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36" w:rsidRDefault="00DF7A36">
      <w:pPr>
        <w:pStyle w:val="ConsPlusTitlePage"/>
      </w:pPr>
      <w:r>
        <w:br/>
      </w:r>
    </w:p>
    <w:p w:rsidR="00DF7A36" w:rsidRDefault="00DF7A36">
      <w:pPr>
        <w:pStyle w:val="ConsPlusNormal"/>
        <w:jc w:val="both"/>
        <w:outlineLvl w:val="0"/>
      </w:pP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E028F2">
        <w:rPr>
          <w:rFonts w:ascii="Times New Roman" w:hAnsi="Times New Roman" w:cs="Times New Roman"/>
          <w:b w:val="0"/>
          <w:sz w:val="24"/>
          <w:szCs w:val="24"/>
        </w:rPr>
        <w:t>афакулевская</w:t>
      </w:r>
      <w:proofErr w:type="spellEnd"/>
      <w:r w:rsidRPr="00E028F2">
        <w:rPr>
          <w:rFonts w:ascii="Times New Roman" w:hAnsi="Times New Roman" w:cs="Times New Roman"/>
          <w:b w:val="0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E028F2">
        <w:rPr>
          <w:rFonts w:ascii="Times New Roman" w:hAnsi="Times New Roman" w:cs="Times New Roman"/>
          <w:b w:val="0"/>
          <w:sz w:val="24"/>
          <w:szCs w:val="24"/>
        </w:rPr>
        <w:t>ума</w:t>
      </w: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E028F2">
        <w:rPr>
          <w:rFonts w:ascii="Times New Roman" w:hAnsi="Times New Roman" w:cs="Times New Roman"/>
          <w:b w:val="0"/>
          <w:sz w:val="24"/>
          <w:szCs w:val="24"/>
        </w:rPr>
        <w:t>урганской области</w:t>
      </w: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E028F2">
        <w:rPr>
          <w:rFonts w:ascii="Times New Roman" w:hAnsi="Times New Roman" w:cs="Times New Roman"/>
          <w:b w:val="0"/>
          <w:sz w:val="24"/>
          <w:szCs w:val="24"/>
        </w:rPr>
        <w:t>ешение</w:t>
      </w: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8F2">
        <w:rPr>
          <w:rFonts w:ascii="Times New Roman" w:hAnsi="Times New Roman" w:cs="Times New Roman"/>
          <w:b w:val="0"/>
          <w:sz w:val="24"/>
          <w:szCs w:val="24"/>
        </w:rPr>
        <w:t xml:space="preserve">от 27 июня 2017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028F2">
        <w:rPr>
          <w:rFonts w:ascii="Times New Roman" w:hAnsi="Times New Roman" w:cs="Times New Roman"/>
          <w:b w:val="0"/>
          <w:sz w:val="24"/>
          <w:szCs w:val="24"/>
        </w:rPr>
        <w:t>541</w:t>
      </w: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8F2">
        <w:rPr>
          <w:rFonts w:ascii="Times New Roman" w:hAnsi="Times New Roman" w:cs="Times New Roman"/>
          <w:b w:val="0"/>
          <w:sz w:val="24"/>
          <w:szCs w:val="24"/>
        </w:rPr>
        <w:t>о введении системы налогообложения</w:t>
      </w: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8F2">
        <w:rPr>
          <w:rFonts w:ascii="Times New Roman" w:hAnsi="Times New Roman" w:cs="Times New Roman"/>
          <w:b w:val="0"/>
          <w:sz w:val="24"/>
          <w:szCs w:val="24"/>
        </w:rPr>
        <w:t>в виде единого налога на вмененный доход</w:t>
      </w:r>
    </w:p>
    <w:p w:rsidR="00DF7A36" w:rsidRPr="00E028F2" w:rsidRDefault="00E028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28F2">
        <w:rPr>
          <w:rFonts w:ascii="Times New Roman" w:hAnsi="Times New Roman" w:cs="Times New Roman"/>
          <w:b w:val="0"/>
          <w:sz w:val="24"/>
          <w:szCs w:val="24"/>
        </w:rPr>
        <w:t>для отдельных видов деятельности</w:t>
      </w:r>
    </w:p>
    <w:p w:rsidR="00DF7A36" w:rsidRPr="00E028F2" w:rsidRDefault="00DF7A36">
      <w:pPr>
        <w:pStyle w:val="ConsPlusNormal"/>
        <w:jc w:val="both"/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главой 26.3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с изменениями, внесенными Федеральным </w:t>
      </w:r>
      <w:hyperlink r:id="rId6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от 17.05.2007 N 85-ФЗ "О внесении изменений в главы 21, 26.1, 26.2 и 26.3 части второй Налогового кодекса Российской Федерации" и вступающими в силу с 1 января 2018 года, и Уставом муниципального образования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8549D">
        <w:rPr>
          <w:rFonts w:ascii="Times New Roman" w:hAnsi="Times New Roman" w:cs="Times New Roman"/>
          <w:b w:val="0"/>
          <w:sz w:val="24"/>
          <w:szCs w:val="24"/>
        </w:rPr>
        <w:t>Сафакулевского</w:t>
      </w:r>
      <w:proofErr w:type="spell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района районная Дума решила: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1. Ввести на территории муниципального образования </w:t>
      </w:r>
      <w:proofErr w:type="spellStart"/>
      <w:r w:rsidRPr="0048549D">
        <w:rPr>
          <w:rFonts w:ascii="Times New Roman" w:hAnsi="Times New Roman" w:cs="Times New Roman"/>
          <w:b w:val="0"/>
          <w:sz w:val="24"/>
          <w:szCs w:val="24"/>
        </w:rPr>
        <w:t>Сафакулевского</w:t>
      </w:r>
      <w:proofErr w:type="spell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14"/>
      <w:bookmarkEnd w:id="0"/>
      <w:r w:rsidRPr="0048549D">
        <w:rPr>
          <w:rFonts w:ascii="Times New Roman" w:hAnsi="Times New Roman" w:cs="Times New Roman"/>
          <w:b w:val="0"/>
          <w:sz w:val="24"/>
          <w:szCs w:val="24"/>
        </w:rPr>
        <w:t>2. Установить, что единый налог вводится в отношении следующих видов предпринимательской деятельности: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15"/>
      <w:bookmarkEnd w:id="1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классификатором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услуг населению, за исключением услуг бани;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P16"/>
      <w:bookmarkEnd w:id="2"/>
      <w:r w:rsidRPr="0048549D">
        <w:rPr>
          <w:rFonts w:ascii="Times New Roman" w:hAnsi="Times New Roman" w:cs="Times New Roman"/>
          <w:b w:val="0"/>
          <w:sz w:val="24"/>
          <w:szCs w:val="24"/>
        </w:rPr>
        <w:t>2) оказания ветеринарных услуг;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P17"/>
      <w:bookmarkEnd w:id="3"/>
      <w:r w:rsidRPr="0048549D">
        <w:rPr>
          <w:rFonts w:ascii="Times New Roman" w:hAnsi="Times New Roman" w:cs="Times New Roman"/>
          <w:b w:val="0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P18"/>
      <w:bookmarkEnd w:id="4"/>
      <w:r w:rsidRPr="0048549D">
        <w:rPr>
          <w:rFonts w:ascii="Times New Roman" w:hAnsi="Times New Roman" w:cs="Times New Roman"/>
          <w:b w:val="0"/>
          <w:sz w:val="24"/>
          <w:szCs w:val="24"/>
        </w:rPr>
        <w:t>4) оказания услуг по хранению автотранспортных средств на платных стоянках;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P19"/>
      <w:bookmarkEnd w:id="5"/>
      <w:r w:rsidRPr="0048549D">
        <w:rPr>
          <w:rFonts w:ascii="Times New Roman" w:hAnsi="Times New Roman" w:cs="Times New Roman"/>
          <w:b w:val="0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а) по перевозке грузов;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б) по перевозке пассажиров;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P22"/>
      <w:bookmarkEnd w:id="6"/>
      <w:r w:rsidRPr="0048549D">
        <w:rPr>
          <w:rFonts w:ascii="Times New Roman" w:hAnsi="Times New Roman" w:cs="Times New Roman"/>
          <w:b w:val="0"/>
          <w:sz w:val="24"/>
          <w:szCs w:val="24"/>
        </w:rPr>
        <w:t>6) розничной торговли, осуществляемой через магазины или павильоны с площадью торгового зала не более 150 квадратных метров по каждому объекту организации торговли;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7" w:name="P23"/>
      <w:bookmarkEnd w:id="7"/>
      <w:r w:rsidRPr="0048549D">
        <w:rPr>
          <w:rFonts w:ascii="Times New Roman" w:hAnsi="Times New Roman" w:cs="Times New Roman"/>
          <w:b w:val="0"/>
          <w:sz w:val="24"/>
          <w:szCs w:val="24"/>
        </w:rPr>
        <w:t>7)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а)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б) розничная торговля, осуществляемая в объектах нестационарной торговой сети, площадь торгового места в которых превышает 5 квадратных метров;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в)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P27"/>
      <w:bookmarkEnd w:id="8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>зала обслуживания посетителей не более 150 квадратных метров по каждому объекту организации общественного питания;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P28"/>
      <w:bookmarkEnd w:id="9"/>
      <w:r w:rsidRPr="0048549D">
        <w:rPr>
          <w:rFonts w:ascii="Times New Roman" w:hAnsi="Times New Roman" w:cs="Times New Roman"/>
          <w:b w:val="0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0" w:name="P29"/>
      <w:bookmarkEnd w:id="10"/>
      <w:r w:rsidRPr="0048549D">
        <w:rPr>
          <w:rFonts w:ascii="Times New Roman" w:hAnsi="Times New Roman" w:cs="Times New Roman"/>
          <w:b w:val="0"/>
          <w:sz w:val="24"/>
          <w:szCs w:val="24"/>
        </w:rPr>
        <w:t>10) распространение и (или) размещение наружной рекламы: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а) рекламы с любым способом нанесения изображения, за исключением наружной рекламы с автоматической сменой изображения;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б) рекламой с автоматической сменой изображения;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в) рекламы посредством электронных табло;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1" w:name="P33"/>
      <w:bookmarkEnd w:id="11"/>
      <w:r w:rsidRPr="0048549D">
        <w:rPr>
          <w:rFonts w:ascii="Times New Roman" w:hAnsi="Times New Roman" w:cs="Times New Roman"/>
          <w:b w:val="0"/>
          <w:sz w:val="24"/>
          <w:szCs w:val="24"/>
        </w:rPr>
        <w:t>11) распространения и (или) размещения рекламы на автобусах любых типов, легковых и грузовых автомобилях, прицепах и прицепах-роспусках;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P34"/>
      <w:bookmarkEnd w:id="12"/>
      <w:r w:rsidRPr="0048549D">
        <w:rPr>
          <w:rFonts w:ascii="Times New Roman" w:hAnsi="Times New Roman" w:cs="Times New Roman"/>
          <w:b w:val="0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P35"/>
      <w:bookmarkEnd w:id="13"/>
      <w:r w:rsidRPr="0048549D">
        <w:rPr>
          <w:rFonts w:ascii="Times New Roman" w:hAnsi="Times New Roman" w:cs="Times New Roman"/>
          <w:b w:val="0"/>
          <w:sz w:val="24"/>
          <w:szCs w:val="24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а)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б)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P38"/>
      <w:bookmarkEnd w:id="14"/>
      <w:r w:rsidRPr="0048549D">
        <w:rPr>
          <w:rFonts w:ascii="Times New Roman" w:hAnsi="Times New Roman" w:cs="Times New Roman"/>
          <w:b w:val="0"/>
          <w:sz w:val="24"/>
          <w:szCs w:val="24"/>
        </w:rPr>
        <w:t>14) оказания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ст в ст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а) земельных участков площадью, не превышающей 10 квадратных метров;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б) земельных участков площадью, превышающей 10 квадратных метров.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3. Корректирующий коэффициент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как произведение установленных пунктами 4 - 9 настоящего Решения значений факторов, учитывающих особенности ведения (влияние на результат) предпринимательской деятельности. Если для отдельных видов предпринимательской деятельности значение одного или нескольких факторов не определены, то такие факторы в расчете значения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не учитываются. Значения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фактора К2.2 определяются с точностью до третьего знака после запятой в соответствии с арифметическими правилами округления, которые не могут быть менее 0,005.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4.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.1 - корректирующий коэффициент, учитывающий ассортимент товаров, тип предприятия общественного питания, вид бытовых услуг и другие особенности ведения предпринимательской деятельности применяется для видов предпринимательской деятельности, указанных в </w:t>
      </w:r>
      <w:hyperlink w:anchor="P14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4.1. Для розничной торговли (виды предпринимательской деятельности, указанные в </w:t>
      </w:r>
      <w:hyperlink w:anchor="P22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6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3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7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в населенных пунктах с численностью населения не более 3000 человек корректирующий коэффициент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розничная торговля без реализации алкогольной продукции и (или) пива - 0,4;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розничная торговля с реализацией алкогольной продукции и (или) пива (независимо от объемов реализации) - 1,0.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Для розничной торговли в населенных пунктах с численностью более 3000 человек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>- при торговле алкогольной продукцией и (или) пивом (независимо от объемов их реализации) значение корректирующего коэффициента принимается равным 1,0;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при торговле одним видом (группой) товаров, указанных в таблице настоящего подпункта, применяется значение корректирующего коэффициента, соответствующее этому виду (группе) товаров;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- при торговле различными видами (группами) товаров, указанными в таблице настоящего подпункта, применяется значение корректирующего коэффициента по виду (группе) товаров, объем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реализации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при торговле различными видами (группами) товаров, указанными в таблице настоящего подпункта, и объеме реализации каждого вида (группы) товаров за налоговый период в общем объеме реализации не более 50 процентов применяется значение корректирующего коэффициента по виду (группе) товаров, по которому предусмотрено наибольшее значение корректирующего коэффициента.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(группы) товаров</w:t>
            </w:r>
          </w:p>
        </w:tc>
        <w:tc>
          <w:tcPr>
            <w:tcW w:w="2154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реализуемые через аптеки, аптечные пункты в зданиях учреждений здравоохранения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Детские товары, школьно-письменные товары, школьные учебники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Садово-огородный инвентарь, удобрения, средства химической защиты растений, семена и посадочный материал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Овощи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Продовольственные товары, реализуемые в общеобразовательных учреждениях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Предметы религиозного культа и религиозная литература, реализуемые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Лекарственные средства и изделия медицинского назначения, за исключением реализуемых через аптеки, аптечные пункты в зданиях учреждений здравоохранения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Швейные (кроме меховых и кожаных изделий) и трикотажные изделия, обувь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Продовольственные товары, за исключением алкогольной продукции и (или) пива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товары</w:t>
            </w:r>
          </w:p>
        </w:tc>
        <w:tc>
          <w:tcPr>
            <w:tcW w:w="2154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DF7A36" w:rsidRPr="0048549D" w:rsidRDefault="00DF7A36" w:rsidP="006604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При торговле различными видами (группами) товаров, указанными в таблице настоящего подпункта, ведется раздельный учет выручки по видам (группам) товаров. 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отдельно по каждому объекту. При отсутствии раздельного учета значение корректирующего коэффициента принимается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1,0 по каждому из таких объектов розничной торговли.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4.2. Для оказания услуг общественного питания (виды предпринимательской деятельности, указанные в </w:t>
      </w:r>
      <w:hyperlink w:anchor="P2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8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9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корректирующий коэффициент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имеет следующее значение: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DF7A36" w:rsidRPr="0048549D">
        <w:tc>
          <w:tcPr>
            <w:tcW w:w="6690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2381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6690" w:type="dxa"/>
            <w:tcBorders>
              <w:bottom w:val="nil"/>
            </w:tcBorders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не реализующие алкогольную продукцию и (или) пиво: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6690" w:type="dxa"/>
            <w:tcBorders>
              <w:top w:val="nil"/>
            </w:tcBorders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- столовые, состоящие на балансе организации и обслуживающие только работников этих организаций</w:t>
            </w:r>
          </w:p>
        </w:tc>
        <w:tc>
          <w:tcPr>
            <w:tcW w:w="2381" w:type="dxa"/>
            <w:tcBorders>
              <w:top w:val="nil"/>
            </w:tcBorders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DF7A36" w:rsidRPr="0048549D">
        <w:tc>
          <w:tcPr>
            <w:tcW w:w="6690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прочие</w:t>
            </w:r>
          </w:p>
        </w:tc>
        <w:tc>
          <w:tcPr>
            <w:tcW w:w="2381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0,70</w:t>
            </w:r>
          </w:p>
        </w:tc>
      </w:tr>
      <w:tr w:rsidR="00DF7A36" w:rsidRPr="0048549D">
        <w:tc>
          <w:tcPr>
            <w:tcW w:w="6690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2381" w:type="dxa"/>
            <w:vAlign w:val="center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4.3. Для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4.4. Для оказания услуг по ремонту, техническому обслуживанию и мойке автотранспортных средств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4.5. При оказании бытовых услуг (вид предпринимательской деятельности, указанный в </w:t>
      </w:r>
      <w:hyperlink w:anchor="P15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1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в населенных пунктах с численностью населения не более 3000 человек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принимается равным 0,4.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определяется: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при оказании бытовых услуг одного вида (подгруппы), указанных в таблице настоящего подпункта, применяется значение корректирующего коэффициента, соответствующее этому виду (подгруппе) услуг;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при оказании нескольких видов (подгрупп) бытовых услуг, указанных в таблице настоящего подпункта, применяется значение корректирующего коэффициента по виду (подгруппе) услуг, объем которого за налоговый период в общем объеме оказанных услуг составляет более 50 процентов;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- при оказании нескольких видов (подгрупп) бытовых услуг, указанных в таблице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>настоящего подпункта, и объеме каждого вида (подгруппе) услуг за налоговый период в общем объеме оказанных услуг не более 50 процентов применяется корректирующий коэффициент по виду (подгруппе) услуг, по которому предусмотрено наибольшее значение корректирующего коэффициента.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7"/>
      </w:tblGrid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чистке обуви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оказание услуг по прокату, за исключением проката аудио-, видеокассет,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компактдисков</w:t>
            </w:r>
            <w:proofErr w:type="spellEnd"/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часов и ювелирных изделий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парикмахерских услуг (кроме парикмахерских услуг, оказываемых салонами, салонами - люкс)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0,55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ритуальных и обрядовых услуг (свадеб, крещений, панихид, поминаний и др.) в культовых зданиях и сооружениях и на относящихся к ним территориях, в иных местах, предоставленных религиозным организациям для этих целей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0,6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по пошиву одежды (в том числе изделий из меха и кожи, головных уборов)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прачечных и химчисток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127" w:type="dxa"/>
          </w:tcPr>
          <w:p w:rsidR="00DF7A36" w:rsidRPr="0048549D" w:rsidRDefault="00DF7A36" w:rsidP="006604C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При оказании нескольких видов (подгрупп) бытовых услуг, указанных в таблице настоящего подпункта, ведется раздельный учет выручки по видам (подгруппам) оказываемых услуг.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(месту). При отсутствии раздельного учета значение корректирующего коэффициента принимается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1 по каждому из таких пунктов (мест).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4.6. Для оказания услуг по хранению автотранспортных средств на платных стоянках (вид предпринимательской деятельности, указанный в </w:t>
      </w:r>
      <w:hyperlink w:anchor="P1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4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>Решения)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принимается равным 0,95.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4.7. Для распространения и (или) размещения наружной рекламы, рекламы на автобусах любых типов, легковых и грузовых автомобилях, прицепах, полуприцепах и прицепах-роспусках (виды предпринимательской деятельности, указанные в </w:t>
      </w:r>
      <w:hyperlink w:anchor="P2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10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33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11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корректирующий коэффициент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DF7A36" w:rsidRPr="0048549D">
        <w:tc>
          <w:tcPr>
            <w:tcW w:w="6917" w:type="dxa"/>
            <w:vAlign w:val="center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2126" w:type="dxa"/>
            <w:vAlign w:val="center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1. Наружная реклама с любым способом нанесения изображения, включая рекламу с автоматической сменой изображения, и реклама на автобусах любых типов, легковых и грузовых автомобилях, прицепах, полуприцепах и прицепах-роспусках:</w:t>
            </w:r>
          </w:p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социальная реклама</w:t>
            </w:r>
          </w:p>
        </w:tc>
        <w:tc>
          <w:tcPr>
            <w:tcW w:w="2126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0,005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Афиша</w:t>
            </w:r>
          </w:p>
        </w:tc>
        <w:tc>
          <w:tcPr>
            <w:tcW w:w="2126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политическая реклама с площадью изображения не более 1 кв. м</w:t>
            </w:r>
          </w:p>
        </w:tc>
        <w:tc>
          <w:tcPr>
            <w:tcW w:w="2126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0,010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товаров (за исключением алкогольной продукции, пива, табака и (или) табачных изделий) местных (областных) товаропроизводителей: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bottom w:val="nil"/>
            </w:tcBorders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размещаемая непосредственными товаропроизводителями, а используемые щиты и иные стационарные технические средства, на которых размещена реклама (изображение), находятся в их собственности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0,050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</w:tcBorders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размещаемая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иными лицами (в том числе рекламными агентствами)</w:t>
            </w:r>
          </w:p>
        </w:tc>
        <w:tc>
          <w:tcPr>
            <w:tcW w:w="2126" w:type="dxa"/>
            <w:tcBorders>
              <w:top w:val="nil"/>
            </w:tcBorders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0,075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реклама алкогольной продукции, пива, табака и (или) табачных изделий</w:t>
            </w:r>
          </w:p>
        </w:tc>
        <w:tc>
          <w:tcPr>
            <w:tcW w:w="2126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2126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0,085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2. Наружная реклама, распространяемая и (или) размещаемая посредством электронных табло</w:t>
            </w:r>
          </w:p>
        </w:tc>
        <w:tc>
          <w:tcPr>
            <w:tcW w:w="2126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0,100</w:t>
            </w:r>
          </w:p>
        </w:tc>
      </w:tr>
    </w:tbl>
    <w:p w:rsidR="00DF7A36" w:rsidRPr="0048549D" w:rsidRDefault="00DF7A36" w:rsidP="007726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7726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Под смешанной рекламой понимается реклама, размещаемая налогоплательщиком на одном щите или ином стационарном техническом средстве наружной рекламы (в том числе на щите - </w:t>
      </w:r>
      <w:proofErr w:type="spellStart"/>
      <w:r w:rsidRPr="0048549D">
        <w:rPr>
          <w:rFonts w:ascii="Times New Roman" w:hAnsi="Times New Roman" w:cs="Times New Roman"/>
          <w:b w:val="0"/>
          <w:sz w:val="24"/>
          <w:szCs w:val="24"/>
        </w:rPr>
        <w:t>призматроне</w:t>
      </w:r>
      <w:proofErr w:type="spell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или ином средстве с автоматической сменой изображения), автобусе, легковом или грузовом автомобиле, прицепе, полуприцепе или прицепе-роспуске в виде одного изображения (или нескольких изображений), содержащего (содержащих) рекламную информацию, в отношении которой в таблице настоящего подпункта установлены различные значения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на постороннем средстве) в виде одного изображения (или нескольких изображений), содержащего (содержащих) рекламную информацию, в отношении которой установлены различные значения корректирующего коэффициента К2.1</w:t>
      </w:r>
    </w:p>
    <w:p w:rsidR="00DF7A36" w:rsidRPr="0048549D" w:rsidRDefault="00DF7A36" w:rsidP="007726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4.8. При осуществлении видов предпринимательской деятельности, указанных в </w:t>
      </w:r>
      <w:hyperlink w:anchor="P16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3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5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12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значение корректирующего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>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принимается равным 1.</w:t>
      </w:r>
    </w:p>
    <w:p w:rsidR="00DF7A36" w:rsidRPr="0048549D" w:rsidRDefault="00DF7A36" w:rsidP="007726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4.9. При осуществлении видов предпринимательской деятельности, указанных в </w:t>
      </w:r>
      <w:hyperlink w:anchor="P35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13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3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значение корректирующего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.1 принимается равным 0,3.</w:t>
      </w:r>
    </w:p>
    <w:p w:rsidR="00DF7A36" w:rsidRPr="0048549D" w:rsidRDefault="00DF7A36" w:rsidP="007726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5. К 2.2 - корректирующий коэффициент, учитывающий размер физического показателя, и применяется для видов предпринимательской деятельности, указанных в </w:t>
      </w:r>
      <w:hyperlink w:anchor="P1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4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8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12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Решения.</w:t>
      </w:r>
    </w:p>
    <w:p w:rsidR="00DF7A36" w:rsidRPr="0048549D" w:rsidRDefault="00DF7A36" w:rsidP="007726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5" w:name="P167"/>
      <w:bookmarkEnd w:id="15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При розничной торговле (вид предпринимательской деятельности, указанный в </w:t>
      </w:r>
      <w:hyperlink w:anchor="P22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6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запасными частями,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образцам, в случае, если объем реализации указанных видов товаров за налоговый период составляет более 50 процентов от общего объема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реализации, при площади торгового зала до 40 кв. метров включительно значение корректирующего коэффициента принимается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торгового зала от 40 кв. метров до 100 кв. метров включительно значение корректирующего коэффициента рассчитывается по формуле:</w:t>
      </w:r>
    </w:p>
    <w:p w:rsidR="00DF7A36" w:rsidRPr="0048549D" w:rsidRDefault="00DF7A36" w:rsidP="007726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.2 = (40 + (S - 40) * 0,35) / S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от 100 квадратных метров до 150 квадратных метров включительно значение корректирующего коэффициента рассчитывается по формуле: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K2.2 = (61 + (S - 100) * 0,2) / S,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где: S - общая площадь торгового зала, кв. м.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Для розничной торговли (за исключением розничной торговли, указанной в </w:t>
      </w:r>
      <w:hyperlink w:anchor="P16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первом абзаце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пункта) и для оказания услуг общественного питания (виды предпринимательской деятельности, указанные в </w:t>
      </w:r>
      <w:hyperlink w:anchor="P22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6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2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8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без реализации алкогольной продукции и (или) пива при площади торгового зала (зала обслуживания посетителей) до 30 кв. метров включительно значение корректирующего коэффициента принимается равным 1.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При площади торгового зала (зала обслуживания посетителей) от 30 кв. метров до 50 кв. метров включительно значение корректирующего коэффициента рассчитывается по формуле: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.2 = (30 + (S - 30) * 0,2) / S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(зала обслуживания посетителей) от 50 квадратных метров до 100 квадратных метров включительно значение корректирующего коэффициента рассчитывается по формуле: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K2.2 = (34 + (S - 50) * 0,1) / S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При площади торгового зала (зала обслуживания посетителей) от 100 квадратных метров до 150 квадратных метров включительно значение корректирующего коэффициента рассчитывается по формуле: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K2.2 = (39 + (S - 100) * 0,06) / S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где: S - общая площадь торгового зала (зала обслуживания посетителей), кв. м.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5.2. Для оказания услуг общественного питания (вид предпринимательской деятельности, указанный в </w:t>
      </w:r>
      <w:hyperlink w:anchor="P2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8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с реализацией алкогольной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продукции и (или) пива при площади зала обслуживания посетителей до 50 кв. метров включительно значение корректирующего коэффициента принимается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зала обслуживания посетителей от 50 кв. метров до 150 кв. метров включительно значение корректирующего коэффициента рассчитывается по формуле: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K2.2 = (50 + (S - 50) * 0,5) / S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где: S - общая площадь зала обслуживания посетителей, кв. м.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5.3. Для оказания услуг по хранению автотранспортных услуг на платных стоянках (вид предпринимательской деятельности, указанный в </w:t>
      </w:r>
      <w:hyperlink w:anchor="P1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4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при площади стоянки до 1000 кв. м включительно значение корректирующего коэффициента принимается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равным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1. При площади стоянки более 1000 кв. м значение корректирующего коэффициента рассчитывается по формуле: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.2 = 1000 + (S - 1000) * 0,5 / S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где S - общая площадь стоянки, кв. м.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5.4. Для видов предпринимательской деятельности, указанных в </w:t>
      </w:r>
      <w:hyperlink w:anchor="P15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6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17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3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корректирующий коэффициент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2.2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2381"/>
      </w:tblGrid>
      <w:tr w:rsidR="00DF7A36" w:rsidRPr="0048549D">
        <w:tc>
          <w:tcPr>
            <w:tcW w:w="5920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381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корректирующего коэффициента</w:t>
            </w:r>
          </w:p>
        </w:tc>
      </w:tr>
      <w:tr w:rsidR="00DF7A36" w:rsidRPr="0048549D">
        <w:tc>
          <w:tcPr>
            <w:tcW w:w="5920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2381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1,00</w:t>
            </w:r>
          </w:p>
        </w:tc>
      </w:tr>
      <w:tr w:rsidR="00DF7A36" w:rsidRPr="0048549D">
        <w:tc>
          <w:tcPr>
            <w:tcW w:w="5920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 до 25 человек включительно</w:t>
            </w:r>
          </w:p>
        </w:tc>
        <w:tc>
          <w:tcPr>
            <w:tcW w:w="2381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0,95</w:t>
            </w:r>
          </w:p>
        </w:tc>
      </w:tr>
      <w:tr w:rsidR="00DF7A36" w:rsidRPr="0048549D">
        <w:tc>
          <w:tcPr>
            <w:tcW w:w="5920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26 до 50 человек включительно</w:t>
            </w:r>
          </w:p>
        </w:tc>
        <w:tc>
          <w:tcPr>
            <w:tcW w:w="2381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DF7A36" w:rsidRPr="0048549D">
        <w:tc>
          <w:tcPr>
            <w:tcW w:w="5920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51 человек и более</w:t>
            </w:r>
          </w:p>
        </w:tc>
        <w:tc>
          <w:tcPr>
            <w:tcW w:w="2381" w:type="dxa"/>
          </w:tcPr>
          <w:p w:rsidR="00DF7A36" w:rsidRPr="0048549D" w:rsidRDefault="00DF7A36" w:rsidP="007726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0,85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5.5. Для распространения и (или) размещения наружной рекламы (вид предпринимательской деятельности, указанный в </w:t>
      </w:r>
      <w:hyperlink w:anchor="P2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10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Решения) корректирующий коэффициент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>.2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DF7A36" w:rsidRPr="0048549D">
        <w:tc>
          <w:tcPr>
            <w:tcW w:w="6236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 информационного поля (всех информационных полей) одного стационарного технического средства наружной рекламы (S), кв. м</w:t>
            </w:r>
          </w:p>
        </w:tc>
        <w:tc>
          <w:tcPr>
            <w:tcW w:w="2835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(формула расчета значения) корректирующего коэффициента К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</w:tr>
      <w:tr w:rsidR="00DF7A36" w:rsidRPr="0048549D">
        <w:tc>
          <w:tcPr>
            <w:tcW w:w="6236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10 кв. м включительно</w:t>
            </w:r>
          </w:p>
        </w:tc>
        <w:tc>
          <w:tcPr>
            <w:tcW w:w="2835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1.0</w:t>
            </w:r>
          </w:p>
        </w:tc>
      </w:tr>
      <w:tr w:rsidR="00DF7A36" w:rsidRPr="0048549D">
        <w:tc>
          <w:tcPr>
            <w:tcW w:w="6236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10 кв. м до 36 кв. м включительно</w:t>
            </w:r>
          </w:p>
        </w:tc>
        <w:tc>
          <w:tcPr>
            <w:tcW w:w="2835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0.86+1.44/S</w:t>
            </w:r>
          </w:p>
        </w:tc>
      </w:tr>
      <w:tr w:rsidR="00DF7A36" w:rsidRPr="0048549D">
        <w:tc>
          <w:tcPr>
            <w:tcW w:w="6236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36 кв. м до 54 кв. м включительно</w:t>
            </w:r>
          </w:p>
        </w:tc>
        <w:tc>
          <w:tcPr>
            <w:tcW w:w="2835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0.6+10.8/S</w:t>
            </w:r>
          </w:p>
        </w:tc>
      </w:tr>
      <w:tr w:rsidR="00DF7A36" w:rsidRPr="0048549D">
        <w:tc>
          <w:tcPr>
            <w:tcW w:w="6236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54 кв. м</w:t>
            </w:r>
          </w:p>
        </w:tc>
        <w:tc>
          <w:tcPr>
            <w:tcW w:w="2835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0.1+37.8/S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6.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.3 - корректирующий коэффициент,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вида предпринимательской деятельности, указанного в </w:t>
      </w:r>
      <w:hyperlink w:anchor="P22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подпункте 6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 и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на праве аренды - 0,9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- на праве собственности и ином вещном праве - 1.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7.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.4 - корректирующий коэффициент, применяется для видов предпринимательской деятельности, указанных в </w:t>
      </w:r>
      <w:hyperlink w:anchor="P15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w:anchor="P1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5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DF7A36" w:rsidRPr="0048549D">
        <w:tc>
          <w:tcPr>
            <w:tcW w:w="6917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Подвид деятельности</w:t>
            </w:r>
          </w:p>
        </w:tc>
        <w:tc>
          <w:tcPr>
            <w:tcW w:w="2154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Корректирующий коэффициент К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.4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2154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0,10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2154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</w:tc>
      </w:tr>
      <w:tr w:rsidR="00DF7A36" w:rsidRPr="0048549D">
        <w:tc>
          <w:tcPr>
            <w:tcW w:w="6917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бытовых услуг индивидуальными предпринимателями, являющимися инвалидами 1 и 2 группы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2154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8.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.5 - корректирующий коэффициент, учитывающий среднемесячный размер начисленной и выплаченной заработной платы в установленном законодательством порядке в размере на 1 работника (за исключением индивидуального предпринимателя и руководителя организации) по видам экономической деятельности, применяется для всех видов предпринимательской деятельности, указанных в </w:t>
      </w:r>
      <w:hyperlink w:anchor="P14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пункте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и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6"/>
        <w:gridCol w:w="2551"/>
        <w:gridCol w:w="2494"/>
      </w:tblGrid>
      <w:tr w:rsidR="00DF7A36" w:rsidRPr="0048549D">
        <w:tc>
          <w:tcPr>
            <w:tcW w:w="3426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среднемесячной зарплаты, руб.</w:t>
            </w:r>
          </w:p>
        </w:tc>
        <w:tc>
          <w:tcPr>
            <w:tcW w:w="2494" w:type="dxa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фактора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2.5</w:t>
            </w:r>
          </w:p>
        </w:tc>
      </w:tr>
      <w:tr w:rsidR="00DF7A36" w:rsidRPr="0048549D">
        <w:tc>
          <w:tcPr>
            <w:tcW w:w="3426" w:type="dxa"/>
            <w:vMerge w:val="restart"/>
            <w:vAlign w:val="center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Розничная торговля</w:t>
            </w:r>
          </w:p>
        </w:tc>
        <w:tc>
          <w:tcPr>
            <w:tcW w:w="2551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5 000</w:t>
            </w:r>
          </w:p>
        </w:tc>
        <w:tc>
          <w:tcPr>
            <w:tcW w:w="2494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F7A36" w:rsidRPr="0048549D">
        <w:tc>
          <w:tcPr>
            <w:tcW w:w="3426" w:type="dxa"/>
            <w:vMerge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5 000</w:t>
            </w:r>
          </w:p>
        </w:tc>
        <w:tc>
          <w:tcPr>
            <w:tcW w:w="2494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3426" w:type="dxa"/>
            <w:vMerge w:val="restart"/>
            <w:vAlign w:val="center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Общественное питание</w:t>
            </w:r>
          </w:p>
        </w:tc>
        <w:tc>
          <w:tcPr>
            <w:tcW w:w="2551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5 000</w:t>
            </w:r>
          </w:p>
        </w:tc>
        <w:tc>
          <w:tcPr>
            <w:tcW w:w="2494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F7A36" w:rsidRPr="0048549D">
        <w:tc>
          <w:tcPr>
            <w:tcW w:w="3426" w:type="dxa"/>
            <w:vMerge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5 000</w:t>
            </w:r>
          </w:p>
        </w:tc>
        <w:tc>
          <w:tcPr>
            <w:tcW w:w="2494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3426" w:type="dxa"/>
            <w:vMerge w:val="restart"/>
            <w:vAlign w:val="center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Автоперевозки</w:t>
            </w:r>
          </w:p>
        </w:tc>
        <w:tc>
          <w:tcPr>
            <w:tcW w:w="2551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5 000</w:t>
            </w:r>
          </w:p>
        </w:tc>
        <w:tc>
          <w:tcPr>
            <w:tcW w:w="2494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F7A36" w:rsidRPr="0048549D">
        <w:tc>
          <w:tcPr>
            <w:tcW w:w="3426" w:type="dxa"/>
            <w:vMerge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5 000</w:t>
            </w:r>
          </w:p>
        </w:tc>
        <w:tc>
          <w:tcPr>
            <w:tcW w:w="2494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3426" w:type="dxa"/>
            <w:vMerge w:val="restart"/>
            <w:vAlign w:val="center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5 000</w:t>
            </w:r>
          </w:p>
        </w:tc>
        <w:tc>
          <w:tcPr>
            <w:tcW w:w="2494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F7A36" w:rsidRPr="0048549D">
        <w:tc>
          <w:tcPr>
            <w:tcW w:w="3426" w:type="dxa"/>
            <w:vMerge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5 000</w:t>
            </w:r>
          </w:p>
        </w:tc>
        <w:tc>
          <w:tcPr>
            <w:tcW w:w="2494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  <w:tr w:rsidR="00DF7A36" w:rsidRPr="0048549D">
        <w:tc>
          <w:tcPr>
            <w:tcW w:w="3426" w:type="dxa"/>
            <w:vMerge w:val="restart"/>
            <w:vAlign w:val="center"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2551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5 000</w:t>
            </w:r>
          </w:p>
        </w:tc>
        <w:tc>
          <w:tcPr>
            <w:tcW w:w="2494" w:type="dxa"/>
            <w:tcBorders>
              <w:bottom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3426" w:type="dxa"/>
            <w:vMerge/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Свыше 5 000</w:t>
            </w:r>
          </w:p>
        </w:tc>
        <w:tc>
          <w:tcPr>
            <w:tcW w:w="2494" w:type="dxa"/>
            <w:tcBorders>
              <w:top w:val="nil"/>
            </w:tcBorders>
          </w:tcPr>
          <w:p w:rsidR="00DF7A36" w:rsidRPr="0048549D" w:rsidRDefault="00DF7A36" w:rsidP="00E50F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0,8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9.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.6 - корректирующий коэффициент применяется при осуществлении видов предпринимательской деятельности, указанных в </w:t>
      </w:r>
      <w:hyperlink w:anchor="P15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подпунктах 1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1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4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22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6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2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10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w:anchor="P34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hyperlink w:anchor="P3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14 пункта 2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Решения, учитывает место их осуществления и имеет следующие значения: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5220"/>
        <w:gridCol w:w="1644"/>
      </w:tblGrid>
      <w:tr w:rsidR="00DF7A36" w:rsidRPr="0048549D">
        <w:tc>
          <w:tcPr>
            <w:tcW w:w="7318" w:type="dxa"/>
            <w:gridSpan w:val="2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городских и сельских поселений и зон (населенных пунктов) в границах их территорий</w:t>
            </w:r>
          </w:p>
        </w:tc>
        <w:tc>
          <w:tcPr>
            <w:tcW w:w="1644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фактора</w:t>
            </w: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</w:t>
            </w:r>
            <w:proofErr w:type="gram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2.6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Сафакулевский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5220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1: объекты деятельности расположенные на улице Ленина (от улицы Чапаева до улицы 60 лет СССР), улице 60 лет СССР, площадь райцентра</w:t>
            </w:r>
          </w:p>
        </w:tc>
        <w:tc>
          <w:tcPr>
            <w:tcW w:w="1644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0,7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Зона 2: объекты деятельности расположенные на улице Ленина (от улицы Чапаева до улицы Кирова, включая магазин "Транзит", улица Молодежная), на улице Куйбышева, Труда, Чапаева</w:t>
            </w:r>
          </w:p>
        </w:tc>
        <w:tc>
          <w:tcPr>
            <w:tcW w:w="1644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Зона 3: объекты деятельности расположенные на улицах Советская, Ворошилова, Комсомольская, Больничная, Спортивная,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Чумлякская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Созыкина, ЦСОН, Заводская, Октябрьская, Северная, Жукова, Лазурная, Российская, 50 Лет Победы, Юбилейная, Элеваторная, Береговая, Пионерская, 8 марта, Колхозная, Гагарина, Мира, 70 Лет Октября, Зауральская, Аэродромная, Первомайская, Молодежная, Березовая, Портовая, Зеленая, Кирова, Энергетиков, Восточная, переулки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Чумлякские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Кирова</w:t>
            </w:r>
            <w:proofErr w:type="gramEnd"/>
          </w:p>
        </w:tc>
        <w:tc>
          <w:tcPr>
            <w:tcW w:w="1644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Зона 4: деревня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Киреевка</w:t>
            </w:r>
            <w:proofErr w:type="spellEnd"/>
          </w:p>
        </w:tc>
        <w:tc>
          <w:tcPr>
            <w:tcW w:w="1644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DF7A36" w:rsidRPr="0048549D">
        <w:tc>
          <w:tcPr>
            <w:tcW w:w="2098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Аджитаровский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vAlign w:val="center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Аджитарово</w:t>
            </w:r>
            <w:proofErr w:type="spellEnd"/>
          </w:p>
        </w:tc>
        <w:tc>
          <w:tcPr>
            <w:tcW w:w="1644" w:type="dxa"/>
            <w:vAlign w:val="center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Бахаревский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Боровичи</w:t>
            </w:r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Бахарево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Камышинский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Камышное</w:t>
            </w:r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Большое Султаново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Озерное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Покровка</w:t>
            </w:r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DF7A36" w:rsidRPr="0048549D">
        <w:tc>
          <w:tcPr>
            <w:tcW w:w="2098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Карасевский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vAlign w:val="center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Карасево</w:t>
            </w:r>
            <w:proofErr w:type="spellEnd"/>
          </w:p>
        </w:tc>
        <w:tc>
          <w:tcPr>
            <w:tcW w:w="1644" w:type="dxa"/>
            <w:vAlign w:val="center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Мансуровский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vAlign w:val="center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Мансурово</w:t>
            </w:r>
            <w:proofErr w:type="spellEnd"/>
          </w:p>
        </w:tc>
        <w:tc>
          <w:tcPr>
            <w:tcW w:w="1644" w:type="dxa"/>
            <w:vAlign w:val="center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Мартыновский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Бикберды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Надеждинский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Надеждинка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Бакаево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Сарт-Абдрашевский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Сарт-Абдрашево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Азналино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Баязитово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Петровка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Преображенка</w:t>
            </w:r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Субботинский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Субботино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Мурзабаево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Бугуй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Сулеймановский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Сулейманово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Бурматово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Сокольники</w:t>
            </w:r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Сулюклинский</w:t>
            </w:r>
            <w:proofErr w:type="spellEnd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Сулюклино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Абултаево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c>
          <w:tcPr>
            <w:tcW w:w="2098" w:type="dxa"/>
            <w:vMerge w:val="restart"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Яланский</w:t>
            </w:r>
            <w:proofErr w:type="spellEnd"/>
          </w:p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</w:t>
            </w:r>
          </w:p>
        </w:tc>
        <w:tc>
          <w:tcPr>
            <w:tcW w:w="5220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Яланское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Белое Озеро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Калмык-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Абдрашево</w:t>
            </w:r>
            <w:proofErr w:type="spellEnd"/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</w:tr>
      <w:tr w:rsidR="00DF7A36" w:rsidRPr="0048549D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proofErr w:type="spellStart"/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1644" w:type="dxa"/>
            <w:tcBorders>
              <w:top w:val="nil"/>
            </w:tcBorders>
          </w:tcPr>
          <w:p w:rsidR="00DF7A36" w:rsidRPr="0048549D" w:rsidRDefault="00DF7A36" w:rsidP="007074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49D"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</w:tr>
    </w:tbl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10. Расчет коэффициента К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и значений факторов, соответствующие документы, подтверждающие величину физического показателя и правильность определения коэффициента К2 и значений факторов, представляются налогопл</w:t>
      </w:r>
      <w:bookmarkStart w:id="16" w:name="_GoBack"/>
      <w:bookmarkEnd w:id="16"/>
      <w:r w:rsidRPr="0048549D">
        <w:rPr>
          <w:rFonts w:ascii="Times New Roman" w:hAnsi="Times New Roman" w:cs="Times New Roman"/>
          <w:b w:val="0"/>
          <w:sz w:val="24"/>
          <w:szCs w:val="24"/>
        </w:rPr>
        <w:t>ательщиками в налоговые органы не позднее 20 числа первого месяца, следующего за налоговым периодом (одновременно с соответствующей налоговой декларацией).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proofErr w:type="gramStart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Решения </w:t>
      </w:r>
      <w:proofErr w:type="spellStart"/>
      <w:r w:rsidRPr="0048549D">
        <w:rPr>
          <w:rFonts w:ascii="Times New Roman" w:hAnsi="Times New Roman" w:cs="Times New Roman"/>
          <w:b w:val="0"/>
          <w:sz w:val="24"/>
          <w:szCs w:val="24"/>
        </w:rPr>
        <w:t>Сафакулевской</w:t>
      </w:r>
      <w:proofErr w:type="spell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03.11.2005 </w:t>
      </w:r>
      <w:hyperlink r:id="rId8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N 50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"О введении системы налогообложения в виде единого налога на вмененный доход для отдельных видов деятельности", от 26.11.2007 </w:t>
      </w:r>
      <w:hyperlink r:id="rId9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N 186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"О внесении изменений в Решение </w:t>
      </w:r>
      <w:proofErr w:type="spellStart"/>
      <w:r w:rsidRPr="0048549D">
        <w:rPr>
          <w:rFonts w:ascii="Times New Roman" w:hAnsi="Times New Roman" w:cs="Times New Roman"/>
          <w:b w:val="0"/>
          <w:sz w:val="24"/>
          <w:szCs w:val="24"/>
        </w:rPr>
        <w:t>Сафакулевской</w:t>
      </w:r>
      <w:proofErr w:type="spell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3 ноября 2005 года N 50 "О введении системы налогообложения в виде единого налога на вмененный доход для отдельных видов деятельности", от 20.02.2009 </w:t>
      </w:r>
      <w:hyperlink r:id="rId10" w:history="1"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>N</w:t>
        </w:r>
        <w:proofErr w:type="gramEnd"/>
        <w:r w:rsidRPr="0048549D">
          <w:rPr>
            <w:rFonts w:ascii="Times New Roman" w:hAnsi="Times New Roman" w:cs="Times New Roman"/>
            <w:b w:val="0"/>
            <w:sz w:val="24"/>
            <w:szCs w:val="24"/>
          </w:rPr>
          <w:t xml:space="preserve"> 241</w:t>
        </w:r>
      </w:hyperlink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"О внесении изменений в Решение </w:t>
      </w:r>
      <w:proofErr w:type="spellStart"/>
      <w:r w:rsidRPr="0048549D">
        <w:rPr>
          <w:rFonts w:ascii="Times New Roman" w:hAnsi="Times New Roman" w:cs="Times New Roman"/>
          <w:b w:val="0"/>
          <w:sz w:val="24"/>
          <w:szCs w:val="24"/>
        </w:rPr>
        <w:t>Сафакулевской</w:t>
      </w:r>
      <w:proofErr w:type="spellEnd"/>
      <w:r w:rsidRPr="0048549D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3 ноября 2005 </w:t>
      </w:r>
      <w:r w:rsidRPr="0048549D">
        <w:rPr>
          <w:rFonts w:ascii="Times New Roman" w:hAnsi="Times New Roman" w:cs="Times New Roman"/>
          <w:b w:val="0"/>
          <w:sz w:val="24"/>
          <w:szCs w:val="24"/>
        </w:rPr>
        <w:lastRenderedPageBreak/>
        <w:t>года N 50 "О введении системы налогообложения в виде единого налога на вмененный доход для отдельных видов деятельности" признать утратившими силу.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11. Настоящее Решение опубликовать в информационном бюллетене "Муниципальный вестник".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49D">
        <w:rPr>
          <w:rFonts w:ascii="Times New Roman" w:hAnsi="Times New Roman" w:cs="Times New Roman"/>
          <w:b w:val="0"/>
          <w:sz w:val="24"/>
          <w:szCs w:val="24"/>
        </w:rPr>
        <w:t>12. Решение вступает в силу с 1 января 2018 года, но не ранее, чем по истечении одного месяца со дня его официального опубликования.</w:t>
      </w:r>
    </w:p>
    <w:p w:rsidR="00DF7A36" w:rsidRPr="0048549D" w:rsidRDefault="00DF7A36" w:rsidP="004854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A36" w:rsidRPr="00231ACE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Председатель</w:t>
      </w:r>
    </w:p>
    <w:p w:rsidR="00DF7A36" w:rsidRPr="00231ACE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Сафакулевской</w:t>
      </w:r>
      <w:proofErr w:type="spellEnd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районной Думы</w:t>
      </w:r>
    </w:p>
    <w:p w:rsidR="00DF7A36" w:rsidRPr="00231ACE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В.А.</w:t>
      </w:r>
      <w:r w:rsidR="00231AC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М</w:t>
      </w:r>
      <w:r w:rsidR="00A00327" w:rsidRPr="00231ACE">
        <w:rPr>
          <w:rFonts w:ascii="Times New Roman" w:hAnsi="Times New Roman" w:cs="Times New Roman"/>
          <w:b w:val="0"/>
          <w:i/>
          <w:sz w:val="24"/>
          <w:szCs w:val="24"/>
        </w:rPr>
        <w:t>усин</w:t>
      </w:r>
    </w:p>
    <w:p w:rsidR="00DF7A36" w:rsidRPr="00231ACE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F7A36" w:rsidRPr="00231ACE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И.о</w:t>
      </w:r>
      <w:proofErr w:type="spellEnd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 xml:space="preserve">. главы </w:t>
      </w:r>
      <w:proofErr w:type="spellStart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Сафакулевского</w:t>
      </w:r>
      <w:proofErr w:type="spellEnd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</w:t>
      </w:r>
    </w:p>
    <w:p w:rsidR="00DF7A36" w:rsidRPr="00231ACE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А.М.</w:t>
      </w:r>
      <w:r w:rsidR="00231ACE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231ACE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="00A00327" w:rsidRPr="00231ACE">
        <w:rPr>
          <w:rFonts w:ascii="Times New Roman" w:hAnsi="Times New Roman" w:cs="Times New Roman"/>
          <w:b w:val="0"/>
          <w:i/>
          <w:sz w:val="24"/>
          <w:szCs w:val="24"/>
        </w:rPr>
        <w:t>хметжанов</w:t>
      </w:r>
      <w:proofErr w:type="spellEnd"/>
    </w:p>
    <w:p w:rsidR="00DF7A36" w:rsidRPr="0048549D" w:rsidRDefault="00DF7A36" w:rsidP="0048549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DF7A36" w:rsidRPr="0048549D" w:rsidSect="002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36"/>
    <w:rsid w:val="00231ACE"/>
    <w:rsid w:val="00285039"/>
    <w:rsid w:val="004058BB"/>
    <w:rsid w:val="0048549D"/>
    <w:rsid w:val="00576E80"/>
    <w:rsid w:val="00597E90"/>
    <w:rsid w:val="00627BC2"/>
    <w:rsid w:val="006604C4"/>
    <w:rsid w:val="007074D3"/>
    <w:rsid w:val="00772606"/>
    <w:rsid w:val="00772A11"/>
    <w:rsid w:val="009C5B9F"/>
    <w:rsid w:val="00A00327"/>
    <w:rsid w:val="00DF7A36"/>
    <w:rsid w:val="00E028F2"/>
    <w:rsid w:val="00E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E53C5E51DCE3E3AC0DDAF822004B30D8B99B5554E4DE54EB32EC69AD959003FB216AA068C8B78A0753761888A86D1I8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E53C5E51DCE3E3AC0C3A2944C58B90F85CFBF514D42B315EC759BCDD053576AFD17F642DA9878AA75356897I8T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E53C5E51DCE3E3AC0C3A2944C58B90C88C4BE554D42B315EC759BCDD053576AFD17F642DA9878AA75356897I8T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9E53C5E51DCE3E3AC0C3A2944C58B90D82CFBC564A42B315EC759BCDD0535778FD4FFA42DA817AA0606339D2DD8BD0815AE0335EBF7FDEI2TDL" TargetMode="External"/><Relationship Id="rId10" Type="http://schemas.openxmlformats.org/officeDocument/2006/relationships/hyperlink" Target="consultantplus://offline/ref=379E53C5E51DCE3E3AC0DDAF822004B30D8B99B5554E48E440B32EC69AD959003FB216AA068C8B78A0753761888A86D1I8T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E53C5E51DCE3E3AC0DDAF822004B30D8B99B5554C4BEC48B32EC69AD959003FB216AA068C8B78A0753761888A86D1I8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17</cp:revision>
  <dcterms:created xsi:type="dcterms:W3CDTF">2019-09-03T11:19:00Z</dcterms:created>
  <dcterms:modified xsi:type="dcterms:W3CDTF">2019-09-03T11:25:00Z</dcterms:modified>
</cp:coreProperties>
</file>