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3" w:rsidRPr="00067633" w:rsidRDefault="00067633">
      <w:pPr>
        <w:pStyle w:val="ConsPlusNormal"/>
        <w:jc w:val="right"/>
        <w:outlineLvl w:val="0"/>
      </w:pPr>
      <w:r w:rsidRPr="00067633">
        <w:t>ПРИЛОЖЕНИЕ 1</w:t>
      </w:r>
    </w:p>
    <w:p w:rsidR="00067633" w:rsidRPr="00067633" w:rsidRDefault="00067633">
      <w:pPr>
        <w:pStyle w:val="ConsPlusNormal"/>
        <w:jc w:val="right"/>
      </w:pPr>
      <w:r w:rsidRPr="00067633">
        <w:t>к решению</w:t>
      </w:r>
    </w:p>
    <w:p w:rsidR="00067633" w:rsidRPr="00067633" w:rsidRDefault="00067633">
      <w:pPr>
        <w:pStyle w:val="ConsPlusNormal"/>
        <w:jc w:val="right"/>
      </w:pPr>
      <w:r w:rsidRPr="00067633">
        <w:t>Совета депутатов</w:t>
      </w:r>
    </w:p>
    <w:p w:rsidR="00067633" w:rsidRPr="00067633" w:rsidRDefault="00067633">
      <w:pPr>
        <w:pStyle w:val="ConsPlusNormal"/>
        <w:jc w:val="right"/>
      </w:pPr>
      <w:r w:rsidRPr="00067633">
        <w:t>муниципального образования</w:t>
      </w:r>
    </w:p>
    <w:p w:rsidR="00067633" w:rsidRPr="00067633" w:rsidRDefault="00067633">
      <w:pPr>
        <w:pStyle w:val="ConsPlusNormal"/>
        <w:jc w:val="right"/>
      </w:pPr>
      <w:r w:rsidRPr="00067633">
        <w:t>Кировский муниципальный район</w:t>
      </w:r>
    </w:p>
    <w:p w:rsidR="00067633" w:rsidRPr="00067633" w:rsidRDefault="00067633">
      <w:pPr>
        <w:pStyle w:val="ConsPlusNormal"/>
        <w:jc w:val="right"/>
      </w:pPr>
      <w:r w:rsidRPr="00067633">
        <w:t>Ленинградской области</w:t>
      </w:r>
    </w:p>
    <w:p w:rsidR="00067633" w:rsidRPr="00067633" w:rsidRDefault="00067633">
      <w:pPr>
        <w:pStyle w:val="ConsPlusNormal"/>
        <w:jc w:val="right"/>
      </w:pPr>
      <w:r w:rsidRPr="00067633">
        <w:t>от 26.11.2008 N 84</w:t>
      </w:r>
    </w:p>
    <w:p w:rsidR="00067633" w:rsidRPr="00067633" w:rsidRDefault="00067633">
      <w:pPr>
        <w:pStyle w:val="ConsPlusNormal"/>
        <w:jc w:val="center"/>
      </w:pPr>
    </w:p>
    <w:p w:rsidR="00067633" w:rsidRPr="00067633" w:rsidRDefault="00067633">
      <w:pPr>
        <w:pStyle w:val="ConsPlusTitle"/>
        <w:jc w:val="center"/>
      </w:pPr>
      <w:bookmarkStart w:id="0" w:name="P65"/>
      <w:bookmarkEnd w:id="0"/>
      <w:r w:rsidRPr="00067633">
        <w:t>ФИЗИЧЕСКИЕ ПОКАЗАТЕЛИ,</w:t>
      </w:r>
    </w:p>
    <w:p w:rsidR="00067633" w:rsidRPr="00067633" w:rsidRDefault="00067633">
      <w:pPr>
        <w:pStyle w:val="ConsPlusTitle"/>
        <w:jc w:val="center"/>
      </w:pPr>
      <w:r w:rsidRPr="00067633">
        <w:t>БАЗОВАЯ ДОХОДНОСТЬ, КОРРЕКТИРУЮЩИЙ КОЭФФИЦИЕНТ К</w:t>
      </w:r>
      <w:proofErr w:type="gramStart"/>
      <w:r w:rsidRPr="00067633">
        <w:t>2</w:t>
      </w:r>
      <w:proofErr w:type="gramEnd"/>
      <w:r w:rsidRPr="00067633">
        <w:t>(А)</w:t>
      </w:r>
    </w:p>
    <w:p w:rsidR="00067633" w:rsidRPr="00067633" w:rsidRDefault="00067633">
      <w:pPr>
        <w:pStyle w:val="ConsPlusTitle"/>
        <w:jc w:val="center"/>
      </w:pPr>
      <w:r w:rsidRPr="00067633">
        <w:t xml:space="preserve">ПО ОТДЕЛЬНЫМ ВИДАМ ДЕЯТЕЛЬНОСТИ, </w:t>
      </w:r>
      <w:proofErr w:type="gramStart"/>
      <w:r w:rsidRPr="00067633">
        <w:t>УЧИТЫВАЮЩИЙ</w:t>
      </w:r>
      <w:proofErr w:type="gramEnd"/>
      <w:r w:rsidRPr="00067633">
        <w:t xml:space="preserve"> ВЛИЯНИЕ</w:t>
      </w:r>
    </w:p>
    <w:p w:rsidR="00067633" w:rsidRPr="00067633" w:rsidRDefault="00067633">
      <w:pPr>
        <w:pStyle w:val="ConsPlusTitle"/>
        <w:jc w:val="center"/>
      </w:pPr>
      <w:r w:rsidRPr="00067633">
        <w:t>НА РЕЗУЛЬТАТ ПРЕДПРИНИМАТЕЛЬСКОЙ ДЕЯТЕЛЬНОСТИ АССОРТИМЕНТА</w:t>
      </w:r>
    </w:p>
    <w:p w:rsidR="00067633" w:rsidRPr="00067633" w:rsidRDefault="00067633">
      <w:pPr>
        <w:pStyle w:val="ConsPlusTitle"/>
        <w:jc w:val="center"/>
      </w:pPr>
      <w:r w:rsidRPr="00067633">
        <w:t>ТОВАРОВ (РАБОТ, УСЛУГ), РЕЖИМ РАБОТЫ, ПЛОЩАДЬ ТОРГОВЫХ ЗАЛОВ</w:t>
      </w:r>
    </w:p>
    <w:p w:rsidR="00067633" w:rsidRPr="00067633" w:rsidRDefault="00067633">
      <w:pPr>
        <w:pStyle w:val="ConsPlusTitle"/>
        <w:jc w:val="center"/>
      </w:pPr>
      <w:r w:rsidRPr="00067633">
        <w:t>И ЗАЛОВ ОБСЛУЖИВАНИЯ ПОСЕТИТЕЛЕЙ И ИНЫЕ ОСОБЕННОСТИ</w:t>
      </w:r>
    </w:p>
    <w:p w:rsidR="00067633" w:rsidRPr="00067633" w:rsidRDefault="00067633">
      <w:pPr>
        <w:pStyle w:val="ConsPlusNormal"/>
        <w:jc w:val="center"/>
      </w:pPr>
    </w:p>
    <w:p w:rsidR="00067633" w:rsidRPr="00067633" w:rsidRDefault="00067633">
      <w:pPr>
        <w:pStyle w:val="ConsPlusNormal"/>
        <w:jc w:val="center"/>
      </w:pPr>
      <w:r w:rsidRPr="00067633">
        <w:t>Список изменяющих документов</w:t>
      </w:r>
    </w:p>
    <w:p w:rsidR="00067633" w:rsidRPr="00067633" w:rsidRDefault="00067633">
      <w:pPr>
        <w:pStyle w:val="ConsPlusNormal"/>
        <w:jc w:val="center"/>
      </w:pPr>
      <w:proofErr w:type="gramStart"/>
      <w:r w:rsidRPr="00067633">
        <w:t>(в ред. Решений Совета депутатов муниципального образования Кировский</w:t>
      </w:r>
      <w:proofErr w:type="gramEnd"/>
    </w:p>
    <w:p w:rsidR="00067633" w:rsidRPr="00067633" w:rsidRDefault="00067633">
      <w:pPr>
        <w:pStyle w:val="ConsPlusNormal"/>
        <w:jc w:val="center"/>
      </w:pPr>
      <w:r w:rsidRPr="00067633">
        <w:t>муниципальный район Ленинградской области от 24.11.2010 N 77,</w:t>
      </w:r>
    </w:p>
    <w:p w:rsidR="00067633" w:rsidRPr="00067633" w:rsidRDefault="00067633">
      <w:pPr>
        <w:pStyle w:val="ConsPlusNormal"/>
        <w:jc w:val="center"/>
      </w:pPr>
      <w:r w:rsidRPr="00067633">
        <w:t>от 14.11.2012 N 96, от 07.12.2016 N 106)</w:t>
      </w:r>
    </w:p>
    <w:p w:rsidR="00067633" w:rsidRPr="00067633" w:rsidRDefault="000676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742"/>
        <w:gridCol w:w="2551"/>
        <w:gridCol w:w="1020"/>
        <w:gridCol w:w="5499"/>
      </w:tblGrid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 xml:space="preserve">N </w:t>
            </w:r>
            <w:proofErr w:type="spellStart"/>
            <w:proofErr w:type="gramStart"/>
            <w:r w:rsidRPr="00067633">
              <w:t>п</w:t>
            </w:r>
            <w:proofErr w:type="spellEnd"/>
            <w:proofErr w:type="gramEnd"/>
            <w:r w:rsidRPr="00067633">
              <w:t>/</w:t>
            </w:r>
            <w:proofErr w:type="spellStart"/>
            <w:r w:rsidRPr="00067633">
              <w:t>п</w:t>
            </w:r>
            <w:proofErr w:type="spellEnd"/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Вид деятельности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Физические показатели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Базовая дох</w:t>
            </w:r>
            <w:proofErr w:type="gramStart"/>
            <w:r w:rsidRPr="00067633">
              <w:t>.</w:t>
            </w:r>
            <w:proofErr w:type="gramEnd"/>
            <w:r w:rsidRPr="00067633">
              <w:t xml:space="preserve"> </w:t>
            </w:r>
            <w:proofErr w:type="gramStart"/>
            <w:r w:rsidRPr="00067633">
              <w:t>в</w:t>
            </w:r>
            <w:proofErr w:type="gramEnd"/>
            <w:r w:rsidRPr="00067633">
              <w:t xml:space="preserve"> месяц (рублей)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Корректирующий коэффициент К</w:t>
            </w:r>
            <w:proofErr w:type="gramStart"/>
            <w:r w:rsidRPr="00067633">
              <w:t>2</w:t>
            </w:r>
            <w:proofErr w:type="gramEnd"/>
            <w:r w:rsidRPr="00067633">
              <w:t xml:space="preserve"> базовой доходности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2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3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4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5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Оказание бытовых услуг, в том числе: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Кол-во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7500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1.1.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Оказание парикмахерских услуг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 xml:space="preserve">Кол-во работников, включая </w:t>
            </w:r>
            <w:r w:rsidRPr="00067633">
              <w:lastRenderedPageBreak/>
              <w:t>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lastRenderedPageBreak/>
              <w:t>7500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- 0,9;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- 0,6;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lastRenderedPageBreak/>
              <w:t>сельские населенные пункты - 0,08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lastRenderedPageBreak/>
              <w:t>1.2.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Услуги бань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Кол-во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7500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- 0,3;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- 0,25;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- 0,08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1.3.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 xml:space="preserve">Ремонт и обслуживание компьютеров, оргтехники; </w:t>
            </w:r>
            <w:proofErr w:type="spellStart"/>
            <w:r w:rsidRPr="00067633">
              <w:t>изгот</w:t>
            </w:r>
            <w:proofErr w:type="spellEnd"/>
            <w:r w:rsidRPr="00067633">
              <w:t xml:space="preserve">. надгробий из </w:t>
            </w:r>
            <w:proofErr w:type="spellStart"/>
            <w:r w:rsidRPr="00067633">
              <w:t>нат</w:t>
            </w:r>
            <w:proofErr w:type="spellEnd"/>
            <w:r w:rsidRPr="00067633">
              <w:t>. и иск</w:t>
            </w:r>
            <w:proofErr w:type="gramStart"/>
            <w:r w:rsidRPr="00067633">
              <w:t>.</w:t>
            </w:r>
            <w:proofErr w:type="gramEnd"/>
            <w:r w:rsidRPr="00067633">
              <w:t xml:space="preserve"> </w:t>
            </w:r>
            <w:proofErr w:type="gramStart"/>
            <w:r w:rsidRPr="00067633">
              <w:t>к</w:t>
            </w:r>
            <w:proofErr w:type="gramEnd"/>
            <w:r w:rsidRPr="00067633">
              <w:t>амня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Кол-во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7500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- 0,65;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- 0,34;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- 0,08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1.4.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Строительство, ремонт жилья и других строений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Кол-во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7500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0,9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1.5.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Услуги фотоателье и фот</w:t>
            </w:r>
            <w:proofErr w:type="gramStart"/>
            <w:r w:rsidRPr="00067633">
              <w:t>о-</w:t>
            </w:r>
            <w:proofErr w:type="gramEnd"/>
            <w:r w:rsidRPr="00067633">
              <w:t xml:space="preserve"> и </w:t>
            </w:r>
            <w:proofErr w:type="spellStart"/>
            <w:r w:rsidRPr="00067633">
              <w:t>кинолабораторий</w:t>
            </w:r>
            <w:proofErr w:type="spellEnd"/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Кол-во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7500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- 0,37;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- 0,14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1.6.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 xml:space="preserve">Ремонт и </w:t>
            </w:r>
            <w:proofErr w:type="gramStart"/>
            <w:r w:rsidRPr="00067633">
              <w:t>техническое</w:t>
            </w:r>
            <w:proofErr w:type="gramEnd"/>
            <w:r w:rsidRPr="00067633">
              <w:t xml:space="preserve"> </w:t>
            </w:r>
            <w:proofErr w:type="spellStart"/>
            <w:r w:rsidRPr="00067633">
              <w:t>обслуж</w:t>
            </w:r>
            <w:proofErr w:type="spellEnd"/>
            <w:r w:rsidRPr="00067633">
              <w:t>. бытовой радиоэлектронной аппаратуры, бытовых машин и приборов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Кол-во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7500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- 0,6;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- 0,44;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- 0,22</w:t>
            </w:r>
          </w:p>
        </w:tc>
      </w:tr>
      <w:tr w:rsidR="00067633" w:rsidRPr="0006763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1.7.</w:t>
            </w:r>
          </w:p>
        </w:tc>
        <w:tc>
          <w:tcPr>
            <w:tcW w:w="3742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</w:pPr>
            <w:r w:rsidRPr="00067633">
              <w:t>Другие бытовые услуги, классифицируемые в соотв. с Общероссийским классификатором видов экономической деятельности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</w:pPr>
            <w:r w:rsidRPr="00067633">
              <w:t>Кол-во работников, включая индивидуального предпринимателя</w:t>
            </w:r>
          </w:p>
        </w:tc>
        <w:tc>
          <w:tcPr>
            <w:tcW w:w="1020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7500</w:t>
            </w:r>
          </w:p>
        </w:tc>
        <w:tc>
          <w:tcPr>
            <w:tcW w:w="5499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- 0,45;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- 0,3;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- 0,2</w:t>
            </w:r>
          </w:p>
        </w:tc>
      </w:tr>
      <w:tr w:rsidR="00067633" w:rsidRPr="00067633">
        <w:tblPrEx>
          <w:tblBorders>
            <w:insideH w:val="nil"/>
          </w:tblBorders>
        </w:tblPrEx>
        <w:tc>
          <w:tcPr>
            <w:tcW w:w="13322" w:type="dxa"/>
            <w:gridSpan w:val="5"/>
            <w:tcBorders>
              <w:top w:val="nil"/>
            </w:tcBorders>
          </w:tcPr>
          <w:p w:rsidR="00067633" w:rsidRPr="00067633" w:rsidRDefault="00067633">
            <w:pPr>
              <w:pStyle w:val="ConsPlusNormal"/>
              <w:jc w:val="both"/>
            </w:pPr>
            <w:proofErr w:type="gramStart"/>
            <w:r w:rsidRPr="00067633">
              <w:t>(в ред. Решения Совета депутатов муниципального образования Кировский</w:t>
            </w:r>
            <w:proofErr w:type="gramEnd"/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муниципальный район Ленинградской области от 07.12.2016 N 106)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lastRenderedPageBreak/>
              <w:t>2.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Оказание ветеринарных услуг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Кол-во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7500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- 0,6;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- 0,45;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- 0,3; государственные и муниципальные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ветеринарные учреждения - 0,07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3.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Кол-во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12000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и территории, прилегающие к автодорогам федерального и регионального значения, расположенные в радиусе 50 м, - 0,97;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и территории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садоводств - 0,85;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- 0,6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4.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Общая площадь стоянки (в квадратных метрах)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50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- 1;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- 0,35;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- 0,2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5.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Оказание автотранспортных услуг по перевозке грузов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Кол-во автотранспортных средств, используемых для перевозки грузов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6000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С использованием транспортных средств по перевозке грузов грузоподъемностью до 2 тонн - 0,85;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использованием прочих транспортных средств - 1,0</w:t>
            </w:r>
          </w:p>
        </w:tc>
      </w:tr>
      <w:tr w:rsidR="00067633" w:rsidRPr="0006763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6.</w:t>
            </w:r>
          </w:p>
        </w:tc>
        <w:tc>
          <w:tcPr>
            <w:tcW w:w="3742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</w:pPr>
            <w:r w:rsidRPr="00067633">
              <w:t>Оказание автотранспортных услуг по перевозке пассажиров</w:t>
            </w:r>
          </w:p>
        </w:tc>
        <w:tc>
          <w:tcPr>
            <w:tcW w:w="2551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</w:pPr>
            <w:r w:rsidRPr="00067633">
              <w:t>Количество посадочных мест</w:t>
            </w:r>
          </w:p>
        </w:tc>
        <w:tc>
          <w:tcPr>
            <w:tcW w:w="1020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1500</w:t>
            </w:r>
          </w:p>
        </w:tc>
        <w:tc>
          <w:tcPr>
            <w:tcW w:w="5499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Автотранспортные средства с количеством посадочных мест: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до 8 включительно - 0,9,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9 до 20 включительно - 0,7,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21 и более - 0,25</w:t>
            </w:r>
          </w:p>
        </w:tc>
      </w:tr>
      <w:tr w:rsidR="00067633" w:rsidRPr="00067633">
        <w:tblPrEx>
          <w:tblBorders>
            <w:insideH w:val="nil"/>
          </w:tblBorders>
        </w:tblPrEx>
        <w:tc>
          <w:tcPr>
            <w:tcW w:w="13322" w:type="dxa"/>
            <w:gridSpan w:val="5"/>
            <w:tcBorders>
              <w:top w:val="nil"/>
            </w:tcBorders>
          </w:tcPr>
          <w:p w:rsidR="00067633" w:rsidRPr="00067633" w:rsidRDefault="00067633">
            <w:pPr>
              <w:pStyle w:val="ConsPlusNormal"/>
              <w:jc w:val="both"/>
            </w:pPr>
            <w:proofErr w:type="gramStart"/>
            <w:r w:rsidRPr="00067633">
              <w:t>(п. 6 в ред. Решения Совета депутатов муниципального образования Кировский</w:t>
            </w:r>
            <w:proofErr w:type="gramEnd"/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муниципальный район Ленинградской области от 24.11.2010 N 77)</w:t>
            </w:r>
          </w:p>
        </w:tc>
      </w:tr>
      <w:tr w:rsidR="00067633" w:rsidRPr="00067633">
        <w:tc>
          <w:tcPr>
            <w:tcW w:w="510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7.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 xml:space="preserve">Розничная торговля, осуществляемая через объекты стационарной </w:t>
            </w:r>
            <w:r w:rsidRPr="00067633">
              <w:lastRenderedPageBreak/>
              <w:t>торговой сети, имеющие торговые залы: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lastRenderedPageBreak/>
              <w:t>Площадь торгового зала (в квадратных метрах)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1800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</w:p>
        </w:tc>
      </w:tr>
      <w:tr w:rsidR="00067633" w:rsidRPr="00067633">
        <w:tc>
          <w:tcPr>
            <w:tcW w:w="510" w:type="dxa"/>
            <w:tcBorders>
              <w:top w:val="nil"/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Для городов и территорий, прилегающих к автодорогам федерального и регионального значения, расположенным в радиусе 50 м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продовольственными товарами при наличии алкогольной продукции с режимом закрытия до 23 часов: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- 0,47,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100 кв. м - 0,44,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кв. м - 0,4;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продовольственными товарами при наличии алкогольной продукции, с режимом закрытия после 23 часов: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- 0,52,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100 кв. м - 0,47,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кв. м - 0,42.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Специализированная торговля: сувенирами, изделиями народных художественных промыслов, предметами культового и религиозного назначения, похоронными принадлежностями, молочными продуктами, хлебом и хлебобулочными изделиями, газетами и журналами, писчебумажными и канцелярскими товарами, играми и игрушками, товарами, бывшими в употреблении: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- 0,27,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100 кв. м - 0,25,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кв. м - 0,2;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прочий ассортимент: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- 0,43,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100 кв. м - 0,39,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кв. м - 0,33</w:t>
            </w:r>
          </w:p>
        </w:tc>
      </w:tr>
      <w:tr w:rsidR="00067633" w:rsidRPr="00067633">
        <w:tc>
          <w:tcPr>
            <w:tcW w:w="510" w:type="dxa"/>
            <w:tcBorders>
              <w:top w:val="nil"/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для поселков городского типа и территорий садоводств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продовольственными товарами при наличии алкогольной продукции, с режимом закрытия до 23 часов: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- 0,37,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lastRenderedPageBreak/>
              <w:t>с пл. от 51 до 100 кв. м - 0,31,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кв. м - 0,26;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продовольственными товарами при наличии алкогольной продукции, с режимом закрытия после 23 часов: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- 0,39,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100 кв. м - 0,33,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кв. м - 0,28.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Специализированная торговля: сувенирами, изделиями народных художественных промыслов, предметами культового и религиозного назначения, похоронными принадлежностями, молочными продуктами, хлебом и хлебобулочными изделиями, газетами и журналами, писчебумажными и канцелярскими товарами, играми и игрушками, товарами, бывшими в употреблении: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- 0,15,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100 кв. м - 0,09,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150 - 0,07;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прочий ассортимент: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- 0,31,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100 кв. м - 0,25,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кв. м - 0,21</w:t>
            </w:r>
          </w:p>
        </w:tc>
      </w:tr>
      <w:tr w:rsidR="00067633" w:rsidRPr="00067633">
        <w:tc>
          <w:tcPr>
            <w:tcW w:w="510" w:type="dxa"/>
            <w:tcBorders>
              <w:top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для сельских населенных пунктов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продовольственными товарами при наличии алкогольной продукции: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- 0,23,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100 кв. м - 0,14,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кв. м - 0,09;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прочий ассортимент: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- 0,11,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100 кв. м - 0,08,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101 до 150 кв. м - 0,06</w:t>
            </w:r>
          </w:p>
        </w:tc>
      </w:tr>
      <w:tr w:rsidR="00067633" w:rsidRPr="0006763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8.</w:t>
            </w:r>
          </w:p>
        </w:tc>
        <w:tc>
          <w:tcPr>
            <w:tcW w:w="3742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</w:pPr>
            <w:r w:rsidRPr="00067633">
              <w:t xml:space="preserve">Розничная торговля, осуществляемая </w:t>
            </w:r>
            <w:r w:rsidRPr="00067633">
              <w:lastRenderedPageBreak/>
              <w:t>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2551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</w:pPr>
            <w:r w:rsidRPr="00067633">
              <w:lastRenderedPageBreak/>
              <w:t>Торговое место</w:t>
            </w:r>
          </w:p>
        </w:tc>
        <w:tc>
          <w:tcPr>
            <w:tcW w:w="1020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9000</w:t>
            </w:r>
          </w:p>
        </w:tc>
        <w:tc>
          <w:tcPr>
            <w:tcW w:w="5499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 xml:space="preserve">Специализированная торговля: газетами, журналами, </w:t>
            </w:r>
            <w:r w:rsidRPr="00067633">
              <w:lastRenderedPageBreak/>
              <w:t>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- 0,6,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прочие территории - 0,65;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товарами (включая корма) для животных, пищевыми добавками (ингредиентами) животного, растительного и иного происхождения, товарами "</w:t>
            </w:r>
            <w:proofErr w:type="spellStart"/>
            <w:r w:rsidRPr="00067633">
              <w:t>секонд-хэнд</w:t>
            </w:r>
            <w:proofErr w:type="spellEnd"/>
            <w:r w:rsidRPr="00067633">
              <w:t>", товарами в отделениях почтовой связи: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- 0,75,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отдаленная, труднодоступная местность, где торговля разрешена без применения контрольно-кассовой техники - 0,1,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прочие территории - 0,5;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медикаментами в фельдшерско-акушерских пунктах: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отдаленная труднодоступная местность, где торговля разрешена без применения контрольно-кассовой техники - 0,007,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- 0,01,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прочие территории - 0,03;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иными товарами: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- 0,87,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- 0,7,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территории, прилегающие к автодорогам федерального и регионального значения, расположенным в радиусе 50 м, - 0,95,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прочие территории - 0,86.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 xml:space="preserve">Розничная торговля, осуществляемая через </w:t>
            </w:r>
            <w:proofErr w:type="spellStart"/>
            <w:r w:rsidRPr="00067633">
              <w:t>автомагазины</w:t>
            </w:r>
            <w:proofErr w:type="spellEnd"/>
            <w:r w:rsidRPr="00067633">
              <w:t xml:space="preserve"> (автолавки):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отдаленная труднодоступная местность, где торговля разрешена без применения контрольно-кассовой техники, - 0,005,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- 0,01</w:t>
            </w:r>
          </w:p>
        </w:tc>
      </w:tr>
      <w:tr w:rsidR="00067633" w:rsidRPr="00067633">
        <w:tblPrEx>
          <w:tblBorders>
            <w:insideH w:val="nil"/>
          </w:tblBorders>
        </w:tblPrEx>
        <w:tc>
          <w:tcPr>
            <w:tcW w:w="13322" w:type="dxa"/>
            <w:gridSpan w:val="5"/>
            <w:tcBorders>
              <w:top w:val="nil"/>
            </w:tcBorders>
          </w:tcPr>
          <w:p w:rsidR="00067633" w:rsidRPr="00067633" w:rsidRDefault="00067633">
            <w:pPr>
              <w:pStyle w:val="ConsPlusNormal"/>
              <w:jc w:val="both"/>
            </w:pPr>
            <w:proofErr w:type="gramStart"/>
            <w:r w:rsidRPr="00067633">
              <w:lastRenderedPageBreak/>
              <w:t>(п. 8 в ред. Решения Совета депутатов муниципального образования Кировский</w:t>
            </w:r>
            <w:proofErr w:type="gramEnd"/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муниципальный район Ленинградской области от 14.11.2012 N 96)</w:t>
            </w:r>
          </w:p>
        </w:tc>
      </w:tr>
      <w:tr w:rsidR="00067633" w:rsidRPr="00067633">
        <w:tc>
          <w:tcPr>
            <w:tcW w:w="510" w:type="dxa"/>
            <w:vMerge w:val="restart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9.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Площадь торгового места (в квадратных метрах)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1800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</w:p>
        </w:tc>
      </w:tr>
      <w:tr w:rsidR="00067633" w:rsidRPr="00067633">
        <w:tc>
          <w:tcPr>
            <w:tcW w:w="510" w:type="dxa"/>
            <w:vMerge/>
            <w:tcBorders>
              <w:bottom w:val="nil"/>
            </w:tcBorders>
          </w:tcPr>
          <w:p w:rsidR="00067633" w:rsidRPr="00067633" w:rsidRDefault="00067633"/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 xml:space="preserve">Для городов и территорий, прилегающих к автодорогам федерального и регионального значения, </w:t>
            </w:r>
            <w:proofErr w:type="spellStart"/>
            <w:proofErr w:type="gramStart"/>
            <w:r w:rsidRPr="00067633">
              <w:t>расположен-м</w:t>
            </w:r>
            <w:proofErr w:type="spellEnd"/>
            <w:proofErr w:type="gramEnd"/>
            <w:r w:rsidRPr="00067633">
              <w:t xml:space="preserve"> в радиусе 50 м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Специализированная торговля: сувенирами, изделиями народных художественных промыслов, предметами культового и религиозного назначения, похоронными принадлежностями, молочными продуктами, хлебом и хлебобулочными изделиями, газетами и журналами, писчебумажными и канцелярскими товарами, играми и игрушками, товарами, бывшими в употреблении, товарами в отделениях почтовой связи: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- 0,3,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150 кв. м - 0,25;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прочий ассортимент: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- 0,41,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150 кв. м - 0,36</w:t>
            </w:r>
          </w:p>
        </w:tc>
      </w:tr>
      <w:tr w:rsidR="00067633" w:rsidRPr="00067633">
        <w:tc>
          <w:tcPr>
            <w:tcW w:w="510" w:type="dxa"/>
            <w:tcBorders>
              <w:top w:val="nil"/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для поселков городского типа и территорий садоводств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Специализированная торговля: сувенирами, изделиями народных художественных промыслов, предметами культового и религиозного назначения, похоронными принадлежностями, молочными продуктами, хлебом и хлебобулочными изделиями, газетами и журналами, писчебумажными и канцелярскими товарами, играми и игрушками, товарами, бывшими в употреблении, товарами в отделениях почтовой связи: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- 0,2,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lastRenderedPageBreak/>
              <w:t>с пл. от 51 до 150 кв. м - 0,1;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прочий ассортимент: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- 0,28,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150 кв. м - 0,22</w:t>
            </w:r>
          </w:p>
        </w:tc>
      </w:tr>
      <w:tr w:rsidR="00067633" w:rsidRPr="00067633">
        <w:tc>
          <w:tcPr>
            <w:tcW w:w="510" w:type="dxa"/>
            <w:tcBorders>
              <w:top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для сельских населенных пунктов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до 50 кв. м - 0,11,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пл. от 51 до 150 кв. м - 0,08;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Специализированная торговля предметами культового и религиозного назначения, похоронными принадлежностями, товарами в отделениях почтовой связи - 0,01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10.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Развозная и разносная розничная торговля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 xml:space="preserve">Кол-во работников, включая </w:t>
            </w:r>
            <w:proofErr w:type="spellStart"/>
            <w:r w:rsidRPr="00067633">
              <w:t>индивидуальн</w:t>
            </w:r>
            <w:proofErr w:type="spellEnd"/>
            <w:r w:rsidRPr="00067633">
              <w:t>.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4500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Торговля изделиями народных художественных промыслов и сувенирной продукцией собственного производства - 0,35;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торговля прочими товарами - 0,8</w:t>
            </w:r>
          </w:p>
        </w:tc>
      </w:tr>
      <w:tr w:rsidR="00067633" w:rsidRPr="00067633">
        <w:tc>
          <w:tcPr>
            <w:tcW w:w="510" w:type="dxa"/>
            <w:vMerge w:val="restart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11.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Площадь зала обслуживания посетителей (в квадратных метрах)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1000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Объекты организации общественного питания, обслуживающие учреждения образования, здравоохранения и социального обеспечения, - 0,008</w:t>
            </w:r>
          </w:p>
        </w:tc>
      </w:tr>
      <w:tr w:rsidR="00067633" w:rsidRPr="00067633">
        <w:tc>
          <w:tcPr>
            <w:tcW w:w="510" w:type="dxa"/>
            <w:vMerge/>
            <w:tcBorders>
              <w:bottom w:val="nil"/>
            </w:tcBorders>
          </w:tcPr>
          <w:p w:rsidR="00067633" w:rsidRPr="00067633" w:rsidRDefault="00067633"/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Для городов и территорий, прилегающих к автодорогам федерального и регионального значения, расположенным в радиусе 50 м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Предприятия общественного питания, реализующие алкогольную продукцию или имеющие концертную программу или бильярд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- с режимом закрытия до 23.00: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зала обслуживания: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до 50 кв. м - 0,36,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51 до 100 кв. м - 0,31,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101 до 150 кв. м - 0,26;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предприятия общественного питания, реализующие алкогольную продукцию или имеющие концертную программу или бильярд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- с режимом закрытия после 23.00: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lastRenderedPageBreak/>
              <w:t>с площадью зала обслуживания: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до 50 кв. м - 0,47,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51 до 100 кв. м - 0,44,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101 до 150 кв. м - 0,34;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прочие предприятия общественного питания - 0,2</w:t>
            </w:r>
          </w:p>
        </w:tc>
      </w:tr>
      <w:tr w:rsidR="00067633" w:rsidRPr="00067633">
        <w:tc>
          <w:tcPr>
            <w:tcW w:w="510" w:type="dxa"/>
            <w:tcBorders>
              <w:top w:val="nil"/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для поселков городского типа и территорий садоводств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Предприятия общественного питания, реализующие алкогольную продукцию или имеющие концертную программу или бильярд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- с режимом закрытия до 23.00: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зала обслуживания: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до 50 кв. м - 0,31,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51 до 100 кв. м - 0,25,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101 до 150 кв. м - 0,22;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предприятия общепита, реализующие алкогольную продукцию или имеющие концертную программу или бильярд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- с режимом закрытия после 23.00: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зала обслуживания: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до 50 кв. м - 0,4,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51 до 100 кв. м - 0,32,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101 до 150 кв. м - 0,26;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прочие предприятия общественного питания 0,09</w:t>
            </w:r>
          </w:p>
        </w:tc>
      </w:tr>
      <w:tr w:rsidR="00067633" w:rsidRPr="00067633">
        <w:tc>
          <w:tcPr>
            <w:tcW w:w="510" w:type="dxa"/>
            <w:tcBorders>
              <w:top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для сельских населенных пунктов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Предприятия общественного питания, реализующие алкогольную продукцию: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 площадью зала обслуживания: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до 50 кв. м - 0,19,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51 до 100 кв. м - 0,15,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от 101 до 150 кв. м - 0,1;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прочие предприятия общественного питания - 0,05;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расположенные в отдаленной труднодоступной местности, где оказание услуг возможно без применения контрольно-кассовой техники, - 0,008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lastRenderedPageBreak/>
              <w:t>12.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Оказание услуг общественного питания через объекты общественного питания, не имеющие залов обслуживания посетителей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Количество работников, включая индивидуального предпринимателя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4500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и территории, прилегающие к автодорогам федерального и регионального значения, расположенные в радиусе 50 м, - 0,54;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поселки городского типа - 0,41;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сельские населенные пункты - 0,3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13.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Площадь информационного поля (в квадратных метрах)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3000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0,17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14.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Площадь информационного поля (в квадратных метрах)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4000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0,17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15.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Распространение наружной рекламы посредством электронных табло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Площадь информационного поля (в квадратных метрах)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5000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0,16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16.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Размещение рекламы на транспортных средствах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Количество транспортных средств, на которых размещена реклама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10000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0,2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17.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>Оказание услуг по временному размещению и проживанию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1000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0,3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18.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 xml:space="preserve">Оказание услуг по передаче во временное владение </w:t>
            </w:r>
            <w:proofErr w:type="gramStart"/>
            <w:r w:rsidRPr="00067633">
              <w:t>и(</w:t>
            </w:r>
            <w:proofErr w:type="gramEnd"/>
            <w:r w:rsidRPr="00067633">
              <w:t xml:space="preserve">или) в </w:t>
            </w:r>
            <w:r w:rsidRPr="00067633">
              <w:lastRenderedPageBreak/>
              <w:t>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lastRenderedPageBreak/>
              <w:t xml:space="preserve">Количество переданных во временное владение </w:t>
            </w:r>
            <w:proofErr w:type="gramStart"/>
            <w:r w:rsidRPr="00067633">
              <w:lastRenderedPageBreak/>
              <w:t>и(</w:t>
            </w:r>
            <w:proofErr w:type="gramEnd"/>
            <w:r w:rsidRPr="00067633">
              <w:t>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lastRenderedPageBreak/>
              <w:t>6000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Переданных торговых мест, объектов торговли общественного питания: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lastRenderedPageBreak/>
              <w:t>до 30 - 0,2;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свыше 30 - 0,8</w:t>
            </w:r>
          </w:p>
        </w:tc>
      </w:tr>
      <w:tr w:rsidR="00067633" w:rsidRPr="00067633">
        <w:tc>
          <w:tcPr>
            <w:tcW w:w="51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lastRenderedPageBreak/>
              <w:t>19.</w:t>
            </w:r>
          </w:p>
        </w:tc>
        <w:tc>
          <w:tcPr>
            <w:tcW w:w="3742" w:type="dxa"/>
          </w:tcPr>
          <w:p w:rsidR="00067633" w:rsidRPr="00067633" w:rsidRDefault="00067633">
            <w:pPr>
              <w:pStyle w:val="ConsPlusNormal"/>
            </w:pPr>
            <w:r w:rsidRPr="00067633">
              <w:t xml:space="preserve">Оказание услуг по передаче во временное владение </w:t>
            </w:r>
            <w:proofErr w:type="gramStart"/>
            <w:r w:rsidRPr="00067633">
              <w:t>и(</w:t>
            </w:r>
            <w:proofErr w:type="gramEnd"/>
            <w:r w:rsidRPr="00067633"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551" w:type="dxa"/>
          </w:tcPr>
          <w:p w:rsidR="00067633" w:rsidRPr="00067633" w:rsidRDefault="00067633">
            <w:pPr>
              <w:pStyle w:val="ConsPlusNormal"/>
            </w:pPr>
            <w:r w:rsidRPr="00067633">
              <w:t xml:space="preserve">Площадь переданного во временное владение </w:t>
            </w:r>
            <w:proofErr w:type="gramStart"/>
            <w:r w:rsidRPr="00067633">
              <w:t>и(</w:t>
            </w:r>
            <w:proofErr w:type="gramEnd"/>
            <w:r w:rsidRPr="00067633">
              <w:t>или) в пользование торгового места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020" w:type="dxa"/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1200</w:t>
            </w:r>
          </w:p>
        </w:tc>
        <w:tc>
          <w:tcPr>
            <w:tcW w:w="5499" w:type="dxa"/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Города - 0,2;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прочие территории - 0,1</w:t>
            </w:r>
          </w:p>
        </w:tc>
      </w:tr>
      <w:tr w:rsidR="00067633" w:rsidRPr="0006763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20.</w:t>
            </w:r>
          </w:p>
        </w:tc>
        <w:tc>
          <w:tcPr>
            <w:tcW w:w="3742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</w:pPr>
            <w:r w:rsidRPr="00067633">
              <w:t>Реализация товаров с использованием торговых автоматов</w:t>
            </w:r>
          </w:p>
        </w:tc>
        <w:tc>
          <w:tcPr>
            <w:tcW w:w="2551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</w:pPr>
            <w:r w:rsidRPr="00067633">
              <w:t>Торговый автомат</w:t>
            </w:r>
          </w:p>
        </w:tc>
        <w:tc>
          <w:tcPr>
            <w:tcW w:w="1020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center"/>
            </w:pPr>
            <w:r w:rsidRPr="00067633">
              <w:t>4500</w:t>
            </w:r>
          </w:p>
        </w:tc>
        <w:tc>
          <w:tcPr>
            <w:tcW w:w="5499" w:type="dxa"/>
            <w:tcBorders>
              <w:bottom w:val="nil"/>
            </w:tcBorders>
          </w:tcPr>
          <w:p w:rsidR="00067633" w:rsidRPr="00067633" w:rsidRDefault="00067633">
            <w:pPr>
              <w:pStyle w:val="ConsPlusNormal"/>
              <w:jc w:val="both"/>
            </w:pPr>
            <w:r w:rsidRPr="00067633">
              <w:t>Торговля через торговые автоматы: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реализация карт оплаты - 0,5,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торговля бахилами в медицинских учреждениях - 0,4,</w:t>
            </w:r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торговля прочим ассортиментом, в том числе напитками, - 0,6</w:t>
            </w:r>
          </w:p>
        </w:tc>
      </w:tr>
      <w:tr w:rsidR="00067633" w:rsidRPr="00067633">
        <w:tblPrEx>
          <w:tblBorders>
            <w:insideH w:val="nil"/>
          </w:tblBorders>
        </w:tblPrEx>
        <w:tc>
          <w:tcPr>
            <w:tcW w:w="13322" w:type="dxa"/>
            <w:gridSpan w:val="5"/>
            <w:tcBorders>
              <w:top w:val="nil"/>
            </w:tcBorders>
          </w:tcPr>
          <w:p w:rsidR="00067633" w:rsidRPr="00067633" w:rsidRDefault="00067633">
            <w:pPr>
              <w:pStyle w:val="ConsPlusNormal"/>
              <w:jc w:val="both"/>
            </w:pPr>
            <w:proofErr w:type="gramStart"/>
            <w:r w:rsidRPr="00067633">
              <w:t>(п. 20 введен Решением Совета депутатов муниципального образования Кировский</w:t>
            </w:r>
            <w:proofErr w:type="gramEnd"/>
          </w:p>
          <w:p w:rsidR="00067633" w:rsidRPr="00067633" w:rsidRDefault="00067633">
            <w:pPr>
              <w:pStyle w:val="ConsPlusNormal"/>
              <w:jc w:val="both"/>
            </w:pPr>
            <w:r w:rsidRPr="00067633">
              <w:t>муниципальный район Ленинградской области от 14.11.2012 N 96)</w:t>
            </w:r>
          </w:p>
        </w:tc>
      </w:tr>
    </w:tbl>
    <w:p w:rsidR="00067633" w:rsidRPr="00067633" w:rsidRDefault="00067633" w:rsidP="00067633">
      <w:pPr>
        <w:pStyle w:val="ConsPlusNormal"/>
        <w:ind w:firstLine="540"/>
        <w:jc w:val="both"/>
      </w:pPr>
    </w:p>
    <w:sectPr w:rsidR="00067633" w:rsidRPr="00067633" w:rsidSect="00067633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33"/>
    <w:rsid w:val="00067633"/>
    <w:rsid w:val="00DC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2237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2017-05-30T08:09:00Z</dcterms:created>
  <dcterms:modified xsi:type="dcterms:W3CDTF">2017-05-30T08:13:00Z</dcterms:modified>
</cp:coreProperties>
</file>