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5E" w:rsidRPr="00FA6702" w:rsidRDefault="00535F7A" w:rsidP="00535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7A">
        <w:rPr>
          <w:rFonts w:ascii="Times New Roman" w:hAnsi="Times New Roman" w:cs="Times New Roman"/>
          <w:b/>
          <w:sz w:val="28"/>
          <w:szCs w:val="28"/>
        </w:rPr>
        <w:t>График проведения вебинаров с налогоплательщиками ИФНС России по Правобережному району г. Липецка в</w:t>
      </w:r>
      <w:r w:rsidR="00FA6702">
        <w:rPr>
          <w:rFonts w:ascii="Times New Roman" w:hAnsi="Times New Roman" w:cs="Times New Roman"/>
          <w:b/>
          <w:sz w:val="28"/>
          <w:szCs w:val="28"/>
        </w:rPr>
        <w:t>о</w:t>
      </w:r>
      <w:r w:rsidRPr="00535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702">
        <w:rPr>
          <w:rFonts w:ascii="Times New Roman" w:hAnsi="Times New Roman" w:cs="Times New Roman"/>
          <w:b/>
          <w:sz w:val="28"/>
          <w:szCs w:val="28"/>
        </w:rPr>
        <w:t>2</w:t>
      </w:r>
      <w:r w:rsidRPr="00535F7A">
        <w:rPr>
          <w:rFonts w:ascii="Times New Roman" w:hAnsi="Times New Roman" w:cs="Times New Roman"/>
          <w:b/>
          <w:sz w:val="28"/>
          <w:szCs w:val="28"/>
        </w:rPr>
        <w:t xml:space="preserve"> квартале 2021 г.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2126"/>
      </w:tblGrid>
      <w:tr w:rsidR="00535F7A" w:rsidRPr="00535F7A" w:rsidTr="00535F7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Место проведения вебинара</w:t>
            </w:r>
          </w:p>
        </w:tc>
      </w:tr>
      <w:tr w:rsidR="00535F7A" w:rsidRPr="00535F7A" w:rsidTr="00535F7A">
        <w:trPr>
          <w:trHeight w:val="14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FA6702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21.0</w:t>
            </w:r>
            <w:r w:rsidR="00FA670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.2021 1</w:t>
            </w:r>
            <w:r w:rsidR="00FA670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702" w:rsidRPr="00FA6702" w:rsidRDefault="00FA6702" w:rsidP="00FA6702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>Изменения налогового законодательства с 2021 года.</w:t>
            </w:r>
          </w:p>
          <w:p w:rsidR="00FA6702" w:rsidRPr="00FA6702" w:rsidRDefault="00FA6702" w:rsidP="00FA6702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>Декларационная кампания  - 2021.</w:t>
            </w:r>
          </w:p>
          <w:p w:rsidR="00FA6702" w:rsidRPr="00FA6702" w:rsidRDefault="00FA6702" w:rsidP="00FA6702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>Администрирование налогоплательщиков, прием отчетности и государственные услуги в части информирования по ТКС.</w:t>
            </w:r>
          </w:p>
          <w:p w:rsidR="00535F7A" w:rsidRPr="00535F7A" w:rsidRDefault="00FA6702" w:rsidP="00FA6702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>Электронные сервисы ФНС «Личный кабинет налогоплательщика ЮЛ, ИП, ФЛ».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Система </w:t>
            </w:r>
            <w:r w:rsidRPr="00535F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ВКС «ВИДЕОСЕЛЕКТОР»</w:t>
            </w:r>
          </w:p>
        </w:tc>
      </w:tr>
      <w:tr w:rsidR="00535F7A" w:rsidRPr="00535F7A" w:rsidTr="00535F7A">
        <w:trPr>
          <w:trHeight w:val="15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FA6702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A670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 w:rsidR="00FA670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.2021 1</w:t>
            </w:r>
            <w:r w:rsidR="00FA670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702" w:rsidRPr="00FA6702" w:rsidRDefault="00FA6702" w:rsidP="00FA670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>Соблюдение законодательства о применении ККТ. Административная ответственность за нарушение применения ККТ.</w:t>
            </w:r>
          </w:p>
          <w:p w:rsidR="00FA6702" w:rsidRPr="00FA6702" w:rsidRDefault="00FA6702" w:rsidP="00FA670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>Администрирование страховых взносов. Анализ нарушений при заполнении РСВ.</w:t>
            </w:r>
          </w:p>
          <w:p w:rsidR="00FA6702" w:rsidRPr="00FA6702" w:rsidRDefault="00FA6702" w:rsidP="00FA670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 xml:space="preserve">Взаимодействие с МФЦ. </w:t>
            </w:r>
          </w:p>
          <w:p w:rsidR="00535F7A" w:rsidRPr="00535F7A" w:rsidRDefault="00FA6702" w:rsidP="00FA6702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>Электронные сервисы ФНС «Личный кабинет налогоплательщика ЮЛ, ИП, ФЛ».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Система </w:t>
            </w:r>
            <w:r w:rsidRPr="00535F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ВКС «ВИДЕОСЕЛЕКТОР»</w:t>
            </w:r>
          </w:p>
        </w:tc>
      </w:tr>
      <w:tr w:rsidR="00535F7A" w:rsidRPr="00535F7A" w:rsidTr="00535F7A">
        <w:trPr>
          <w:trHeight w:val="12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FA6702" w:rsidP="00FA6702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  <w:r w:rsidR="00535F7A" w:rsidRPr="00535F7A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535F7A" w:rsidRPr="00535F7A">
              <w:rPr>
                <w:rFonts w:ascii="Times New Roman" w:eastAsiaTheme="minorEastAsia" w:hAnsi="Times New Roman" w:cs="Times New Roman"/>
                <w:lang w:eastAsia="ru-RU"/>
              </w:rPr>
              <w:t>.2021 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bookmarkStart w:id="0" w:name="_GoBack"/>
            <w:bookmarkEnd w:id="0"/>
            <w:r w:rsidR="00535F7A" w:rsidRPr="00535F7A">
              <w:rPr>
                <w:rFonts w:ascii="Times New Roman" w:eastAsiaTheme="minorEastAsia" w:hAnsi="Times New Roman" w:cs="Times New Roman"/>
                <w:lang w:eastAsia="ru-RU"/>
              </w:rPr>
              <w:t>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702" w:rsidRPr="00FA6702" w:rsidRDefault="00FA6702" w:rsidP="00FA6702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>Самозанятое</w:t>
            </w:r>
            <w:proofErr w:type="spellEnd"/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 xml:space="preserve"> население, преимущества в налогообложении.</w:t>
            </w:r>
          </w:p>
          <w:p w:rsidR="00FA6702" w:rsidRPr="00FA6702" w:rsidRDefault="00FA6702" w:rsidP="00FA6702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>Порядок взыскания задолженности. Как разблокировать расчетный счет.</w:t>
            </w:r>
          </w:p>
          <w:p w:rsidR="00535F7A" w:rsidRPr="00535F7A" w:rsidRDefault="00FA6702" w:rsidP="00FA6702">
            <w:pPr>
              <w:autoSpaceDE w:val="0"/>
              <w:autoSpaceDN w:val="0"/>
              <w:adjustRightInd w:val="0"/>
              <w:spacing w:after="0" w:line="274" w:lineRule="exact"/>
              <w:ind w:firstLine="5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 xml:space="preserve">Использование Портала </w:t>
            </w:r>
            <w:proofErr w:type="spellStart"/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>Госуслуг</w:t>
            </w:r>
            <w:proofErr w:type="spellEnd"/>
            <w:r w:rsidRPr="00FA6702">
              <w:rPr>
                <w:rFonts w:ascii="Times New Roman" w:eastAsiaTheme="minorEastAsia" w:hAnsi="Times New Roman" w:cs="Times New Roman"/>
                <w:lang w:eastAsia="ru-RU"/>
              </w:rPr>
              <w:t xml:space="preserve"> для взаимодействия с налоговыми органами.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Система </w:t>
            </w:r>
            <w:r w:rsidRPr="00535F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ВКС «ВИДЕОСЕЛЕКТОР»</w:t>
            </w:r>
          </w:p>
        </w:tc>
      </w:tr>
    </w:tbl>
    <w:p w:rsidR="00535F7A" w:rsidRPr="00535F7A" w:rsidRDefault="00535F7A" w:rsidP="00535F7A">
      <w:pPr>
        <w:rPr>
          <w:rFonts w:ascii="Times New Roman" w:hAnsi="Times New Roman" w:cs="Times New Roman"/>
          <w:b/>
          <w:sz w:val="28"/>
          <w:szCs w:val="28"/>
        </w:rPr>
      </w:pPr>
      <w:r w:rsidRPr="00535F7A">
        <w:rPr>
          <w:rFonts w:ascii="Times New Roman" w:hAnsi="Times New Roman" w:cs="Times New Roman"/>
          <w:b/>
          <w:sz w:val="28"/>
          <w:szCs w:val="28"/>
        </w:rPr>
        <w:t>Ответственное лицо по организации вебинаров:</w:t>
      </w:r>
    </w:p>
    <w:p w:rsidR="00535F7A" w:rsidRPr="00535F7A" w:rsidRDefault="00535F7A" w:rsidP="00535F7A">
      <w:pPr>
        <w:rPr>
          <w:rFonts w:ascii="Times New Roman" w:hAnsi="Times New Roman" w:cs="Times New Roman"/>
          <w:b/>
          <w:sz w:val="28"/>
          <w:szCs w:val="28"/>
        </w:rPr>
      </w:pPr>
      <w:r w:rsidRPr="00535F7A">
        <w:rPr>
          <w:rFonts w:ascii="Times New Roman" w:hAnsi="Times New Roman" w:cs="Times New Roman"/>
          <w:b/>
          <w:sz w:val="28"/>
          <w:szCs w:val="28"/>
        </w:rPr>
        <w:t>Начальник отдела работы с налогоплательщиками Никитина Елена Александровна (4742) 22-39-55</w:t>
      </w:r>
    </w:p>
    <w:sectPr w:rsidR="00535F7A" w:rsidRPr="00535F7A" w:rsidSect="00535F7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A"/>
    <w:rsid w:val="00535F7A"/>
    <w:rsid w:val="00B7425E"/>
    <w:rsid w:val="00BF52DF"/>
    <w:rsid w:val="00E96138"/>
    <w:rsid w:val="00F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Покачалова Анна Александровна</cp:lastModifiedBy>
  <cp:revision>4</cp:revision>
  <dcterms:created xsi:type="dcterms:W3CDTF">2021-04-08T13:26:00Z</dcterms:created>
  <dcterms:modified xsi:type="dcterms:W3CDTF">2021-04-08T13:28:00Z</dcterms:modified>
</cp:coreProperties>
</file>