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EC" w:rsidRPr="002456C7" w:rsidRDefault="003464EC" w:rsidP="003464EC">
      <w:pPr>
        <w:spacing w:after="0" w:line="30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56C7">
        <w:rPr>
          <w:rFonts w:ascii="Times New Roman" w:hAnsi="Times New Roman"/>
          <w:b/>
          <w:sz w:val="28"/>
          <w:szCs w:val="28"/>
        </w:rPr>
        <w:t>Публичные слушания на тему:</w:t>
      </w:r>
    </w:p>
    <w:p w:rsidR="003464EC" w:rsidRPr="002456C7" w:rsidRDefault="003464EC" w:rsidP="003464EC">
      <w:pPr>
        <w:spacing w:after="0" w:line="30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56C7">
        <w:rPr>
          <w:rFonts w:ascii="Times New Roman" w:hAnsi="Times New Roman"/>
          <w:b/>
          <w:sz w:val="28"/>
          <w:szCs w:val="28"/>
        </w:rPr>
        <w:t>«Риски юридических лиц при совершении валютных операций».</w:t>
      </w:r>
    </w:p>
    <w:p w:rsidR="003464EC" w:rsidRPr="002456C7" w:rsidRDefault="003464EC" w:rsidP="005C36CA">
      <w:pPr>
        <w:spacing w:after="0" w:line="30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464EC" w:rsidRPr="002456C7" w:rsidRDefault="003464EC" w:rsidP="005C36CA">
      <w:pPr>
        <w:spacing w:after="0" w:line="300" w:lineRule="auto"/>
        <w:ind w:firstLine="709"/>
        <w:contextualSpacing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456C7">
        <w:rPr>
          <w:rFonts w:ascii="Times New Roman" w:eastAsia="Calibri" w:hAnsi="Times New Roman"/>
          <w:bCs/>
          <w:sz w:val="28"/>
          <w:szCs w:val="28"/>
          <w:lang w:eastAsia="en-US"/>
        </w:rPr>
        <w:t>Добрый день, уважаемые участники публичных слушаний!</w:t>
      </w:r>
    </w:p>
    <w:p w:rsidR="003464EC" w:rsidRPr="002456C7" w:rsidRDefault="003464EC" w:rsidP="003464EC">
      <w:pPr>
        <w:spacing w:after="0" w:line="30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456C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Слайд № 1 </w:t>
      </w: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>Права и обязанности резидентов в отношении владения, пользования и распоряжения валютными ценностями, а также валютой Российской Федерации и внутренними ценными бумагами за пределами территории Российской Федерации определены Федеральным законом «О валютном регулировании и валютном контроле» от 10 декабря 2003 года № 173-ФЗ.</w:t>
      </w:r>
    </w:p>
    <w:p w:rsidR="003464EC" w:rsidRPr="002456C7" w:rsidRDefault="00E22171" w:rsidP="003464EC">
      <w:pPr>
        <w:spacing w:after="0" w:line="300" w:lineRule="auto"/>
        <w:ind w:firstLine="540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В своем докладе</w:t>
      </w:r>
      <w:r w:rsidR="003464EC" w:rsidRPr="002456C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я озвучу существующие риски нарушения этого закона при совершении валютных операций,  в том числе в рамках внешнеэкономической деятельности. </w:t>
      </w:r>
    </w:p>
    <w:p w:rsidR="003464EC" w:rsidRPr="002456C7" w:rsidRDefault="003464EC" w:rsidP="003464EC">
      <w:pPr>
        <w:spacing w:after="0" w:line="300" w:lineRule="auto"/>
        <w:ind w:firstLine="540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456C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Изучение и оценка рисков на сегодняшний день </w:t>
      </w:r>
      <w:r w:rsidR="00E871EB" w:rsidRPr="002456C7">
        <w:rPr>
          <w:rFonts w:ascii="Times New Roman" w:eastAsia="Calibri" w:hAnsi="Times New Roman"/>
          <w:bCs/>
          <w:sz w:val="28"/>
          <w:szCs w:val="28"/>
          <w:lang w:eastAsia="en-US"/>
        </w:rPr>
        <w:t>используется во многих отраслях экономики</w:t>
      </w:r>
      <w:r w:rsidR="00BE00CC" w:rsidRPr="002456C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права</w:t>
      </w:r>
      <w:r w:rsidR="00E871EB" w:rsidRPr="002456C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>Правовые риски представляют собой комплекс негативных последс</w:t>
      </w:r>
      <w:r w:rsidR="003E3FF9" w:rsidRPr="002456C7">
        <w:rPr>
          <w:rFonts w:ascii="Times New Roman" w:hAnsi="Times New Roman"/>
          <w:sz w:val="28"/>
          <w:szCs w:val="28"/>
        </w:rPr>
        <w:t xml:space="preserve">твий, которые могут наступить при совершении или </w:t>
      </w:r>
      <w:proofErr w:type="spellStart"/>
      <w:r w:rsidR="003E3FF9" w:rsidRPr="002456C7">
        <w:rPr>
          <w:rFonts w:ascii="Times New Roman" w:hAnsi="Times New Roman"/>
          <w:sz w:val="28"/>
          <w:szCs w:val="28"/>
        </w:rPr>
        <w:t>несовершении</w:t>
      </w:r>
      <w:proofErr w:type="spellEnd"/>
      <w:r w:rsidRPr="002456C7">
        <w:rPr>
          <w:rFonts w:ascii="Times New Roman" w:hAnsi="Times New Roman"/>
          <w:sz w:val="28"/>
          <w:szCs w:val="28"/>
        </w:rPr>
        <w:t xml:space="preserve"> каких-либо действий</w:t>
      </w:r>
      <w:r w:rsidR="00383E73" w:rsidRPr="002456C7">
        <w:rPr>
          <w:rFonts w:ascii="Times New Roman" w:hAnsi="Times New Roman"/>
          <w:b/>
          <w:sz w:val="28"/>
          <w:szCs w:val="28"/>
        </w:rPr>
        <w:t>,</w:t>
      </w:r>
      <w:r w:rsidRPr="002456C7">
        <w:rPr>
          <w:rFonts w:ascii="Times New Roman" w:hAnsi="Times New Roman"/>
          <w:b/>
          <w:sz w:val="28"/>
          <w:szCs w:val="28"/>
        </w:rPr>
        <w:t xml:space="preserve"> </w:t>
      </w:r>
      <w:r w:rsidRPr="002456C7">
        <w:rPr>
          <w:rFonts w:ascii="Times New Roman" w:hAnsi="Times New Roman"/>
          <w:sz w:val="28"/>
          <w:szCs w:val="28"/>
        </w:rPr>
        <w:t>предусмотренных законом или договором.</w:t>
      </w:r>
    </w:p>
    <w:p w:rsidR="003464EC" w:rsidRPr="002456C7" w:rsidRDefault="003464EC" w:rsidP="003464EC">
      <w:pPr>
        <w:pStyle w:val="a3"/>
        <w:tabs>
          <w:tab w:val="left" w:pos="709"/>
        </w:tabs>
        <w:spacing w:line="300" w:lineRule="auto"/>
        <w:ind w:firstLine="540"/>
        <w:contextualSpacing/>
        <w:jc w:val="both"/>
        <w:rPr>
          <w:sz w:val="28"/>
          <w:szCs w:val="28"/>
        </w:rPr>
      </w:pPr>
      <w:r w:rsidRPr="002456C7">
        <w:rPr>
          <w:sz w:val="28"/>
          <w:szCs w:val="28"/>
        </w:rPr>
        <w:t>В сфере валютного законодательства в ряде случаев наступление неблагоприятных событий носит неустранимый характер, что влечет для субъекта опасность финансовых потерь, негативного влияния на деловую репутацию, привлечение к административной и даже уголовной ответственности.</w:t>
      </w: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708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456C7">
        <w:rPr>
          <w:rFonts w:ascii="Times New Roman" w:hAnsi="Times New Roman"/>
          <w:sz w:val="28"/>
          <w:szCs w:val="28"/>
        </w:rPr>
        <w:t>За 2020 год налоговыми органами Московской области  вынесено более 5600 постановлени</w:t>
      </w:r>
      <w:r w:rsidR="00241771" w:rsidRPr="002456C7">
        <w:rPr>
          <w:rFonts w:ascii="Times New Roman" w:hAnsi="Times New Roman"/>
          <w:sz w:val="28"/>
          <w:szCs w:val="28"/>
        </w:rPr>
        <w:t>й о назначении административных наказаний</w:t>
      </w:r>
      <w:r w:rsidRPr="002456C7">
        <w:rPr>
          <w:rFonts w:ascii="Times New Roman" w:hAnsi="Times New Roman"/>
          <w:sz w:val="28"/>
          <w:szCs w:val="28"/>
        </w:rPr>
        <w:t xml:space="preserve">  за нарушения валютного законодательства на общую сумму штрафных санкций более 205 млн. рублей.</w:t>
      </w:r>
    </w:p>
    <w:p w:rsidR="003464EC" w:rsidRPr="002456C7" w:rsidRDefault="003464EC" w:rsidP="003464EC">
      <w:pPr>
        <w:pStyle w:val="a3"/>
        <w:tabs>
          <w:tab w:val="left" w:pos="709"/>
        </w:tabs>
        <w:spacing w:line="300" w:lineRule="auto"/>
        <w:ind w:firstLine="540"/>
        <w:contextualSpacing/>
        <w:jc w:val="both"/>
        <w:rPr>
          <w:b/>
          <w:sz w:val="28"/>
          <w:szCs w:val="28"/>
        </w:rPr>
      </w:pPr>
      <w:r w:rsidRPr="002456C7">
        <w:rPr>
          <w:b/>
          <w:sz w:val="28"/>
          <w:szCs w:val="28"/>
        </w:rPr>
        <w:t>Слайд №2</w:t>
      </w: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 xml:space="preserve"> В сфере валютного контроля основные риски связаны </w:t>
      </w:r>
      <w:proofErr w:type="gramStart"/>
      <w:r w:rsidRPr="002456C7">
        <w:rPr>
          <w:rFonts w:ascii="Times New Roman" w:hAnsi="Times New Roman"/>
          <w:sz w:val="28"/>
          <w:szCs w:val="28"/>
        </w:rPr>
        <w:t>с</w:t>
      </w:r>
      <w:proofErr w:type="gramEnd"/>
      <w:r w:rsidRPr="002456C7">
        <w:rPr>
          <w:rFonts w:ascii="Times New Roman" w:hAnsi="Times New Roman"/>
          <w:sz w:val="28"/>
          <w:szCs w:val="28"/>
        </w:rPr>
        <w:t>:</w:t>
      </w:r>
    </w:p>
    <w:p w:rsidR="003464EC" w:rsidRPr="002456C7" w:rsidRDefault="003464EC" w:rsidP="003464EC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00" w:lineRule="auto"/>
        <w:ind w:left="0"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>несвоевременным уведомлением об открытии (закрытии) зарубежных счетов</w:t>
      </w:r>
      <w:r w:rsidRPr="002456C7">
        <w:rPr>
          <w:rFonts w:ascii="Times New Roman" w:eastAsia="Calibri" w:hAnsi="Times New Roman"/>
          <w:sz w:val="28"/>
          <w:szCs w:val="28"/>
        </w:rPr>
        <w:t xml:space="preserve"> или </w:t>
      </w:r>
      <w:proofErr w:type="spellStart"/>
      <w:r w:rsidRPr="002456C7">
        <w:rPr>
          <w:rFonts w:ascii="Times New Roman" w:hAnsi="Times New Roman"/>
          <w:sz w:val="28"/>
          <w:szCs w:val="28"/>
        </w:rPr>
        <w:t>неуведомлением</w:t>
      </w:r>
      <w:proofErr w:type="spellEnd"/>
      <w:r w:rsidRPr="002456C7">
        <w:rPr>
          <w:rFonts w:ascii="Times New Roman" w:hAnsi="Times New Roman"/>
          <w:sz w:val="28"/>
          <w:szCs w:val="28"/>
        </w:rPr>
        <w:t xml:space="preserve"> об открытии таких счетов;</w:t>
      </w:r>
    </w:p>
    <w:p w:rsidR="003464EC" w:rsidRPr="002456C7" w:rsidRDefault="003464EC" w:rsidP="003464EC">
      <w:pPr>
        <w:pStyle w:val="a3"/>
        <w:numPr>
          <w:ilvl w:val="0"/>
          <w:numId w:val="1"/>
        </w:numPr>
        <w:tabs>
          <w:tab w:val="left" w:pos="709"/>
        </w:tabs>
        <w:spacing w:line="300" w:lineRule="auto"/>
        <w:ind w:left="0" w:firstLine="540"/>
        <w:contextualSpacing/>
        <w:jc w:val="both"/>
        <w:rPr>
          <w:sz w:val="28"/>
          <w:szCs w:val="28"/>
        </w:rPr>
      </w:pPr>
      <w:r w:rsidRPr="002456C7">
        <w:rPr>
          <w:sz w:val="28"/>
          <w:szCs w:val="28"/>
        </w:rPr>
        <w:t>нарушением порядка и сроков представления отчетов о движении средств по зарубежным счетам;</w:t>
      </w:r>
    </w:p>
    <w:p w:rsidR="003464EC" w:rsidRPr="002456C7" w:rsidRDefault="003464EC" w:rsidP="003464EC">
      <w:pPr>
        <w:pStyle w:val="a4"/>
        <w:numPr>
          <w:ilvl w:val="0"/>
          <w:numId w:val="1"/>
        </w:numPr>
        <w:spacing w:after="0" w:line="300" w:lineRule="auto"/>
        <w:ind w:left="0" w:firstLine="540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>осуществлени</w:t>
      </w:r>
      <w:r w:rsidR="003E3FF9" w:rsidRPr="002456C7">
        <w:rPr>
          <w:rFonts w:ascii="Times New Roman" w:hAnsi="Times New Roman"/>
          <w:sz w:val="28"/>
          <w:szCs w:val="28"/>
        </w:rPr>
        <w:t>ем незаконных валютных операций</w:t>
      </w:r>
      <w:r w:rsidRPr="002456C7">
        <w:rPr>
          <w:rFonts w:ascii="Times New Roman" w:hAnsi="Times New Roman"/>
          <w:sz w:val="28"/>
          <w:szCs w:val="28"/>
        </w:rPr>
        <w:t>;</w:t>
      </w:r>
    </w:p>
    <w:p w:rsidR="003464EC" w:rsidRPr="002456C7" w:rsidRDefault="003464EC" w:rsidP="003464EC">
      <w:pPr>
        <w:pStyle w:val="a3"/>
        <w:numPr>
          <w:ilvl w:val="0"/>
          <w:numId w:val="1"/>
        </w:numPr>
        <w:tabs>
          <w:tab w:val="left" w:pos="709"/>
        </w:tabs>
        <w:spacing w:line="300" w:lineRule="auto"/>
        <w:ind w:left="0" w:firstLine="540"/>
        <w:contextualSpacing/>
        <w:jc w:val="both"/>
        <w:rPr>
          <w:sz w:val="28"/>
          <w:szCs w:val="28"/>
        </w:rPr>
      </w:pPr>
      <w:r w:rsidRPr="002456C7">
        <w:rPr>
          <w:sz w:val="28"/>
          <w:szCs w:val="28"/>
        </w:rPr>
        <w:lastRenderedPageBreak/>
        <w:t>невыполнением  требований о репатриации денежных средств по внешнеэкономическим контрактам;</w:t>
      </w:r>
    </w:p>
    <w:p w:rsidR="003464EC" w:rsidRPr="002456C7" w:rsidRDefault="003464EC" w:rsidP="003464EC">
      <w:pPr>
        <w:pStyle w:val="a3"/>
        <w:numPr>
          <w:ilvl w:val="0"/>
          <w:numId w:val="1"/>
        </w:numPr>
        <w:tabs>
          <w:tab w:val="left" w:pos="709"/>
        </w:tabs>
        <w:spacing w:line="300" w:lineRule="auto"/>
        <w:ind w:left="0" w:firstLine="540"/>
        <w:contextualSpacing/>
        <w:jc w:val="both"/>
        <w:rPr>
          <w:sz w:val="28"/>
          <w:szCs w:val="28"/>
        </w:rPr>
      </w:pPr>
      <w:r w:rsidRPr="002456C7">
        <w:rPr>
          <w:sz w:val="28"/>
          <w:szCs w:val="28"/>
        </w:rPr>
        <w:t>нарушением положений Инструкции Банка России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операций;</w:t>
      </w:r>
    </w:p>
    <w:p w:rsidR="003464EC" w:rsidRPr="002456C7" w:rsidRDefault="002F08CD" w:rsidP="003464EC">
      <w:pPr>
        <w:pStyle w:val="a3"/>
        <w:tabs>
          <w:tab w:val="left" w:pos="709"/>
        </w:tabs>
        <w:spacing w:line="300" w:lineRule="auto"/>
        <w:ind w:firstLine="540"/>
        <w:contextualSpacing/>
        <w:jc w:val="both"/>
        <w:rPr>
          <w:sz w:val="28"/>
          <w:szCs w:val="28"/>
        </w:rPr>
      </w:pPr>
      <w:r w:rsidRPr="002456C7">
        <w:rPr>
          <w:sz w:val="28"/>
          <w:szCs w:val="28"/>
        </w:rPr>
        <w:t>Если  первые</w:t>
      </w:r>
      <w:r w:rsidR="00BE00CC" w:rsidRPr="002456C7">
        <w:rPr>
          <w:sz w:val="28"/>
          <w:szCs w:val="28"/>
        </w:rPr>
        <w:t xml:space="preserve"> два</w:t>
      </w:r>
      <w:r w:rsidRPr="002456C7">
        <w:rPr>
          <w:sz w:val="28"/>
          <w:szCs w:val="28"/>
        </w:rPr>
        <w:t xml:space="preserve"> пункта</w:t>
      </w:r>
      <w:r w:rsidR="003464EC" w:rsidRPr="002456C7">
        <w:rPr>
          <w:sz w:val="28"/>
          <w:szCs w:val="28"/>
        </w:rPr>
        <w:t xml:space="preserve"> лишь косвенно связаны с валютными операциями, то все последующие связаны с ними напрямую, и я остановлюсь на них подробнее.</w:t>
      </w:r>
    </w:p>
    <w:p w:rsidR="003464EC" w:rsidRPr="002456C7" w:rsidRDefault="003464EC" w:rsidP="003464EC">
      <w:pPr>
        <w:tabs>
          <w:tab w:val="left" w:pos="851"/>
        </w:tabs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>По общему правилу, расчеты при осуществлении валютных операций производятся юридическими лицами - резидентами через банковские счета в уполномоченных банках, за исключением закрытого перечня случаев.</w:t>
      </w:r>
    </w:p>
    <w:p w:rsidR="003464EC" w:rsidRPr="002456C7" w:rsidRDefault="003464EC" w:rsidP="003464EC">
      <w:pPr>
        <w:spacing w:after="0" w:line="30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 xml:space="preserve"> Таким образом, большинство взаиморасчетов между</w:t>
      </w:r>
      <w:r w:rsidR="003146ED" w:rsidRPr="002456C7">
        <w:rPr>
          <w:rFonts w:ascii="Times New Roman" w:hAnsi="Times New Roman"/>
          <w:sz w:val="28"/>
          <w:szCs w:val="28"/>
        </w:rPr>
        <w:t xml:space="preserve"> резидентом -</w:t>
      </w:r>
      <w:r w:rsidRPr="002456C7">
        <w:rPr>
          <w:rFonts w:ascii="Times New Roman" w:hAnsi="Times New Roman"/>
          <w:sz w:val="28"/>
          <w:szCs w:val="28"/>
        </w:rPr>
        <w:t xml:space="preserve"> юридическим лицом</w:t>
      </w:r>
      <w:r w:rsidR="00FE1D51" w:rsidRPr="002456C7">
        <w:rPr>
          <w:rFonts w:ascii="Times New Roman" w:hAnsi="Times New Roman"/>
          <w:sz w:val="28"/>
          <w:szCs w:val="28"/>
        </w:rPr>
        <w:t xml:space="preserve"> </w:t>
      </w:r>
      <w:r w:rsidR="003146ED" w:rsidRPr="002456C7">
        <w:rPr>
          <w:rFonts w:ascii="Times New Roman" w:hAnsi="Times New Roman"/>
          <w:sz w:val="28"/>
          <w:szCs w:val="28"/>
        </w:rPr>
        <w:t>и нерезидентом должно</w:t>
      </w:r>
      <w:r w:rsidRPr="002456C7">
        <w:rPr>
          <w:rFonts w:ascii="Times New Roman" w:hAnsi="Times New Roman"/>
          <w:sz w:val="28"/>
          <w:szCs w:val="28"/>
        </w:rPr>
        <w:t xml:space="preserve"> осуществляться через счета в уполномоченных банках.</w:t>
      </w:r>
    </w:p>
    <w:p w:rsidR="003464EC" w:rsidRPr="002456C7" w:rsidRDefault="003464EC" w:rsidP="003464EC">
      <w:pPr>
        <w:spacing w:after="0" w:line="30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6C7">
        <w:rPr>
          <w:rFonts w:ascii="Times New Roman" w:hAnsi="Times New Roman"/>
          <w:b/>
          <w:sz w:val="28"/>
          <w:szCs w:val="28"/>
        </w:rPr>
        <w:t>Слайд №3</w:t>
      </w:r>
    </w:p>
    <w:p w:rsidR="003464EC" w:rsidRPr="002456C7" w:rsidRDefault="003464EC" w:rsidP="003464EC">
      <w:pPr>
        <w:spacing w:after="0" w:line="30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>На сегодняшний день наиболее распространенными нарушениями, связанными с осуществлением незаконных валютных операций, совершаемых юридическими лицами минуя счета в уполномоченных банках</w:t>
      </w:r>
      <w:r w:rsidR="008E42BF" w:rsidRPr="002456C7">
        <w:rPr>
          <w:rFonts w:ascii="Times New Roman" w:hAnsi="Times New Roman"/>
          <w:b/>
          <w:sz w:val="28"/>
          <w:szCs w:val="28"/>
        </w:rPr>
        <w:t>,</w:t>
      </w:r>
      <w:r w:rsidR="00BB0835" w:rsidRPr="002456C7">
        <w:rPr>
          <w:rFonts w:ascii="Times New Roman" w:hAnsi="Times New Roman"/>
          <w:b/>
          <w:sz w:val="28"/>
          <w:szCs w:val="28"/>
        </w:rPr>
        <w:t xml:space="preserve"> </w:t>
      </w:r>
      <w:r w:rsidRPr="002456C7">
        <w:rPr>
          <w:rFonts w:ascii="Times New Roman" w:hAnsi="Times New Roman"/>
          <w:sz w:val="28"/>
          <w:szCs w:val="28"/>
        </w:rPr>
        <w:t>являются:</w:t>
      </w:r>
    </w:p>
    <w:p w:rsidR="003464EC" w:rsidRPr="002456C7" w:rsidRDefault="003464EC" w:rsidP="00572447">
      <w:pPr>
        <w:pStyle w:val="a4"/>
        <w:numPr>
          <w:ilvl w:val="0"/>
          <w:numId w:val="2"/>
        </w:numPr>
        <w:tabs>
          <w:tab w:val="left" w:pos="0"/>
        </w:tabs>
        <w:spacing w:after="0" w:line="30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>зачисление валютной выручки на зарубежные счета в случаях</w:t>
      </w:r>
      <w:r w:rsidR="00BB0835" w:rsidRPr="002456C7">
        <w:rPr>
          <w:rFonts w:ascii="Times New Roman" w:hAnsi="Times New Roman"/>
          <w:b/>
          <w:sz w:val="28"/>
          <w:szCs w:val="28"/>
        </w:rPr>
        <w:t xml:space="preserve">, </w:t>
      </w:r>
      <w:r w:rsidRPr="002456C7">
        <w:rPr>
          <w:rFonts w:ascii="Times New Roman" w:hAnsi="Times New Roman"/>
          <w:b/>
          <w:sz w:val="28"/>
          <w:szCs w:val="28"/>
        </w:rPr>
        <w:t xml:space="preserve"> </w:t>
      </w:r>
      <w:r w:rsidRPr="002456C7">
        <w:rPr>
          <w:rFonts w:ascii="Times New Roman" w:hAnsi="Times New Roman"/>
          <w:sz w:val="28"/>
          <w:szCs w:val="28"/>
        </w:rPr>
        <w:t>не</w:t>
      </w:r>
      <w:r w:rsidR="00BB0835" w:rsidRPr="002456C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456C7">
        <w:rPr>
          <w:rFonts w:ascii="Times New Roman" w:hAnsi="Times New Roman"/>
          <w:sz w:val="28"/>
          <w:szCs w:val="28"/>
        </w:rPr>
        <w:t>предусмотренных валютным законодательством;</w:t>
      </w:r>
    </w:p>
    <w:p w:rsidR="003464EC" w:rsidRPr="002456C7" w:rsidRDefault="003464EC" w:rsidP="00572447">
      <w:pPr>
        <w:pStyle w:val="a4"/>
        <w:numPr>
          <w:ilvl w:val="0"/>
          <w:numId w:val="2"/>
        </w:numPr>
        <w:tabs>
          <w:tab w:val="left" w:pos="0"/>
        </w:tabs>
        <w:spacing w:after="0" w:line="30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>выплата физическим лицам - нерезидентам заработной платы (в том числе выплаты в рамках договоров гражданско-правового характера) через кассу организации в наличной форме;</w:t>
      </w:r>
    </w:p>
    <w:p w:rsidR="003464EC" w:rsidRPr="002456C7" w:rsidRDefault="003464EC" w:rsidP="00572447">
      <w:pPr>
        <w:pStyle w:val="a4"/>
        <w:numPr>
          <w:ilvl w:val="0"/>
          <w:numId w:val="2"/>
        </w:numPr>
        <w:tabs>
          <w:tab w:val="left" w:pos="0"/>
        </w:tabs>
        <w:spacing w:after="0" w:line="30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>получение или возврат займа</w:t>
      </w:r>
      <w:r w:rsidR="00933F7D" w:rsidRPr="002456C7">
        <w:rPr>
          <w:rFonts w:ascii="Times New Roman" w:hAnsi="Times New Roman"/>
          <w:sz w:val="28"/>
          <w:szCs w:val="28"/>
        </w:rPr>
        <w:t xml:space="preserve"> от нерезидента</w:t>
      </w:r>
      <w:r w:rsidRPr="002456C7">
        <w:rPr>
          <w:rFonts w:ascii="Times New Roman" w:hAnsi="Times New Roman"/>
          <w:sz w:val="28"/>
          <w:szCs w:val="28"/>
        </w:rPr>
        <w:t xml:space="preserve"> наличными денежными средствами через кассу организации;</w:t>
      </w:r>
    </w:p>
    <w:p w:rsidR="003464EC" w:rsidRPr="002456C7" w:rsidRDefault="003464EC" w:rsidP="00572447">
      <w:pPr>
        <w:pStyle w:val="a4"/>
        <w:numPr>
          <w:ilvl w:val="0"/>
          <w:numId w:val="2"/>
        </w:numPr>
        <w:tabs>
          <w:tab w:val="left" w:pos="0"/>
        </w:tabs>
        <w:spacing w:after="0" w:line="30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>взнос нерезидентом наличных денежных средств в уставн</w:t>
      </w:r>
      <w:r w:rsidR="008E42BF" w:rsidRPr="002456C7">
        <w:rPr>
          <w:rFonts w:ascii="Times New Roman" w:hAnsi="Times New Roman"/>
          <w:sz w:val="28"/>
          <w:szCs w:val="28"/>
        </w:rPr>
        <w:t>ы</w:t>
      </w:r>
      <w:r w:rsidRPr="002456C7">
        <w:rPr>
          <w:rFonts w:ascii="Times New Roman" w:hAnsi="Times New Roman"/>
          <w:sz w:val="28"/>
          <w:szCs w:val="28"/>
        </w:rPr>
        <w:t>й капитал организации.</w:t>
      </w:r>
    </w:p>
    <w:p w:rsidR="003464EC" w:rsidRPr="002456C7" w:rsidRDefault="003464EC" w:rsidP="003464EC">
      <w:pPr>
        <w:spacing w:after="0" w:line="30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 xml:space="preserve">Поскольку </w:t>
      </w:r>
      <w:r w:rsidR="00FB041F" w:rsidRPr="002456C7">
        <w:rPr>
          <w:rFonts w:ascii="Times New Roman" w:hAnsi="Times New Roman"/>
          <w:sz w:val="28"/>
          <w:szCs w:val="28"/>
        </w:rPr>
        <w:t xml:space="preserve">перечисленные </w:t>
      </w:r>
      <w:r w:rsidRPr="002456C7">
        <w:rPr>
          <w:rFonts w:ascii="Times New Roman" w:hAnsi="Times New Roman"/>
          <w:sz w:val="28"/>
          <w:szCs w:val="28"/>
        </w:rPr>
        <w:t>операции</w:t>
      </w:r>
      <w:r w:rsidR="00DD21FD" w:rsidRPr="002456C7">
        <w:rPr>
          <w:rFonts w:ascii="Times New Roman" w:hAnsi="Times New Roman"/>
          <w:sz w:val="28"/>
          <w:szCs w:val="28"/>
        </w:rPr>
        <w:t xml:space="preserve"> </w:t>
      </w:r>
      <w:r w:rsidR="008E42BF" w:rsidRPr="002456C7">
        <w:rPr>
          <w:rFonts w:ascii="Times New Roman" w:hAnsi="Times New Roman"/>
          <w:sz w:val="28"/>
          <w:szCs w:val="28"/>
        </w:rPr>
        <w:t>согласно пункту 9</w:t>
      </w:r>
      <w:r w:rsidRPr="002456C7">
        <w:rPr>
          <w:rFonts w:ascii="Times New Roman" w:hAnsi="Times New Roman"/>
          <w:sz w:val="28"/>
          <w:szCs w:val="28"/>
        </w:rPr>
        <w:t xml:space="preserve"> части 1 статьи 1 Федерального закона № 173-ФЗ  по</w:t>
      </w:r>
      <w:r w:rsidR="00DD21FD" w:rsidRPr="002456C7">
        <w:rPr>
          <w:rFonts w:ascii="Times New Roman" w:hAnsi="Times New Roman"/>
          <w:sz w:val="28"/>
          <w:szCs w:val="28"/>
        </w:rPr>
        <w:t>д</w:t>
      </w:r>
      <w:r w:rsidRPr="002456C7">
        <w:rPr>
          <w:rFonts w:ascii="Times New Roman" w:hAnsi="Times New Roman"/>
          <w:sz w:val="28"/>
          <w:szCs w:val="28"/>
        </w:rPr>
        <w:t>падают под определение «валютная операция», то в соответствии с частью 2 статьи 14 этого закона,  эти операции должны производить</w:t>
      </w:r>
      <w:r w:rsidR="008E42BF" w:rsidRPr="002456C7">
        <w:rPr>
          <w:rFonts w:ascii="Times New Roman" w:hAnsi="Times New Roman"/>
          <w:sz w:val="28"/>
          <w:szCs w:val="28"/>
        </w:rPr>
        <w:t>с</w:t>
      </w:r>
      <w:r w:rsidR="00B143D4" w:rsidRPr="002456C7">
        <w:rPr>
          <w:rFonts w:ascii="Times New Roman" w:hAnsi="Times New Roman"/>
          <w:sz w:val="28"/>
          <w:szCs w:val="28"/>
        </w:rPr>
        <w:t>я</w:t>
      </w:r>
      <w:r w:rsidRPr="002456C7">
        <w:rPr>
          <w:rFonts w:ascii="Times New Roman" w:hAnsi="Times New Roman"/>
          <w:sz w:val="28"/>
          <w:szCs w:val="28"/>
        </w:rPr>
        <w:t xml:space="preserve"> юридическими лицами - резидентами через банковские счета в уполномоченных банках. </w:t>
      </w:r>
      <w:r w:rsidR="000B096A" w:rsidRPr="002456C7">
        <w:rPr>
          <w:rFonts w:ascii="Times New Roman" w:hAnsi="Times New Roman"/>
          <w:sz w:val="28"/>
          <w:szCs w:val="28"/>
        </w:rPr>
        <w:t xml:space="preserve">Данной </w:t>
      </w:r>
      <w:r w:rsidRPr="002456C7">
        <w:rPr>
          <w:rFonts w:ascii="Times New Roman" w:hAnsi="Times New Roman"/>
          <w:sz w:val="28"/>
          <w:szCs w:val="28"/>
        </w:rPr>
        <w:t xml:space="preserve">статьей установлен закрытый перечень случаев, при которых юридические лица могут осуществлять расчеты с нерезидентами без использования банковских </w:t>
      </w:r>
      <w:r w:rsidRPr="002456C7">
        <w:rPr>
          <w:rFonts w:ascii="Times New Roman" w:hAnsi="Times New Roman"/>
          <w:sz w:val="28"/>
          <w:szCs w:val="28"/>
        </w:rPr>
        <w:lastRenderedPageBreak/>
        <w:t>счетов, открытых в уполномоченных банках. Озвученные мной валютные операции в этот перечень не входят.</w:t>
      </w:r>
    </w:p>
    <w:p w:rsidR="003464EC" w:rsidRPr="002456C7" w:rsidRDefault="003464EC" w:rsidP="003464EC">
      <w:pPr>
        <w:spacing w:after="0" w:line="30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6C7">
        <w:rPr>
          <w:rFonts w:ascii="Times New Roman" w:hAnsi="Times New Roman"/>
          <w:b/>
          <w:sz w:val="28"/>
          <w:szCs w:val="28"/>
        </w:rPr>
        <w:t>Слайд №4</w:t>
      </w:r>
    </w:p>
    <w:p w:rsidR="003464EC" w:rsidRPr="002456C7" w:rsidRDefault="003464EC" w:rsidP="003464EC">
      <w:pPr>
        <w:spacing w:after="0" w:line="30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>За совершение подобных незаконных с точки зрения валютного законодательства Российской Федерации операций частью 1 статьи 15.25 КоАП РФ предусмотрена ответственность в виде административного штрафа на юридических лиц в размере от 75 до 100 процентов суммы незаконной валютной операции; на должностных лиц - от двадцати тысяч до тридцати тысяч рублей.</w:t>
      </w:r>
    </w:p>
    <w:p w:rsidR="003464EC" w:rsidRPr="002456C7" w:rsidRDefault="003D691A" w:rsidP="003464EC">
      <w:pPr>
        <w:spacing w:after="0" w:line="30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>Н</w:t>
      </w:r>
      <w:r w:rsidR="003464EC" w:rsidRPr="002456C7">
        <w:rPr>
          <w:rFonts w:ascii="Times New Roman" w:hAnsi="Times New Roman"/>
          <w:sz w:val="28"/>
          <w:szCs w:val="28"/>
        </w:rPr>
        <w:t xml:space="preserve">алоговыми органами Московской области </w:t>
      </w:r>
      <w:r w:rsidRPr="002456C7">
        <w:rPr>
          <w:rFonts w:ascii="Times New Roman" w:hAnsi="Times New Roman"/>
          <w:sz w:val="28"/>
          <w:szCs w:val="28"/>
        </w:rPr>
        <w:t xml:space="preserve">в </w:t>
      </w:r>
      <w:r w:rsidR="003464EC" w:rsidRPr="002456C7">
        <w:rPr>
          <w:rFonts w:ascii="Times New Roman" w:hAnsi="Times New Roman"/>
          <w:sz w:val="28"/>
          <w:szCs w:val="28"/>
        </w:rPr>
        <w:t>2020 году было составлено порядка 3000 протокол</w:t>
      </w:r>
      <w:r w:rsidR="00F24FB4" w:rsidRPr="002456C7">
        <w:rPr>
          <w:rFonts w:ascii="Times New Roman" w:hAnsi="Times New Roman"/>
          <w:sz w:val="28"/>
          <w:szCs w:val="28"/>
        </w:rPr>
        <w:t>ов об административных</w:t>
      </w:r>
      <w:r w:rsidR="00096036" w:rsidRPr="002456C7">
        <w:rPr>
          <w:rFonts w:ascii="Times New Roman" w:hAnsi="Times New Roman"/>
          <w:sz w:val="28"/>
          <w:szCs w:val="28"/>
        </w:rPr>
        <w:t xml:space="preserve"> правонарушениях</w:t>
      </w:r>
      <w:r w:rsidR="003464EC" w:rsidRPr="002456C7">
        <w:rPr>
          <w:rFonts w:ascii="Times New Roman" w:hAnsi="Times New Roman"/>
          <w:sz w:val="28"/>
          <w:szCs w:val="28"/>
        </w:rPr>
        <w:t xml:space="preserve"> по части 1 статьи 15.25 КоАП РФ; </w:t>
      </w:r>
      <w:r w:rsidR="008E42BF" w:rsidRPr="002456C7">
        <w:rPr>
          <w:rFonts w:ascii="Times New Roman" w:hAnsi="Times New Roman"/>
          <w:sz w:val="28"/>
          <w:szCs w:val="28"/>
        </w:rPr>
        <w:t xml:space="preserve">вынесено </w:t>
      </w:r>
      <w:r w:rsidR="003464EC" w:rsidRPr="002456C7">
        <w:rPr>
          <w:rFonts w:ascii="Times New Roman" w:hAnsi="Times New Roman"/>
          <w:sz w:val="28"/>
          <w:szCs w:val="28"/>
        </w:rPr>
        <w:t>более 2700 постановлени</w:t>
      </w:r>
      <w:r w:rsidR="00DD02BB" w:rsidRPr="002456C7">
        <w:rPr>
          <w:rFonts w:ascii="Times New Roman" w:hAnsi="Times New Roman"/>
          <w:sz w:val="28"/>
          <w:szCs w:val="28"/>
        </w:rPr>
        <w:t>й о назначении административных наказаний</w:t>
      </w:r>
      <w:r w:rsidR="003464EC" w:rsidRPr="002456C7">
        <w:rPr>
          <w:rFonts w:ascii="Times New Roman" w:hAnsi="Times New Roman"/>
          <w:sz w:val="28"/>
          <w:szCs w:val="28"/>
        </w:rPr>
        <w:t xml:space="preserve"> на общую сумму </w:t>
      </w:r>
      <w:r w:rsidRPr="002456C7">
        <w:rPr>
          <w:rFonts w:ascii="Times New Roman" w:hAnsi="Times New Roman"/>
          <w:sz w:val="28"/>
          <w:szCs w:val="28"/>
        </w:rPr>
        <w:t>порядка 170</w:t>
      </w:r>
      <w:r w:rsidR="003464EC" w:rsidRPr="002456C7">
        <w:rPr>
          <w:rFonts w:ascii="Times New Roman" w:hAnsi="Times New Roman"/>
          <w:sz w:val="28"/>
          <w:szCs w:val="28"/>
        </w:rPr>
        <w:t xml:space="preserve"> миллионов рублей.</w:t>
      </w:r>
    </w:p>
    <w:p w:rsidR="003464EC" w:rsidRPr="002456C7" w:rsidRDefault="003464EC" w:rsidP="003464EC">
      <w:pPr>
        <w:spacing w:after="0" w:line="30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>Отмечу, что для субъектов малого и среднего предпринимательства, а также их работникам за впервые совершенное административное правонарушение административное наказание в виде административного штрафа при совокупности необходимых обстоятельств  может быть заменено на предупреждение в порядке, предусмотренном частью 1 статьи 4.1.1 КоАП РФ.</w:t>
      </w:r>
    </w:p>
    <w:p w:rsidR="003464EC" w:rsidRPr="002456C7" w:rsidRDefault="003464EC" w:rsidP="003464EC">
      <w:pPr>
        <w:spacing w:after="0" w:line="30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6C7">
        <w:rPr>
          <w:rFonts w:ascii="Times New Roman" w:hAnsi="Times New Roman"/>
          <w:b/>
          <w:sz w:val="28"/>
          <w:szCs w:val="28"/>
        </w:rPr>
        <w:t>Слайд №5</w:t>
      </w:r>
    </w:p>
    <w:p w:rsidR="003464EC" w:rsidRPr="002456C7" w:rsidRDefault="003464EC" w:rsidP="003464EC">
      <w:pPr>
        <w:spacing w:after="0" w:line="30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>Также, исходя из сложившейся практики, для юридических лиц существуют риски осуществления незаконных валютных операций, связанных с зачислением денежных средств на зарубежные счета в случаях, не предусмотренных валютным законодательством.</w:t>
      </w:r>
    </w:p>
    <w:p w:rsidR="003464EC" w:rsidRPr="002456C7" w:rsidRDefault="003464EC" w:rsidP="003464EC">
      <w:pPr>
        <w:tabs>
          <w:tab w:val="left" w:pos="709"/>
        </w:tabs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ab/>
        <w:t>Примером неправомерного использования зарубежного счета  является зачисление выручк</w:t>
      </w:r>
      <w:r w:rsidR="003D691A" w:rsidRPr="002456C7">
        <w:rPr>
          <w:rFonts w:ascii="Times New Roman" w:hAnsi="Times New Roman"/>
          <w:sz w:val="28"/>
          <w:szCs w:val="28"/>
        </w:rPr>
        <w:t>и</w:t>
      </w:r>
      <w:r w:rsidRPr="002456C7">
        <w:rPr>
          <w:rFonts w:ascii="Times New Roman" w:hAnsi="Times New Roman"/>
          <w:b/>
          <w:sz w:val="28"/>
          <w:szCs w:val="28"/>
        </w:rPr>
        <w:t xml:space="preserve"> </w:t>
      </w:r>
      <w:r w:rsidRPr="002456C7">
        <w:rPr>
          <w:rFonts w:ascii="Times New Roman" w:hAnsi="Times New Roman"/>
          <w:sz w:val="28"/>
          <w:szCs w:val="28"/>
        </w:rPr>
        <w:t>за</w:t>
      </w:r>
      <w:r w:rsidR="00004C0A" w:rsidRPr="002456C7">
        <w:rPr>
          <w:rFonts w:ascii="Times New Roman" w:hAnsi="Times New Roman"/>
          <w:sz w:val="28"/>
          <w:szCs w:val="28"/>
        </w:rPr>
        <w:t xml:space="preserve"> оказанные  нерезиденту  услуги или поставленные</w:t>
      </w:r>
      <w:r w:rsidR="00F63A0B" w:rsidRPr="002456C7">
        <w:rPr>
          <w:rFonts w:ascii="Times New Roman" w:hAnsi="Times New Roman"/>
          <w:sz w:val="28"/>
          <w:szCs w:val="28"/>
        </w:rPr>
        <w:t xml:space="preserve"> нерезиденту</w:t>
      </w:r>
      <w:r w:rsidR="00004C0A" w:rsidRPr="002456C7">
        <w:rPr>
          <w:rFonts w:ascii="Times New Roman" w:hAnsi="Times New Roman"/>
          <w:sz w:val="28"/>
          <w:szCs w:val="28"/>
        </w:rPr>
        <w:t xml:space="preserve"> товары.</w:t>
      </w:r>
    </w:p>
    <w:p w:rsidR="003464EC" w:rsidRPr="002456C7" w:rsidRDefault="003464EC" w:rsidP="003464EC">
      <w:pPr>
        <w:spacing w:after="0" w:line="30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 xml:space="preserve"> Напомню, что ответственность за такие нарушения предусматривает наложение административного штрафа в размере от 75 до 100 процентов суммы незаконной валютной операции.</w:t>
      </w:r>
    </w:p>
    <w:p w:rsidR="003464EC" w:rsidRPr="002456C7" w:rsidRDefault="003464EC" w:rsidP="003464EC">
      <w:pPr>
        <w:spacing w:after="0" w:line="300" w:lineRule="auto"/>
        <w:ind w:firstLine="54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>Однако  Кодексом Российской Федерации</w:t>
      </w:r>
      <w:r w:rsidR="00E7286A" w:rsidRPr="002456C7">
        <w:rPr>
          <w:rFonts w:ascii="Times New Roman" w:hAnsi="Times New Roman"/>
          <w:sz w:val="28"/>
          <w:szCs w:val="28"/>
        </w:rPr>
        <w:t xml:space="preserve"> об административных правонарушениях</w:t>
      </w:r>
      <w:r w:rsidRPr="002456C7">
        <w:rPr>
          <w:rFonts w:ascii="Times New Roman" w:hAnsi="Times New Roman"/>
          <w:sz w:val="28"/>
          <w:szCs w:val="28"/>
        </w:rPr>
        <w:t xml:space="preserve"> </w:t>
      </w:r>
      <w:r w:rsidR="00E3395E" w:rsidRPr="002456C7">
        <w:rPr>
          <w:rFonts w:ascii="Times New Roman" w:hAnsi="Times New Roman"/>
          <w:sz w:val="28"/>
          <w:szCs w:val="28"/>
        </w:rPr>
        <w:t>пре</w:t>
      </w:r>
      <w:r w:rsidR="009A0B3C" w:rsidRPr="002456C7">
        <w:rPr>
          <w:rFonts w:ascii="Times New Roman" w:hAnsi="Times New Roman"/>
          <w:sz w:val="28"/>
          <w:szCs w:val="28"/>
        </w:rPr>
        <w:t>дусмотрено</w:t>
      </w:r>
      <w:r w:rsidR="00E3395E" w:rsidRPr="002456C7">
        <w:rPr>
          <w:rFonts w:ascii="Times New Roman" w:hAnsi="Times New Roman"/>
          <w:sz w:val="28"/>
          <w:szCs w:val="28"/>
        </w:rPr>
        <w:t xml:space="preserve"> </w:t>
      </w:r>
      <w:r w:rsidR="009A0B3C" w:rsidRPr="002456C7">
        <w:rPr>
          <w:rFonts w:ascii="Times New Roman" w:hAnsi="Times New Roman"/>
          <w:sz w:val="28"/>
          <w:szCs w:val="28"/>
        </w:rPr>
        <w:t xml:space="preserve">исключение </w:t>
      </w:r>
      <w:r w:rsidR="00E3395E" w:rsidRPr="002456C7">
        <w:rPr>
          <w:rFonts w:ascii="Times New Roman" w:hAnsi="Times New Roman"/>
          <w:sz w:val="28"/>
          <w:szCs w:val="28"/>
        </w:rPr>
        <w:t>применения административной ответственности за нарушения валютного законодательства Российской Федерации по части 1 статьи 15.25 КоАП РФ.</w:t>
      </w:r>
    </w:p>
    <w:p w:rsidR="003464EC" w:rsidRPr="002456C7" w:rsidRDefault="003464EC" w:rsidP="003464EC">
      <w:pPr>
        <w:spacing w:after="0" w:line="30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6C7">
        <w:rPr>
          <w:rFonts w:ascii="Times New Roman" w:hAnsi="Times New Roman"/>
          <w:b/>
          <w:sz w:val="28"/>
          <w:szCs w:val="28"/>
        </w:rPr>
        <w:t>Слайд №6</w:t>
      </w:r>
    </w:p>
    <w:p w:rsidR="003464EC" w:rsidRPr="002456C7" w:rsidRDefault="003464EC" w:rsidP="003464EC">
      <w:pPr>
        <w:spacing w:after="0" w:line="30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lastRenderedPageBreak/>
        <w:t>Начиная с 31.07.2020</w:t>
      </w:r>
      <w:r w:rsidR="00152168" w:rsidRPr="002456C7">
        <w:rPr>
          <w:rFonts w:ascii="Times New Roman" w:hAnsi="Times New Roman"/>
          <w:sz w:val="28"/>
          <w:szCs w:val="28"/>
        </w:rPr>
        <w:t xml:space="preserve"> года</w:t>
      </w:r>
      <w:r w:rsidRPr="002456C7">
        <w:rPr>
          <w:rFonts w:ascii="Times New Roman" w:hAnsi="Times New Roman"/>
          <w:sz w:val="28"/>
          <w:szCs w:val="28"/>
        </w:rPr>
        <w:t xml:space="preserve"> условием для </w:t>
      </w:r>
      <w:proofErr w:type="spellStart"/>
      <w:r w:rsidRPr="002456C7">
        <w:rPr>
          <w:rFonts w:ascii="Times New Roman" w:hAnsi="Times New Roman"/>
          <w:sz w:val="28"/>
          <w:szCs w:val="28"/>
        </w:rPr>
        <w:t>непривлечения</w:t>
      </w:r>
      <w:proofErr w:type="spellEnd"/>
      <w:r w:rsidRPr="002456C7">
        <w:rPr>
          <w:rFonts w:ascii="Times New Roman" w:hAnsi="Times New Roman"/>
          <w:sz w:val="28"/>
          <w:szCs w:val="28"/>
        </w:rPr>
        <w:t xml:space="preserve"> резидента к административной ответственности в соответствии с примечанием 7 к статье 15.25 КоАП РФ, является зачисление денежных средств на зарубежный счет в срок, установленный внешнеторговым договором, с последующим в течение 45 дней перечислением этих средств на свой счет в уполномоченном банке. </w:t>
      </w:r>
    </w:p>
    <w:p w:rsidR="003464EC" w:rsidRPr="002456C7" w:rsidRDefault="003464EC" w:rsidP="003464EC">
      <w:pPr>
        <w:spacing w:after="0" w:line="30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>Ответственность не применяется в отношении суммы как полностью, так и частично зачисленных на счет в уполномоченном банке денежных сре</w:t>
      </w:r>
      <w:proofErr w:type="gramStart"/>
      <w:r w:rsidRPr="002456C7">
        <w:rPr>
          <w:rFonts w:ascii="Times New Roman" w:hAnsi="Times New Roman"/>
          <w:sz w:val="28"/>
          <w:szCs w:val="28"/>
        </w:rPr>
        <w:t>дств пр</w:t>
      </w:r>
      <w:proofErr w:type="gramEnd"/>
      <w:r w:rsidRPr="002456C7">
        <w:rPr>
          <w:rFonts w:ascii="Times New Roman" w:hAnsi="Times New Roman"/>
          <w:sz w:val="28"/>
          <w:szCs w:val="28"/>
        </w:rPr>
        <w:t>и выполнении  ранее названных условий.</w:t>
      </w:r>
    </w:p>
    <w:p w:rsidR="003464EC" w:rsidRPr="002456C7" w:rsidRDefault="003464EC" w:rsidP="003464EC">
      <w:pPr>
        <w:spacing w:after="0" w:line="30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 xml:space="preserve">Это же исключение относится и к нарушениям, связанным с </w:t>
      </w:r>
      <w:proofErr w:type="spellStart"/>
      <w:r w:rsidRPr="002456C7">
        <w:rPr>
          <w:rFonts w:ascii="Times New Roman" w:hAnsi="Times New Roman"/>
          <w:sz w:val="28"/>
          <w:szCs w:val="28"/>
        </w:rPr>
        <w:t>нерепартиацией</w:t>
      </w:r>
      <w:proofErr w:type="spellEnd"/>
      <w:r w:rsidRPr="002456C7">
        <w:rPr>
          <w:rFonts w:ascii="Times New Roman" w:hAnsi="Times New Roman"/>
          <w:sz w:val="28"/>
          <w:szCs w:val="28"/>
        </w:rPr>
        <w:t xml:space="preserve"> денежных средств по экспортным контрактам, ответственность за которые предусмотрена частью 4 статьи 15.25 КоАП РФ.</w:t>
      </w:r>
    </w:p>
    <w:p w:rsidR="003464EC" w:rsidRPr="002456C7" w:rsidRDefault="003464EC" w:rsidP="003464EC">
      <w:pPr>
        <w:spacing w:after="0" w:line="30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>Лицо не будет привлечено к административной ответственности по части 4 статьи 15.25, если обеспечит поступление валютной выручки по экспортному договору в сроки, предусмотренные этим договором, на зарубежный счет и в течение 45 дней перечислит их на свой счет в уполномоченном банке.</w:t>
      </w: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56C7">
        <w:rPr>
          <w:rFonts w:ascii="Times New Roman" w:hAnsi="Times New Roman"/>
          <w:sz w:val="28"/>
          <w:szCs w:val="28"/>
        </w:rPr>
        <w:t xml:space="preserve">Также резидент освобождается от ответственности, если </w:t>
      </w: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>сумма обязательств по  экспортному договору равна двумстам тысячам рублей или не превышает двухсот тысяч рублей, в том числе эквивалентной сумме в иностранной валюте.</w:t>
      </w: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456C7">
        <w:rPr>
          <w:rFonts w:ascii="Times New Roman" w:eastAsiaTheme="minorHAnsi" w:hAnsi="Times New Roman"/>
          <w:b/>
          <w:sz w:val="28"/>
          <w:szCs w:val="28"/>
          <w:lang w:eastAsia="en-US"/>
        </w:rPr>
        <w:t>Слайд №7</w:t>
      </w: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456C7">
        <w:rPr>
          <w:rFonts w:ascii="Times New Roman" w:hAnsi="Times New Roman"/>
          <w:sz w:val="28"/>
          <w:szCs w:val="28"/>
        </w:rPr>
        <w:t xml:space="preserve">Напомню, административный штраф по части 4 статьи 15.25 КоАП РФ составляет, в случае несвоевременного зачисления денежных средств </w:t>
      </w: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размере одной </w:t>
      </w:r>
      <w:proofErr w:type="spellStart"/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>стопятидесятой</w:t>
      </w:r>
      <w:proofErr w:type="spellEnd"/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 ключевой ставки Центрального банка Российской Федерации от суммы несвоевременно зачисленных денежных средств, за каждый день просрочки, а в случае </w:t>
      </w:r>
      <w:proofErr w:type="spellStart"/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>незачисления</w:t>
      </w:r>
      <w:proofErr w:type="spellEnd"/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 таких средств  - в размере от 3 до 10 процентов суммы денежных средств по рублевым договорам,  и в размере от</w:t>
      </w:r>
      <w:proofErr w:type="gramEnd"/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 5 до 30 процентов, если с нерезидентом заключен договор, предусматривающий оплату в иностранной валюте; на должностных лиц - от двадцати тысяч до тридцати тысяч рублей.</w:t>
      </w: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 4 статья 15.25 КоАП РФ предусматривает ответственность не только за </w:t>
      </w:r>
      <w:proofErr w:type="spellStart"/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>нер</w:t>
      </w:r>
      <w:r w:rsidR="00661F31" w:rsidRPr="002456C7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>патриацию</w:t>
      </w:r>
      <w:proofErr w:type="spellEnd"/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 экспортной выручки, ответственность предусмотрена и за  невыполнение резидентом в установленный срок обязанности по получению на свои банковские счета в уполномоченных </w:t>
      </w: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банках денежных средств, причитающихся резиденту от нерезидента в соответствии с условиями договора займа или кредитного договора.</w:t>
      </w: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>Данная обязанность предусмотрена пунктом 3 части 1 статьи 19 Федерального закона о валютном регулировании и валютном контроле и распространяется на договоры займа, заключенные после 14.04.2018 года</w:t>
      </w:r>
      <w:r w:rsidR="00661F31" w:rsidRPr="002456C7">
        <w:rPr>
          <w:rFonts w:ascii="Times New Roman" w:eastAsiaTheme="minorHAnsi" w:hAnsi="Times New Roman"/>
          <w:b/>
          <w:sz w:val="28"/>
          <w:szCs w:val="28"/>
          <w:lang w:eastAsia="en-US"/>
        </w:rPr>
        <w:t>,</w:t>
      </w: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 и договоры, существенные условия которых были изменены после этой даты. </w:t>
      </w: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456C7">
        <w:rPr>
          <w:rFonts w:ascii="Times New Roman" w:eastAsiaTheme="minorHAnsi" w:hAnsi="Times New Roman"/>
          <w:b/>
          <w:sz w:val="28"/>
          <w:szCs w:val="28"/>
          <w:lang w:eastAsia="en-US"/>
        </w:rPr>
        <w:t>Слайд №8</w:t>
      </w: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>Важно отметить, что статья 19  Закона № 173-ФЗ, предусматривающая обязательную репатриацию денежных средств</w:t>
      </w:r>
      <w:r w:rsidR="00CF6EFC"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 по внешнеэкономическим контрактам</w:t>
      </w: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>, также предусматривает случаи, когда резиденты вправе не зачислять денежные средства на свои счета в уполномоченных банках.</w:t>
      </w: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Например, при зачислении  денежных средств на счета юридических лиц – резидентов, открытые в банках, расположенных на территориях иностранных государств, с которыми осуществляется автоматический обмен финансовой информацией, по кредитным договорам и договорам займа, заключенным с резидентами </w:t>
      </w:r>
      <w:r w:rsidR="00D721C0"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данных </w:t>
      </w: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>государств, на срок свыше двух лет.</w:t>
      </w: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Таким образом, если кредитный договор заключен на срок более двух лет с организацией-резидентом иностранного государства, с </w:t>
      </w:r>
      <w:hyperlink r:id="rId9" w:history="1">
        <w:r w:rsidRPr="002456C7">
          <w:rPr>
            <w:rFonts w:ascii="Times New Roman" w:eastAsiaTheme="minorHAnsi" w:hAnsi="Times New Roman"/>
            <w:sz w:val="28"/>
            <w:szCs w:val="28"/>
            <w:lang w:eastAsia="en-US"/>
          </w:rPr>
          <w:t>которыми</w:t>
        </w:r>
      </w:hyperlink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осуществляется автоматический обмен финансовой информацией, резидент имеет право зачислить денежные средства по такому договору на свой зарубежный счет, открытый в стране, с которой осуществляется автоматический обмен финансовой информацией.</w:t>
      </w: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456C7">
        <w:rPr>
          <w:rFonts w:ascii="Times New Roman" w:eastAsiaTheme="minorHAnsi" w:hAnsi="Times New Roman"/>
          <w:b/>
          <w:sz w:val="28"/>
          <w:szCs w:val="28"/>
          <w:lang w:eastAsia="en-US"/>
        </w:rPr>
        <w:t>Слайд №9</w:t>
      </w: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>В настоящий момент Российская Федерация осуществляет такой обмен с 79 странами и 12 территориями, перечень утвержден Приказом ФНС России от 03 ноября 2020 №ЕД-7-17/788@.</w:t>
      </w: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>Если названные мной условия не были соблюдены, такие операции признаются не соответствующими действующему валютному законодательству Российской Федерации и считаются незаконными.</w:t>
      </w: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456C7">
        <w:rPr>
          <w:rFonts w:ascii="Times New Roman" w:eastAsiaTheme="minorHAnsi" w:hAnsi="Times New Roman"/>
          <w:b/>
          <w:sz w:val="28"/>
          <w:szCs w:val="28"/>
          <w:lang w:eastAsia="en-US"/>
        </w:rPr>
        <w:t>Слайд №10</w:t>
      </w:r>
    </w:p>
    <w:p w:rsidR="003464EC" w:rsidRPr="002456C7" w:rsidRDefault="003464EC" w:rsidP="003464EC">
      <w:pPr>
        <w:tabs>
          <w:tab w:val="left" w:pos="709"/>
        </w:tabs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56C7"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gramStart"/>
      <w:r w:rsidRPr="002456C7">
        <w:rPr>
          <w:rFonts w:ascii="Times New Roman" w:eastAsia="Calibri" w:hAnsi="Times New Roman"/>
          <w:sz w:val="28"/>
          <w:szCs w:val="28"/>
          <w:lang w:eastAsia="en-US"/>
        </w:rPr>
        <w:t xml:space="preserve">С 1 января 2020 года отменено требование о репатриации денежных средств по внешнеторговым экспортным договорам, сумма обязательств по которым определена в валюте Российской Федерации и условиями которых предусмотрена оплата в валюте Российской Федерации, за исключением товарных экспортных договоров по отдельным видам товаров, для которых </w:t>
      </w:r>
      <w:r w:rsidRPr="002456C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предусмотрена поэтапная (до 2024 года) отмена требования о репатриации денежных средств.</w:t>
      </w:r>
      <w:proofErr w:type="gramEnd"/>
    </w:p>
    <w:p w:rsidR="003464EC" w:rsidRPr="002456C7" w:rsidRDefault="003464EC" w:rsidP="003464EC">
      <w:pPr>
        <w:tabs>
          <w:tab w:val="left" w:pos="709"/>
        </w:tabs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56C7">
        <w:rPr>
          <w:rFonts w:ascii="Times New Roman" w:eastAsia="Calibri" w:hAnsi="Times New Roman"/>
          <w:sz w:val="28"/>
          <w:szCs w:val="28"/>
          <w:lang w:eastAsia="en-US"/>
        </w:rPr>
        <w:tab/>
        <w:t>Однако это не значит, что резиденты  освобождены от ответственности за неисполнение таких контрактов.</w:t>
      </w: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56C7">
        <w:rPr>
          <w:rFonts w:ascii="Times New Roman" w:hAnsi="Times New Roman"/>
          <w:sz w:val="28"/>
          <w:szCs w:val="28"/>
        </w:rPr>
        <w:t xml:space="preserve">Одновременно с  отменой репатриации по рублевым контрактам 173-ий Федеральный закон дополнен обязанностью резидентов </w:t>
      </w:r>
      <w:proofErr w:type="gramStart"/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>обеспечить</w:t>
      </w:r>
      <w:proofErr w:type="gramEnd"/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 надлежащее исполнение или прекращение обязательств по внешнеторговым договорам, на которые  не распространяются требования о репатриации, иными способами, разрешенными законодательством Российской Федерации.</w:t>
      </w: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56C7">
        <w:rPr>
          <w:rFonts w:ascii="Times New Roman" w:hAnsi="Times New Roman"/>
          <w:sz w:val="28"/>
          <w:szCs w:val="28"/>
        </w:rPr>
        <w:t>Ответственность за такое нарушение предусмотрена частью 4.3 статьи 15.25 КоАП РФ и</w:t>
      </w: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 влечет предупреждение или наложение административного штрафа в размере от 5 до 30 процентов суммы денежных средств, причитающихся резиденту от нерезидента; на должностных лиц - от двадцати тысяч до тридцати тысяч рублей.</w:t>
      </w: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456C7">
        <w:rPr>
          <w:rFonts w:ascii="Times New Roman" w:eastAsiaTheme="minorHAnsi" w:hAnsi="Times New Roman"/>
          <w:b/>
          <w:sz w:val="28"/>
          <w:szCs w:val="28"/>
          <w:lang w:eastAsia="en-US"/>
        </w:rPr>
        <w:t>Слайд №11</w:t>
      </w: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>Еще одним серьезным риском юридических лиц является невозврат денежных средств по импортным контрактам или их несвоевременный возврат.</w:t>
      </w: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>Обязанность возвратить ранее уплаченные денежные средства</w:t>
      </w:r>
      <w:r w:rsidR="0034069A"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 по импортному контракту</w:t>
      </w: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 возникает, если иностранная компания не исполнила свои обязанности </w:t>
      </w:r>
      <w:r w:rsidR="0034069A" w:rsidRPr="002456C7">
        <w:rPr>
          <w:rFonts w:ascii="Times New Roman" w:eastAsiaTheme="minorHAnsi" w:hAnsi="Times New Roman"/>
          <w:sz w:val="28"/>
          <w:szCs w:val="28"/>
          <w:lang w:eastAsia="en-US"/>
        </w:rPr>
        <w:t>в сроки предусмотренные договором.</w:t>
      </w: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>В  большинстве случаев такой риск связан с уплатой нерезиденту авансовых платежей.</w:t>
      </w: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За данное нарушение предусмотрена административная ответственность, установленная частью  5 статьи 15.25 КоАП РФ и влечет предупреждение или наложение административного штрафа в размере одной </w:t>
      </w:r>
      <w:proofErr w:type="spellStart"/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>стопятидесятой</w:t>
      </w:r>
      <w:proofErr w:type="spellEnd"/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 ключевой ставки Центрального банка Российской Федерации от суммы денежных средств, возвращенных в Российскую Федерацию с нарушением установленного срока, за каждый день просрочки возврата или в размере от 3 до 10 процентов суммы не возвращенных в установленный</w:t>
      </w:r>
      <w:proofErr w:type="gramEnd"/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 срок в Российскую Федерацию денежных сре</w:t>
      </w:r>
      <w:proofErr w:type="gramStart"/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>дств в в</w:t>
      </w:r>
      <w:proofErr w:type="gramEnd"/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>алюте Российской Федер</w:t>
      </w:r>
      <w:r w:rsidR="00374B5F"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ации по  рублевым контрактам, </w:t>
      </w: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>и в размере от 5 до 30 процентов суммы - по контрактам в иностранной валюте; на должностных лиц - от двадцати тысяч до тридцати тысяч рублей.</w:t>
      </w: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456C7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Слайд №12</w:t>
      </w:r>
    </w:p>
    <w:p w:rsidR="003464EC" w:rsidRPr="002456C7" w:rsidRDefault="009A31BD" w:rsidP="003464EC">
      <w:pPr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>Хочу обратить особое внимание</w:t>
      </w:r>
      <w:r w:rsidR="003464EC" w:rsidRPr="002456C7">
        <w:rPr>
          <w:rFonts w:ascii="Times New Roman" w:eastAsiaTheme="minorHAnsi" w:hAnsi="Times New Roman"/>
          <w:sz w:val="28"/>
          <w:szCs w:val="28"/>
          <w:lang w:eastAsia="en-US"/>
        </w:rPr>
        <w:t>, что административная ответственность должностных лиц организаций за повторное соверш</w:t>
      </w:r>
      <w:r w:rsidR="00E749A4"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ение нарушений, связанных с </w:t>
      </w:r>
      <w:proofErr w:type="spellStart"/>
      <w:r w:rsidR="00E749A4" w:rsidRPr="002456C7">
        <w:rPr>
          <w:rFonts w:ascii="Times New Roman" w:eastAsiaTheme="minorHAnsi" w:hAnsi="Times New Roman"/>
          <w:sz w:val="28"/>
          <w:szCs w:val="28"/>
          <w:lang w:eastAsia="en-US"/>
        </w:rPr>
        <w:t>нере</w:t>
      </w:r>
      <w:r w:rsidR="003464EC" w:rsidRPr="002456C7">
        <w:rPr>
          <w:rFonts w:ascii="Times New Roman" w:eastAsiaTheme="minorHAnsi" w:hAnsi="Times New Roman"/>
          <w:sz w:val="28"/>
          <w:szCs w:val="28"/>
          <w:lang w:eastAsia="en-US"/>
        </w:rPr>
        <w:t>патриацией</w:t>
      </w:r>
      <w:proofErr w:type="spellEnd"/>
      <w:r w:rsidR="003464EC"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 денежных средств по внешнеторговым контрактам, предусматривает дисквалификацию этого лица на срок от шести месяцев до трех лет.</w:t>
      </w:r>
    </w:p>
    <w:p w:rsidR="003464EC" w:rsidRPr="002456C7" w:rsidRDefault="003464EC" w:rsidP="003464EC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456C7">
        <w:rPr>
          <w:rFonts w:ascii="Times New Roman" w:hAnsi="Times New Roman"/>
          <w:sz w:val="28"/>
          <w:szCs w:val="28"/>
        </w:rPr>
        <w:t xml:space="preserve">Кроме того, нарушение требований валютного законодательства о зачислении или о возврате денежных средств на счета  резидента в уполномоченном банке или на его счета в банках, расположенных за пределами территории Российской Федерации, будет признаваться уголовно наказуемым деянием по части 1 </w:t>
      </w:r>
      <w:hyperlink r:id="rId10" w:history="1">
        <w:r w:rsidRPr="002456C7">
          <w:rPr>
            <w:rFonts w:ascii="Times New Roman" w:hAnsi="Times New Roman"/>
            <w:sz w:val="28"/>
            <w:szCs w:val="28"/>
          </w:rPr>
          <w:t xml:space="preserve"> статьи 193</w:t>
        </w:r>
      </w:hyperlink>
      <w:r w:rsidRPr="002456C7">
        <w:rPr>
          <w:rFonts w:ascii="Times New Roman" w:hAnsi="Times New Roman"/>
          <w:sz w:val="28"/>
          <w:szCs w:val="28"/>
        </w:rPr>
        <w:t xml:space="preserve"> УК РФ, если оно совершено лицом, ранее подвергнутым административному наказанию  по части 5.2 статьи 15.25 КоАП РФ.</w:t>
      </w:r>
      <w:proofErr w:type="gramEnd"/>
    </w:p>
    <w:p w:rsidR="003464EC" w:rsidRPr="002456C7" w:rsidRDefault="003464EC" w:rsidP="003464EC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 xml:space="preserve">Административная ответственность по части 5.2 статьи 15.25 КоАП РФ наступает, если сумма </w:t>
      </w:r>
      <w:proofErr w:type="spellStart"/>
      <w:r w:rsidRPr="002456C7">
        <w:rPr>
          <w:rFonts w:ascii="Times New Roman" w:hAnsi="Times New Roman"/>
          <w:sz w:val="28"/>
          <w:szCs w:val="28"/>
        </w:rPr>
        <w:t>нерепатриированных</w:t>
      </w:r>
      <w:proofErr w:type="spellEnd"/>
      <w:r w:rsidRPr="002456C7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Pr="002456C7">
        <w:rPr>
          <w:rFonts w:ascii="Times New Roman" w:hAnsi="Times New Roman"/>
          <w:sz w:val="28"/>
          <w:szCs w:val="28"/>
        </w:rPr>
        <w:t>дств пр</w:t>
      </w:r>
      <w:proofErr w:type="gramEnd"/>
      <w:r w:rsidRPr="002456C7">
        <w:rPr>
          <w:rFonts w:ascii="Times New Roman" w:hAnsi="Times New Roman"/>
          <w:sz w:val="28"/>
          <w:szCs w:val="28"/>
        </w:rPr>
        <w:t>евышает сто миллионов рублей.</w:t>
      </w:r>
    </w:p>
    <w:p w:rsidR="003464EC" w:rsidRPr="002456C7" w:rsidRDefault="003464EC" w:rsidP="003464EC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>Для целей применения мер уголовной ответственности к виновным лицам по статье 193 УК РФ также признается сумма, превышающая сто миллионов рублей.</w:t>
      </w:r>
    </w:p>
    <w:p w:rsidR="003464EC" w:rsidRPr="002456C7" w:rsidRDefault="003464EC" w:rsidP="003464EC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6C7">
        <w:rPr>
          <w:rFonts w:ascii="Times New Roman" w:hAnsi="Times New Roman"/>
          <w:b/>
          <w:sz w:val="28"/>
          <w:szCs w:val="28"/>
        </w:rPr>
        <w:t>Слайд №13</w:t>
      </w:r>
    </w:p>
    <w:p w:rsidR="003464EC" w:rsidRPr="002456C7" w:rsidRDefault="003464EC" w:rsidP="003464EC">
      <w:pPr>
        <w:tabs>
          <w:tab w:val="left" w:pos="1020"/>
        </w:tabs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ab/>
        <w:t>Осуществление валютных операций неразрывно связано с соблюдением Инструкции Банка России № 181-И</w:t>
      </w:r>
      <w:r w:rsidRPr="002456C7">
        <w:rPr>
          <w:rFonts w:ascii="Times New Roman" w:hAnsi="Times New Roman"/>
          <w:sz w:val="28"/>
          <w:szCs w:val="28"/>
        </w:rPr>
        <w:t xml:space="preserve">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операций.</w:t>
      </w:r>
    </w:p>
    <w:p w:rsidR="003464EC" w:rsidRPr="002456C7" w:rsidRDefault="003464EC" w:rsidP="003464EC">
      <w:pPr>
        <w:tabs>
          <w:tab w:val="left" w:pos="1020"/>
        </w:tabs>
        <w:autoSpaceDE w:val="0"/>
        <w:autoSpaceDN w:val="0"/>
        <w:adjustRightInd w:val="0"/>
        <w:spacing w:after="0" w:line="30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56C7">
        <w:rPr>
          <w:rFonts w:ascii="Times New Roman" w:hAnsi="Times New Roman"/>
          <w:sz w:val="28"/>
          <w:szCs w:val="28"/>
        </w:rPr>
        <w:t>Данной инструкцией предусмотрены сроки и порядок представления форм учета и отчетности по валютным операциям, подтверждающих документов и информации по валютным операциям.</w:t>
      </w: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56C7">
        <w:rPr>
          <w:rFonts w:ascii="Times New Roman" w:hAnsi="Times New Roman"/>
          <w:sz w:val="28"/>
          <w:szCs w:val="28"/>
        </w:rPr>
        <w:t>Ответственность за ее нарушение предусмотрена частью 6.3-1 статьи 15.25 КоАП РФ. Такая ответственность наступает после 90 дневного срока, установленного данной инструкцией</w:t>
      </w:r>
      <w:r w:rsidR="00E749A4" w:rsidRPr="002456C7">
        <w:rPr>
          <w:rFonts w:ascii="Times New Roman" w:hAnsi="Times New Roman"/>
          <w:b/>
          <w:sz w:val="28"/>
          <w:szCs w:val="28"/>
        </w:rPr>
        <w:t>,</w:t>
      </w:r>
      <w:r w:rsidRPr="002456C7">
        <w:rPr>
          <w:rFonts w:ascii="Times New Roman" w:hAnsi="Times New Roman"/>
          <w:sz w:val="28"/>
          <w:szCs w:val="28"/>
        </w:rPr>
        <w:t xml:space="preserve"> и в</w:t>
      </w: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>лечет нал</w:t>
      </w:r>
      <w:r w:rsidR="005F0CB6" w:rsidRPr="002456C7">
        <w:rPr>
          <w:rFonts w:ascii="Times New Roman" w:eastAsiaTheme="minorHAnsi" w:hAnsi="Times New Roman"/>
          <w:sz w:val="28"/>
          <w:szCs w:val="28"/>
          <w:lang w:eastAsia="en-US"/>
        </w:rPr>
        <w:t>ожение административного штрафа</w:t>
      </w: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 на должностных лиц - от четырех тысяч до пяти тысяч рублей; на юридических лиц - от сорока тысяч до пятидесяти тысяч рублей.</w:t>
      </w: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39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456C7">
        <w:rPr>
          <w:rFonts w:ascii="Times New Roman" w:eastAsiaTheme="minorHAnsi" w:hAnsi="Times New Roman"/>
          <w:b/>
          <w:sz w:val="28"/>
          <w:szCs w:val="28"/>
          <w:lang w:eastAsia="en-US"/>
        </w:rPr>
        <w:t>Слайд №14</w:t>
      </w:r>
    </w:p>
    <w:p w:rsidR="003464EC" w:rsidRPr="002456C7" w:rsidRDefault="003464EC" w:rsidP="003464EC">
      <w:pPr>
        <w:spacing w:after="0" w:line="30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Раскрывая тему рисков юридических лиц при осуществлении валютных операций, хочу обратить ваше внимание на то, что валютные </w:t>
      </w: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операции между резидентами запрещены, за исключение</w:t>
      </w:r>
      <w:r w:rsidR="004355DF" w:rsidRPr="002456C7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 закрытого перечня случаев, указанных в статье 9 Федерального закона о валютном регулировании и валютном контроле.</w:t>
      </w:r>
    </w:p>
    <w:p w:rsidR="003464EC" w:rsidRPr="002456C7" w:rsidRDefault="003464EC" w:rsidP="003464EC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>Юридические лица - резиденты не могут  осуществлять взаиморасчеты в иностранной валюте по заключенным между  ними договорам, например по договорам поставки товаров.</w:t>
      </w:r>
    </w:p>
    <w:p w:rsidR="003464EC" w:rsidRPr="002456C7" w:rsidRDefault="003464EC" w:rsidP="003464EC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>В соответств</w:t>
      </w:r>
      <w:r w:rsidR="004355DF" w:rsidRPr="002456C7">
        <w:rPr>
          <w:rFonts w:ascii="Times New Roman" w:hAnsi="Times New Roman"/>
          <w:sz w:val="28"/>
          <w:szCs w:val="28"/>
        </w:rPr>
        <w:t>ии со статьей 421 Гражданского К</w:t>
      </w:r>
      <w:r w:rsidRPr="002456C7">
        <w:rPr>
          <w:rFonts w:ascii="Times New Roman" w:hAnsi="Times New Roman"/>
          <w:sz w:val="28"/>
          <w:szCs w:val="28"/>
        </w:rPr>
        <w:t>одекса Российской Федерации граждане и юридические лица свободны в заключени</w:t>
      </w:r>
      <w:proofErr w:type="gramStart"/>
      <w:r w:rsidRPr="002456C7">
        <w:rPr>
          <w:rFonts w:ascii="Times New Roman" w:hAnsi="Times New Roman"/>
          <w:sz w:val="28"/>
          <w:szCs w:val="28"/>
        </w:rPr>
        <w:t>и</w:t>
      </w:r>
      <w:proofErr w:type="gramEnd"/>
      <w:r w:rsidRPr="002456C7">
        <w:rPr>
          <w:rFonts w:ascii="Times New Roman" w:hAnsi="Times New Roman"/>
          <w:sz w:val="28"/>
          <w:szCs w:val="28"/>
        </w:rPr>
        <w:t xml:space="preserve"> договора.</w:t>
      </w:r>
    </w:p>
    <w:p w:rsidR="003464EC" w:rsidRPr="002456C7" w:rsidRDefault="003464EC" w:rsidP="003464EC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>При этом условия договора определяются по усмотрению сторон, кроме случаев, когда содержание соответствующего условия предписано законом или нормативными правовыми актами.</w:t>
      </w:r>
    </w:p>
    <w:p w:rsidR="003464EC" w:rsidRPr="002456C7" w:rsidRDefault="003464EC" w:rsidP="003464EC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>В соответствии с частью 1 статьи 9 Закона № 173-ФЗ валютные операции между резидентами запрещены.</w:t>
      </w:r>
    </w:p>
    <w:p w:rsidR="003464EC" w:rsidRPr="002456C7" w:rsidRDefault="003464EC" w:rsidP="003464EC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>Этой же статьей установлен исчерпывающий перечень разрешённых между резидентами операций.</w:t>
      </w:r>
    </w:p>
    <w:p w:rsidR="003464EC" w:rsidRPr="002456C7" w:rsidRDefault="003464EC" w:rsidP="003464EC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>Оплата товаров в иностранной валюте не входит в перечень разрешённых случаев.</w:t>
      </w:r>
    </w:p>
    <w:p w:rsidR="003464EC" w:rsidRPr="002456C7" w:rsidRDefault="003464EC" w:rsidP="003464EC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>Из системного толкования указанных норм следует, что договор на  поставку товаров может быть заключён в иностранной валюте, однако расчёты по данному договору между резидентами должны осуществляться в валюте Российской Федерации.</w:t>
      </w: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39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456C7">
        <w:rPr>
          <w:rFonts w:ascii="Times New Roman" w:eastAsiaTheme="minorHAnsi" w:hAnsi="Times New Roman"/>
          <w:b/>
          <w:sz w:val="28"/>
          <w:szCs w:val="28"/>
          <w:lang w:eastAsia="en-US"/>
        </w:rPr>
        <w:t>Слайд № 15</w:t>
      </w: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>Необходимость соблюдения валютного законодательства РФ,</w:t>
      </w:r>
      <w:r w:rsidR="009D3AA0"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 порядок открытия, владения и пользования иностранными зарубежными счетами,</w:t>
      </w: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 так или иначе,</w:t>
      </w:r>
      <w:r w:rsidR="009D3AA0"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 связана с валютными операциями</w:t>
      </w: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464EC" w:rsidRPr="002456C7" w:rsidRDefault="003464EC" w:rsidP="003464EC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>Еще одним из рисков в сфере валютного законодательства является неисполнение юридическими лицами обязанности в установленные сроки уведомлять налоговый орган об открытии (закрытии) зарубежных счетов.</w:t>
      </w:r>
      <w:r w:rsidRPr="002456C7">
        <w:rPr>
          <w:rFonts w:ascii="Times New Roman" w:hAnsi="Times New Roman"/>
          <w:b/>
          <w:sz w:val="28"/>
          <w:szCs w:val="28"/>
        </w:rPr>
        <w:t xml:space="preserve"> </w:t>
      </w:r>
      <w:r w:rsidRPr="002456C7">
        <w:rPr>
          <w:rFonts w:ascii="Times New Roman" w:hAnsi="Times New Roman"/>
          <w:sz w:val="28"/>
          <w:szCs w:val="28"/>
        </w:rPr>
        <w:t>Такая обязанность установлена статьей 12 Закона № 173-ФЗ.</w:t>
      </w:r>
    </w:p>
    <w:p w:rsidR="003464EC" w:rsidRPr="002456C7" w:rsidRDefault="003464EC" w:rsidP="008D724B">
      <w:pPr>
        <w:tabs>
          <w:tab w:val="left" w:pos="709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456C7">
        <w:rPr>
          <w:rFonts w:ascii="Times New Roman" w:hAnsi="Times New Roman"/>
          <w:sz w:val="28"/>
          <w:szCs w:val="28"/>
        </w:rPr>
        <w:t>Несоблюдение юридическими лицами требований указанной статьи</w:t>
      </w:r>
      <w:r w:rsidR="00320438" w:rsidRPr="002456C7">
        <w:rPr>
          <w:rFonts w:ascii="Times New Roman" w:hAnsi="Times New Roman"/>
          <w:sz w:val="28"/>
          <w:szCs w:val="28"/>
        </w:rPr>
        <w:t xml:space="preserve"> </w:t>
      </w:r>
      <w:r w:rsidRPr="002456C7">
        <w:rPr>
          <w:rFonts w:ascii="Times New Roman" w:hAnsi="Times New Roman"/>
          <w:sz w:val="28"/>
          <w:szCs w:val="28"/>
        </w:rPr>
        <w:t>в</w:t>
      </w:r>
      <w:r w:rsidR="008D724B" w:rsidRPr="002456C7">
        <w:rPr>
          <w:rFonts w:ascii="Times New Roman" w:hAnsi="Times New Roman"/>
          <w:sz w:val="28"/>
          <w:szCs w:val="28"/>
        </w:rPr>
        <w:t xml:space="preserve"> случае </w:t>
      </w:r>
      <w:r w:rsidRPr="002456C7">
        <w:rPr>
          <w:rFonts w:ascii="Times New Roman" w:hAnsi="Times New Roman"/>
          <w:sz w:val="28"/>
          <w:szCs w:val="28"/>
        </w:rPr>
        <w:t>представления в налоговый орган уведомления об открытии (закрытии)  зарубежного счета или об изменении реквизитов такого счета</w:t>
      </w:r>
      <w:r w:rsidR="00BB15D6" w:rsidRPr="002456C7">
        <w:rPr>
          <w:rFonts w:ascii="Times New Roman" w:hAnsi="Times New Roman"/>
          <w:sz w:val="28"/>
          <w:szCs w:val="28"/>
        </w:rPr>
        <w:t xml:space="preserve"> с нарушением установленного срока или не по установленной форме </w:t>
      </w:r>
      <w:r w:rsidRPr="002456C7">
        <w:rPr>
          <w:rFonts w:ascii="Times New Roman" w:hAnsi="Times New Roman"/>
          <w:sz w:val="28"/>
          <w:szCs w:val="28"/>
        </w:rPr>
        <w:t>влечет наложение административного штрафа на должностных лиц - от пяти тысяч до десяти тысяч рублей; на юридических лиц - от пятидесяти тысяч до ста тысяч рублей;</w:t>
      </w:r>
      <w:proofErr w:type="gramEnd"/>
    </w:p>
    <w:p w:rsidR="003464EC" w:rsidRPr="002456C7" w:rsidRDefault="008D724B" w:rsidP="003464EC">
      <w:pPr>
        <w:tabs>
          <w:tab w:val="left" w:pos="709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lastRenderedPageBreak/>
        <w:t xml:space="preserve"> А за </w:t>
      </w:r>
      <w:r w:rsidR="003464EC" w:rsidRPr="002456C7">
        <w:rPr>
          <w:rFonts w:ascii="Times New Roman" w:hAnsi="Times New Roman"/>
          <w:sz w:val="28"/>
          <w:szCs w:val="28"/>
        </w:rPr>
        <w:t>непредставление в налоговый орган</w:t>
      </w:r>
      <w:r w:rsidRPr="002456C7">
        <w:rPr>
          <w:rFonts w:ascii="Times New Roman" w:hAnsi="Times New Roman"/>
          <w:sz w:val="28"/>
          <w:szCs w:val="28"/>
        </w:rPr>
        <w:t xml:space="preserve"> такого</w:t>
      </w:r>
      <w:r w:rsidR="003464EC" w:rsidRPr="002456C7">
        <w:rPr>
          <w:rFonts w:ascii="Times New Roman" w:hAnsi="Times New Roman"/>
          <w:sz w:val="28"/>
          <w:szCs w:val="28"/>
        </w:rPr>
        <w:t xml:space="preserve"> уведомления на должностных лиц - от сорока тысяч до пятидесяти тысяч рублей; на юридических лиц - от восьмисот тысяч до одного миллиона рублей.</w:t>
      </w:r>
    </w:p>
    <w:p w:rsidR="003464EC" w:rsidRPr="002456C7" w:rsidRDefault="003464EC" w:rsidP="003464EC">
      <w:pPr>
        <w:tabs>
          <w:tab w:val="left" w:pos="709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 xml:space="preserve">Следует отметить, что </w:t>
      </w:r>
      <w:proofErr w:type="gramStart"/>
      <w:r w:rsidRPr="002456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56C7">
        <w:rPr>
          <w:rFonts w:ascii="Times New Roman" w:hAnsi="Times New Roman"/>
          <w:sz w:val="28"/>
          <w:szCs w:val="28"/>
        </w:rPr>
        <w:t xml:space="preserve"> использованием счетов резидентов распространяется, в том числе и на счета в зарубежных организациях финансового рынка, отличных от банков.</w:t>
      </w:r>
    </w:p>
    <w:p w:rsidR="003464EC" w:rsidRPr="002456C7" w:rsidRDefault="003464EC" w:rsidP="003464EC">
      <w:pPr>
        <w:tabs>
          <w:tab w:val="left" w:pos="709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6C7">
        <w:rPr>
          <w:rFonts w:ascii="Times New Roman" w:hAnsi="Times New Roman"/>
          <w:b/>
          <w:sz w:val="28"/>
          <w:szCs w:val="28"/>
        </w:rPr>
        <w:t>Слайд №16</w:t>
      </w:r>
    </w:p>
    <w:p w:rsidR="003464EC" w:rsidRPr="002456C7" w:rsidRDefault="003D3430" w:rsidP="003464EC">
      <w:pPr>
        <w:tabs>
          <w:tab w:val="left" w:pos="709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 xml:space="preserve">Кроме того </w:t>
      </w:r>
      <w:r w:rsidR="003464EC" w:rsidRPr="002456C7">
        <w:rPr>
          <w:rFonts w:ascii="Times New Roman" w:hAnsi="Times New Roman"/>
          <w:sz w:val="28"/>
          <w:szCs w:val="28"/>
        </w:rPr>
        <w:t xml:space="preserve">юридические лица и индивидуальные предприниматели обязаны ежеквартально представлять отчеты о движении средств по зарубежным счетам с подтверждающими документами. </w:t>
      </w:r>
    </w:p>
    <w:p w:rsidR="003464EC" w:rsidRPr="002456C7" w:rsidRDefault="003464EC" w:rsidP="003464EC">
      <w:pPr>
        <w:tabs>
          <w:tab w:val="left" w:pos="709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 xml:space="preserve">Соблюдение порядка представления отчетов о движении средств по зарубежным счетам организаций в основном связано с необходимостью полного и корректного заполнения полей отчетов и надлежащим </w:t>
      </w:r>
      <w:proofErr w:type="gramStart"/>
      <w:r w:rsidRPr="002456C7">
        <w:rPr>
          <w:rFonts w:ascii="Times New Roman" w:hAnsi="Times New Roman"/>
          <w:sz w:val="28"/>
          <w:szCs w:val="28"/>
        </w:rPr>
        <w:t>заверением копий</w:t>
      </w:r>
      <w:proofErr w:type="gramEnd"/>
      <w:r w:rsidRPr="002456C7">
        <w:rPr>
          <w:rFonts w:ascii="Times New Roman" w:hAnsi="Times New Roman"/>
          <w:sz w:val="28"/>
          <w:szCs w:val="28"/>
        </w:rPr>
        <w:t xml:space="preserve"> подтверждающих документов в порядке, предусмотренном Правилами, утвержденными Постановлением Правительства РФ от 28.12.2005 № 819. </w:t>
      </w:r>
    </w:p>
    <w:p w:rsidR="003464EC" w:rsidRPr="002456C7" w:rsidRDefault="003464EC" w:rsidP="003464EC">
      <w:pPr>
        <w:tabs>
          <w:tab w:val="left" w:pos="709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 xml:space="preserve">В отношении предоставления копий документов к отчетам отмечу,  что </w:t>
      </w:r>
      <w:r w:rsidR="00C62818" w:rsidRPr="002456C7">
        <w:rPr>
          <w:rFonts w:ascii="Times New Roman" w:hAnsi="Times New Roman"/>
          <w:sz w:val="28"/>
          <w:szCs w:val="28"/>
        </w:rPr>
        <w:t xml:space="preserve"> </w:t>
      </w:r>
      <w:r w:rsidRPr="002456C7">
        <w:rPr>
          <w:rFonts w:ascii="Times New Roman" w:hAnsi="Times New Roman"/>
          <w:sz w:val="28"/>
          <w:szCs w:val="28"/>
        </w:rPr>
        <w:t xml:space="preserve">требование об обязательном нотариальном </w:t>
      </w:r>
      <w:proofErr w:type="gramStart"/>
      <w:r w:rsidRPr="002456C7">
        <w:rPr>
          <w:rFonts w:ascii="Times New Roman" w:hAnsi="Times New Roman"/>
          <w:sz w:val="28"/>
          <w:szCs w:val="28"/>
        </w:rPr>
        <w:t>заверении</w:t>
      </w:r>
      <w:proofErr w:type="gramEnd"/>
      <w:r w:rsidRPr="002456C7">
        <w:rPr>
          <w:rFonts w:ascii="Times New Roman" w:hAnsi="Times New Roman"/>
          <w:sz w:val="28"/>
          <w:szCs w:val="28"/>
        </w:rPr>
        <w:t xml:space="preserve"> представляемых копий подтверждающих документов и переводов на русский язык подтверждающих документов, составленных на иностранном языке</w:t>
      </w:r>
      <w:r w:rsidR="00D65DEA" w:rsidRPr="00D65DEA">
        <w:rPr>
          <w:rFonts w:ascii="Times New Roman" w:hAnsi="Times New Roman"/>
          <w:sz w:val="28"/>
          <w:szCs w:val="28"/>
        </w:rPr>
        <w:t xml:space="preserve"> </w:t>
      </w:r>
      <w:r w:rsidR="00D65DEA" w:rsidRPr="002456C7">
        <w:rPr>
          <w:rFonts w:ascii="Times New Roman" w:hAnsi="Times New Roman"/>
          <w:sz w:val="28"/>
          <w:szCs w:val="28"/>
        </w:rPr>
        <w:t>отменено</w:t>
      </w:r>
      <w:r w:rsidRPr="002456C7">
        <w:rPr>
          <w:rFonts w:ascii="Times New Roman" w:hAnsi="Times New Roman"/>
          <w:sz w:val="28"/>
          <w:szCs w:val="28"/>
        </w:rPr>
        <w:t>.</w:t>
      </w:r>
    </w:p>
    <w:p w:rsidR="003464EC" w:rsidRPr="002456C7" w:rsidRDefault="003464EC" w:rsidP="003464EC">
      <w:pPr>
        <w:tabs>
          <w:tab w:val="left" w:pos="709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456C7">
        <w:rPr>
          <w:rFonts w:ascii="Times New Roman" w:hAnsi="Times New Roman"/>
          <w:sz w:val="28"/>
          <w:szCs w:val="28"/>
        </w:rPr>
        <w:t>Начиная с предоставления отчетов за 2 квартал 2020 подтверждающие документы представляются на бумажном</w:t>
      </w:r>
      <w:proofErr w:type="gramEnd"/>
      <w:r w:rsidRPr="002456C7">
        <w:rPr>
          <w:rFonts w:ascii="Times New Roman" w:hAnsi="Times New Roman"/>
          <w:sz w:val="28"/>
          <w:szCs w:val="28"/>
        </w:rPr>
        <w:t xml:space="preserve"> носителе в подлиннике или в форме надлежащим образом заверенной копии либо в электронной форме. К документам, составленным на иностранном языке, прилагается перевод на русский язык, надлежащим образом заверенный в соответствии с требованиями законодательства Российской Федерации.</w:t>
      </w:r>
    </w:p>
    <w:p w:rsidR="003464EC" w:rsidRPr="002456C7" w:rsidRDefault="003464EC" w:rsidP="003464EC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2456C7">
        <w:rPr>
          <w:rFonts w:ascii="Times New Roman" w:hAnsi="Times New Roman"/>
          <w:snapToGrid w:val="0"/>
          <w:sz w:val="28"/>
          <w:szCs w:val="28"/>
        </w:rPr>
        <w:t>Под заверенной копией документа понимается такая копия, на которой в соответствии с установленным порядком проставлены реквизиты, обеспечивающие ее юридическую значимость.</w:t>
      </w: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По общему правилу, установленному </w:t>
      </w:r>
      <w:hyperlink r:id="rId11" w:history="1">
        <w:r w:rsidRPr="002456C7">
          <w:rPr>
            <w:rFonts w:ascii="Times New Roman" w:eastAsiaTheme="minorHAnsi" w:hAnsi="Times New Roman"/>
            <w:sz w:val="28"/>
            <w:szCs w:val="28"/>
            <w:lang w:eastAsia="en-US"/>
          </w:rPr>
          <w:t>п. 5.26</w:t>
        </w:r>
      </w:hyperlink>
      <w:r w:rsidR="00A1159A"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 Национального стандарта РФ, утвержденного </w:t>
      </w:r>
      <w:hyperlink r:id="rId12" w:history="1">
        <w:r w:rsidRPr="002456C7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Приказом</w:t>
        </w:r>
      </w:hyperlink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>Росстандарта</w:t>
      </w:r>
      <w:proofErr w:type="spellEnd"/>
      <w:r w:rsidR="00A1159A"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 от 08.12.2016 N 2004-ст</w:t>
      </w: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>, отметка о заверении копии проставляется под реквизитом "подпись" и включает: слово "Верно"; наименование должности лица, заверившего копию; его собственноручную подпись; расшифровку подписи (инициалы, фамилию); дату заверения коп</w:t>
      </w:r>
      <w:r w:rsidR="00A1159A" w:rsidRPr="002456C7">
        <w:rPr>
          <w:rFonts w:ascii="Times New Roman" w:eastAsiaTheme="minorHAnsi" w:hAnsi="Times New Roman"/>
          <w:sz w:val="28"/>
          <w:szCs w:val="28"/>
          <w:lang w:eastAsia="en-US"/>
        </w:rPr>
        <w:t>ии</w:t>
      </w: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копия выдается для представления в другую организацию, отметка о </w:t>
      </w:r>
      <w:proofErr w:type="gramStart"/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>заверении копии</w:t>
      </w:r>
      <w:proofErr w:type="gramEnd"/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 дополняется надписью о месте </w:t>
      </w: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хранения документа, с которого была изготовлена копия и заверяется печатью организации. Для проставления отметки о </w:t>
      </w:r>
      <w:proofErr w:type="gramStart"/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>заверении копии</w:t>
      </w:r>
      <w:proofErr w:type="gramEnd"/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 может использоваться штамп.</w:t>
      </w: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документы составлены на иностранном языке, </w:t>
      </w:r>
      <w:r w:rsidR="007E5869"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 необходимо </w:t>
      </w: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>приложить перевод</w:t>
      </w:r>
      <w:r w:rsidR="00006642">
        <w:rPr>
          <w:rFonts w:ascii="Times New Roman" w:eastAsiaTheme="minorHAnsi" w:hAnsi="Times New Roman"/>
          <w:sz w:val="28"/>
          <w:szCs w:val="28"/>
          <w:lang w:eastAsia="en-US"/>
        </w:rPr>
        <w:t xml:space="preserve"> такого</w:t>
      </w:r>
      <w:r w:rsidR="00A1159A"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документа на русский язык</w:t>
      </w:r>
      <w:r w:rsidR="007E5869" w:rsidRPr="002456C7">
        <w:rPr>
          <w:rFonts w:ascii="Times New Roman" w:eastAsiaTheme="minorHAnsi" w:hAnsi="Times New Roman"/>
          <w:sz w:val="28"/>
          <w:szCs w:val="28"/>
          <w:lang w:eastAsia="en-US"/>
        </w:rPr>
        <w:t>. Перевод может выполнить штатный</w:t>
      </w:r>
      <w:r w:rsidRPr="002456C7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работник либо организация, занимающаяся переводческой деятельностью, поскольку способы осуществления перевода законодательством не ограничены. Перевод документов, представляемых в составе отчета, должен быть заверен осуществившим его лицом и самим юридическим лицом - резидентом, подающим отчет.</w:t>
      </w:r>
    </w:p>
    <w:p w:rsidR="003464EC" w:rsidRPr="002456C7" w:rsidRDefault="003464EC" w:rsidP="003464EC">
      <w:pPr>
        <w:tabs>
          <w:tab w:val="left" w:pos="709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 xml:space="preserve">Последствиями несоблюдения установленного порядка представления отчетов о движении средств по счетам за рубежом </w:t>
      </w:r>
      <w:r w:rsidR="00D1554C">
        <w:rPr>
          <w:rFonts w:ascii="Times New Roman" w:hAnsi="Times New Roman"/>
          <w:sz w:val="28"/>
          <w:szCs w:val="28"/>
        </w:rPr>
        <w:t>или</w:t>
      </w:r>
      <w:r w:rsidRPr="002456C7">
        <w:rPr>
          <w:rFonts w:ascii="Times New Roman" w:hAnsi="Times New Roman"/>
          <w:sz w:val="28"/>
          <w:szCs w:val="28"/>
        </w:rPr>
        <w:t xml:space="preserve"> подтверждающих документов является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 – </w:t>
      </w:r>
      <w:r w:rsidRPr="002456C7">
        <w:rPr>
          <w:rFonts w:ascii="Times New Roman" w:hAnsi="Times New Roman"/>
          <w:i/>
          <w:sz w:val="28"/>
          <w:szCs w:val="28"/>
        </w:rPr>
        <w:t>часть 6 статьи 15.25 КоАП РФ</w:t>
      </w:r>
      <w:r w:rsidRPr="002456C7">
        <w:rPr>
          <w:rFonts w:ascii="Times New Roman" w:hAnsi="Times New Roman"/>
          <w:sz w:val="28"/>
          <w:szCs w:val="28"/>
        </w:rPr>
        <w:t>.</w:t>
      </w:r>
    </w:p>
    <w:p w:rsidR="003464EC" w:rsidRPr="002456C7" w:rsidRDefault="003464EC" w:rsidP="003464EC">
      <w:pPr>
        <w:tabs>
          <w:tab w:val="left" w:pos="709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6C7">
        <w:rPr>
          <w:rFonts w:ascii="Times New Roman" w:hAnsi="Times New Roman"/>
          <w:b/>
          <w:sz w:val="28"/>
          <w:szCs w:val="28"/>
        </w:rPr>
        <w:t>Слайд № 17</w:t>
      </w:r>
    </w:p>
    <w:p w:rsidR="003464EC" w:rsidRPr="002456C7" w:rsidRDefault="003464EC" w:rsidP="003464EC">
      <w:pPr>
        <w:tabs>
          <w:tab w:val="left" w:pos="709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>Соблюдение сроков предоставления отчетов связано с выполнением юридическими лицами установленной теми же Правилами обязанности ежеквартально, в течение 30 дней по окончании квартала, представлять в налоговый орган отчет и документы, подтверждающи</w:t>
      </w:r>
      <w:r w:rsidR="00AC0D07" w:rsidRPr="002456C7">
        <w:rPr>
          <w:rFonts w:ascii="Times New Roman" w:hAnsi="Times New Roman"/>
          <w:sz w:val="28"/>
          <w:szCs w:val="28"/>
        </w:rPr>
        <w:t>е сведения, указанные в отчете.</w:t>
      </w:r>
    </w:p>
    <w:p w:rsidR="003464EC" w:rsidRPr="002456C7" w:rsidRDefault="003464EC" w:rsidP="003464EC">
      <w:pPr>
        <w:tabs>
          <w:tab w:val="left" w:pos="709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456C7">
        <w:rPr>
          <w:rFonts w:ascii="Times New Roman" w:hAnsi="Times New Roman"/>
          <w:sz w:val="28"/>
          <w:szCs w:val="28"/>
        </w:rPr>
        <w:t>В случае нарушения установленных сроков представления</w:t>
      </w:r>
      <w:r w:rsidR="00EA7A70" w:rsidRPr="002456C7">
        <w:rPr>
          <w:rFonts w:ascii="Times New Roman" w:hAnsi="Times New Roman"/>
          <w:sz w:val="28"/>
          <w:szCs w:val="28"/>
        </w:rPr>
        <w:t xml:space="preserve"> отчетов по зарубежным счетам</w:t>
      </w:r>
      <w:r w:rsidRPr="002456C7">
        <w:rPr>
          <w:rFonts w:ascii="Times New Roman" w:hAnsi="Times New Roman"/>
          <w:sz w:val="28"/>
          <w:szCs w:val="28"/>
        </w:rPr>
        <w:t xml:space="preserve"> </w:t>
      </w:r>
      <w:r w:rsidR="00A1159A" w:rsidRPr="002456C7">
        <w:rPr>
          <w:rFonts w:ascii="Times New Roman" w:hAnsi="Times New Roman"/>
          <w:sz w:val="28"/>
          <w:szCs w:val="28"/>
        </w:rPr>
        <w:t>или</w:t>
      </w:r>
      <w:r w:rsidRPr="002456C7">
        <w:rPr>
          <w:rFonts w:ascii="Times New Roman" w:hAnsi="Times New Roman"/>
          <w:sz w:val="28"/>
          <w:szCs w:val="28"/>
        </w:rPr>
        <w:t xml:space="preserve"> подтверждающих документов ответственность, предусмотренная частями 6.1, 6.2, 6.3 статьи 15.25 КоАП РФ, применяется в зависимости от количества дней просрочки и составляет на должностных лиц от пятисот до пяти тысяч рублей; на юридических лиц - от пяти тысяч до пятидесяти тысяч рублей.</w:t>
      </w:r>
      <w:proofErr w:type="gramEnd"/>
    </w:p>
    <w:p w:rsidR="003464EC" w:rsidRPr="002456C7" w:rsidRDefault="003464EC" w:rsidP="003464EC">
      <w:pPr>
        <w:tabs>
          <w:tab w:val="left" w:pos="709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>Следует обратить</w:t>
      </w:r>
      <w:r w:rsidR="007E5869" w:rsidRPr="002456C7">
        <w:rPr>
          <w:rFonts w:ascii="Times New Roman" w:hAnsi="Times New Roman"/>
          <w:sz w:val="28"/>
          <w:szCs w:val="28"/>
        </w:rPr>
        <w:t xml:space="preserve"> внимание</w:t>
      </w:r>
      <w:r w:rsidRPr="002456C7">
        <w:rPr>
          <w:rFonts w:ascii="Times New Roman" w:hAnsi="Times New Roman"/>
          <w:sz w:val="28"/>
          <w:szCs w:val="28"/>
        </w:rPr>
        <w:t xml:space="preserve"> на усиление контроля за отчетностью  </w:t>
      </w:r>
      <w:proofErr w:type="gramStart"/>
      <w:r w:rsidRPr="002456C7">
        <w:rPr>
          <w:rFonts w:ascii="Times New Roman" w:hAnsi="Times New Roman"/>
          <w:sz w:val="28"/>
          <w:szCs w:val="28"/>
        </w:rPr>
        <w:t>по</w:t>
      </w:r>
      <w:proofErr w:type="gramEnd"/>
      <w:r w:rsidRPr="002456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56C7">
        <w:rPr>
          <w:rFonts w:ascii="Times New Roman" w:hAnsi="Times New Roman"/>
          <w:sz w:val="28"/>
          <w:szCs w:val="28"/>
        </w:rPr>
        <w:t>зарубежными</w:t>
      </w:r>
      <w:proofErr w:type="gramEnd"/>
      <w:r w:rsidRPr="002456C7">
        <w:rPr>
          <w:rFonts w:ascii="Times New Roman" w:hAnsi="Times New Roman"/>
          <w:sz w:val="28"/>
          <w:szCs w:val="28"/>
        </w:rPr>
        <w:t xml:space="preserve"> счетами резидентов. </w:t>
      </w:r>
    </w:p>
    <w:p w:rsidR="003464EC" w:rsidRPr="002456C7" w:rsidRDefault="003464EC" w:rsidP="003464EC">
      <w:pPr>
        <w:tabs>
          <w:tab w:val="left" w:pos="709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 xml:space="preserve">С 1 января 2021 года вступило в силу новое требование, в соответствии с которым резиденты обязаны представлять налоговым органам отчеты по зарубежным счетам не только о движении денежных средств, но и о движении иных финансовых активов, как в зарубежных банках, так и иных организациях финансового рынка. </w:t>
      </w:r>
    </w:p>
    <w:p w:rsidR="003464EC" w:rsidRPr="002456C7" w:rsidRDefault="003464EC" w:rsidP="003464EC">
      <w:pPr>
        <w:tabs>
          <w:tab w:val="left" w:pos="709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lastRenderedPageBreak/>
        <w:t>Указанная норма действует для юридических лиц, начиная с предоставления отчетов за 1 квартал 2021 года.</w:t>
      </w:r>
    </w:p>
    <w:p w:rsidR="003464EC" w:rsidRPr="002456C7" w:rsidRDefault="003464EC" w:rsidP="003464EC">
      <w:pPr>
        <w:tabs>
          <w:tab w:val="left" w:pos="709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 xml:space="preserve">В завершении своего выступления отмечу, несмотря на озвученные мной риски </w:t>
      </w:r>
      <w:r w:rsidR="009149AA">
        <w:rPr>
          <w:rFonts w:ascii="Times New Roman" w:hAnsi="Times New Roman"/>
          <w:sz w:val="28"/>
          <w:szCs w:val="28"/>
        </w:rPr>
        <w:t xml:space="preserve">несоблюдения </w:t>
      </w:r>
      <w:r w:rsidRPr="002456C7">
        <w:rPr>
          <w:rFonts w:ascii="Times New Roman" w:hAnsi="Times New Roman"/>
          <w:sz w:val="28"/>
          <w:szCs w:val="28"/>
        </w:rPr>
        <w:t>валютного законодательства, при решении вопроса о применении мер ответственности  за  выявленные нарушения, принципиальным фактором является вина организации в совершённом правонарушении.</w:t>
      </w:r>
    </w:p>
    <w:p w:rsidR="003464EC" w:rsidRPr="002456C7" w:rsidRDefault="003464EC" w:rsidP="003464EC">
      <w:pPr>
        <w:autoSpaceDE w:val="0"/>
        <w:autoSpaceDN w:val="0"/>
        <w:adjustRightInd w:val="0"/>
        <w:spacing w:after="0" w:line="300" w:lineRule="auto"/>
        <w:ind w:firstLine="708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456C7">
        <w:rPr>
          <w:rFonts w:ascii="Times New Roman" w:eastAsiaTheme="minorHAnsi" w:hAnsi="Times New Roman"/>
          <w:bCs/>
          <w:sz w:val="28"/>
          <w:szCs w:val="28"/>
          <w:lang w:eastAsia="en-US"/>
        </w:rPr>
        <w:t>Юридическое лицо при</w:t>
      </w:r>
      <w:bookmarkStart w:id="0" w:name="_GoBack"/>
      <w:bookmarkEnd w:id="0"/>
      <w:r w:rsidRPr="002456C7">
        <w:rPr>
          <w:rFonts w:ascii="Times New Roman" w:eastAsiaTheme="minorHAnsi" w:hAnsi="Times New Roman"/>
          <w:bCs/>
          <w:sz w:val="28"/>
          <w:szCs w:val="28"/>
          <w:lang w:eastAsia="en-US"/>
        </w:rPr>
        <w:t>знается виновным в совершении административного правонарушения, если будет установлено, что у него имелась возможность для соблюдения норм валютного законодательства, но данным лицом не были приняты все зависящие от него меры по их соблюдению.</w:t>
      </w:r>
    </w:p>
    <w:p w:rsidR="003464EC" w:rsidRPr="002456C7" w:rsidRDefault="003464EC" w:rsidP="003464EC">
      <w:pPr>
        <w:tabs>
          <w:tab w:val="left" w:pos="709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>Надеюсь, мое выступление было полезным для Вас.</w:t>
      </w:r>
    </w:p>
    <w:p w:rsidR="003464EC" w:rsidRPr="002456C7" w:rsidRDefault="003464EC" w:rsidP="003464EC">
      <w:pPr>
        <w:tabs>
          <w:tab w:val="left" w:pos="709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64EC" w:rsidRPr="002456C7" w:rsidRDefault="003464EC" w:rsidP="003464EC">
      <w:pPr>
        <w:tabs>
          <w:tab w:val="left" w:pos="709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2456C7">
        <w:rPr>
          <w:rFonts w:ascii="Times New Roman" w:hAnsi="Times New Roman"/>
          <w:sz w:val="28"/>
          <w:szCs w:val="28"/>
        </w:rPr>
        <w:t>Спасибо за внимание!</w:t>
      </w:r>
    </w:p>
    <w:p w:rsidR="003464EC" w:rsidRPr="002456C7" w:rsidRDefault="003464EC" w:rsidP="003464EC">
      <w:pPr>
        <w:tabs>
          <w:tab w:val="left" w:pos="709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464EC" w:rsidRPr="002456C7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46" w:rsidRDefault="00531446" w:rsidP="00531446">
      <w:pPr>
        <w:spacing w:after="0" w:line="240" w:lineRule="auto"/>
      </w:pPr>
      <w:r>
        <w:separator/>
      </w:r>
    </w:p>
  </w:endnote>
  <w:endnote w:type="continuationSeparator" w:id="0">
    <w:p w:rsidR="00531446" w:rsidRDefault="00531446" w:rsidP="0053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46" w:rsidRDefault="00531446" w:rsidP="00531446">
      <w:pPr>
        <w:spacing w:after="0" w:line="240" w:lineRule="auto"/>
      </w:pPr>
      <w:r>
        <w:separator/>
      </w:r>
    </w:p>
  </w:footnote>
  <w:footnote w:type="continuationSeparator" w:id="0">
    <w:p w:rsidR="00531446" w:rsidRDefault="00531446" w:rsidP="0053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780827"/>
      <w:docPartObj>
        <w:docPartGallery w:val="Page Numbers (Top of Page)"/>
        <w:docPartUnique/>
      </w:docPartObj>
    </w:sdtPr>
    <w:sdtEndPr/>
    <w:sdtContent>
      <w:p w:rsidR="00531446" w:rsidRDefault="005314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9AA">
          <w:rPr>
            <w:noProof/>
          </w:rPr>
          <w:t>11</w:t>
        </w:r>
        <w:r>
          <w:fldChar w:fldCharType="end"/>
        </w:r>
      </w:p>
    </w:sdtContent>
  </w:sdt>
  <w:p w:rsidR="00531446" w:rsidRDefault="005314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4778B"/>
    <w:multiLevelType w:val="hybridMultilevel"/>
    <w:tmpl w:val="A5680BF4"/>
    <w:lvl w:ilvl="0" w:tplc="0419000F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9E933E0"/>
    <w:multiLevelType w:val="hybridMultilevel"/>
    <w:tmpl w:val="B9243B02"/>
    <w:lvl w:ilvl="0" w:tplc="4D8C535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36"/>
    <w:rsid w:val="00004C0A"/>
    <w:rsid w:val="00006642"/>
    <w:rsid w:val="000152DC"/>
    <w:rsid w:val="00062F46"/>
    <w:rsid w:val="00096036"/>
    <w:rsid w:val="000B096A"/>
    <w:rsid w:val="00152168"/>
    <w:rsid w:val="00241771"/>
    <w:rsid w:val="002456C7"/>
    <w:rsid w:val="00290235"/>
    <w:rsid w:val="002D0D8F"/>
    <w:rsid w:val="002F08CD"/>
    <w:rsid w:val="003146ED"/>
    <w:rsid w:val="00320438"/>
    <w:rsid w:val="0034069A"/>
    <w:rsid w:val="003464EC"/>
    <w:rsid w:val="00374B5F"/>
    <w:rsid w:val="00383E73"/>
    <w:rsid w:val="003D3430"/>
    <w:rsid w:val="003D691A"/>
    <w:rsid w:val="003E1136"/>
    <w:rsid w:val="003E3FF9"/>
    <w:rsid w:val="00426D9A"/>
    <w:rsid w:val="004355DF"/>
    <w:rsid w:val="00465B82"/>
    <w:rsid w:val="00531446"/>
    <w:rsid w:val="00571FAC"/>
    <w:rsid w:val="00572447"/>
    <w:rsid w:val="005C36CA"/>
    <w:rsid w:val="005F0CB6"/>
    <w:rsid w:val="00661F31"/>
    <w:rsid w:val="007E5869"/>
    <w:rsid w:val="0087113E"/>
    <w:rsid w:val="008D724B"/>
    <w:rsid w:val="008E42BF"/>
    <w:rsid w:val="00911651"/>
    <w:rsid w:val="009149AA"/>
    <w:rsid w:val="00933F7D"/>
    <w:rsid w:val="009A0B3C"/>
    <w:rsid w:val="009A31BD"/>
    <w:rsid w:val="009B1F91"/>
    <w:rsid w:val="009D0F29"/>
    <w:rsid w:val="009D3AA0"/>
    <w:rsid w:val="00A1159A"/>
    <w:rsid w:val="00AC0D07"/>
    <w:rsid w:val="00B143D4"/>
    <w:rsid w:val="00BB0835"/>
    <w:rsid w:val="00BB15D6"/>
    <w:rsid w:val="00BE00CC"/>
    <w:rsid w:val="00C62818"/>
    <w:rsid w:val="00CB2655"/>
    <w:rsid w:val="00CF6EFC"/>
    <w:rsid w:val="00D1554C"/>
    <w:rsid w:val="00D43576"/>
    <w:rsid w:val="00D65DEA"/>
    <w:rsid w:val="00D721C0"/>
    <w:rsid w:val="00DB7CB0"/>
    <w:rsid w:val="00DD02BB"/>
    <w:rsid w:val="00DD21FD"/>
    <w:rsid w:val="00E200A2"/>
    <w:rsid w:val="00E22171"/>
    <w:rsid w:val="00E3395E"/>
    <w:rsid w:val="00E7286A"/>
    <w:rsid w:val="00E749A4"/>
    <w:rsid w:val="00E871EB"/>
    <w:rsid w:val="00EA7A70"/>
    <w:rsid w:val="00F24FB4"/>
    <w:rsid w:val="00F63A0B"/>
    <w:rsid w:val="00FB041F"/>
    <w:rsid w:val="00FB1323"/>
    <w:rsid w:val="00FD3AF6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464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4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31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4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464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4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31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4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F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716559A18396E6FAF7163A5E08B6F9379885C3827895867C1E4F87D79CD29A77AE0F1ED423ECBF22CF0B2C48Q9j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716559A18396E6FAF7163A5E08B6F9369981CD827E95867C1E4F87D79CD29A65AE5712D425F0B726DA5D7D0ECD38D019C577606FA54245Q5j8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B29A7169C3E33A968C6C6D8E37CD010C8CE7E53BD94BB5056B8B2A0ABE0A887171B978E7A7766E2B0829E9546681332B6E2A1ED112VFg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C1C939E1E341856106D9CF526D08101F4B02CCBB10F9FE226598DF69B625F814EE5762EFAFD304F38EEBBD683C38544E3AE16E7C80DB7C5FT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34EF-A4AE-454E-8A0A-74E77B80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5000-01-407</dc:creator>
  <cp:lastModifiedBy>Харитонова Ольга Сергеевна</cp:lastModifiedBy>
  <cp:revision>66</cp:revision>
  <cp:lastPrinted>2021-04-08T07:08:00Z</cp:lastPrinted>
  <dcterms:created xsi:type="dcterms:W3CDTF">2021-04-06T14:23:00Z</dcterms:created>
  <dcterms:modified xsi:type="dcterms:W3CDTF">2021-04-08T07:56:00Z</dcterms:modified>
</cp:coreProperties>
</file>