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ТАЛДОМСКОГО МУНИЦИПАЛЬНОГО РАЙОНА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2005 г. N 135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ТАЛДОМСКОМ МУНИЦИПАЛЬНОМ РАЙОНЕ МОСКОВСКОЙ ОБЛАСТИ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Талдомского муниципального</w:t>
      </w:r>
      <w:proofErr w:type="gramEnd"/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24.10.2007 </w:t>
      </w:r>
      <w:hyperlink r:id="rId4" w:history="1">
        <w:r>
          <w:rPr>
            <w:rFonts w:ascii="Calibri" w:hAnsi="Calibri" w:cs="Calibri"/>
            <w:color w:val="0000FF"/>
          </w:rPr>
          <w:t>N 140</w:t>
        </w:r>
      </w:hyperlink>
      <w:r>
        <w:rPr>
          <w:rFonts w:ascii="Calibri" w:hAnsi="Calibri" w:cs="Calibri"/>
        </w:rPr>
        <w:t xml:space="preserve"> (ред. 30.01.2008),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26.11.2008 </w:t>
      </w:r>
      <w:hyperlink r:id="rId5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31.10.2012 </w:t>
      </w:r>
      <w:hyperlink r:id="rId6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 xml:space="preserve">, от 30.10.2013 </w:t>
      </w:r>
      <w:hyperlink r:id="rId7" w:history="1">
        <w:r>
          <w:rPr>
            <w:rFonts w:ascii="Calibri" w:hAnsi="Calibri" w:cs="Calibri"/>
            <w:color w:val="0000FF"/>
          </w:rPr>
          <w:t>N 83</w:t>
        </w:r>
      </w:hyperlink>
      <w:r>
        <w:rPr>
          <w:rFonts w:ascii="Calibri" w:hAnsi="Calibri" w:cs="Calibri"/>
        </w:rPr>
        <w:t>)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с изменениями, внесенными Федеральными законами от 18.06.2005 N 63-ФЗ и от 21.07.2005 N 101-ФЗ, на территории Талдомского муниципального района устанавливается система налогообложения в виде единого налога на вмененный доход для отдельных видов деятельности.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Федеральными законами от 06.10.2003 </w:t>
      </w:r>
      <w:hyperlink r:id="rId9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, от 29.07.2004 </w:t>
      </w:r>
      <w:hyperlink r:id="rId10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Талдомского муниципального района, Совет депутатов решил:</w:t>
      </w:r>
    </w:p>
    <w:p w:rsidR="000041FE" w:rsidRDefault="000041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внесенными изменениями.</w:t>
      </w:r>
    </w:p>
    <w:p w:rsidR="000041FE" w:rsidRDefault="000041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Единый налог применяется в отношении следующих видов предпринимательской деятельности: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Талдомского муниципального района МО от 31.10.2012 N 79)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согласно приложению 1 к настоящему решению.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Талдомского муниципального района МО от 31.10.2012 N 79)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осуществления налогоплательщиками розничной торговли несколькими ассортиментными группами товаров при корректировке величины базовой доходности применять значение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из установленных в </w:t>
      </w:r>
      <w:hyperlink w:anchor="Par153" w:history="1">
        <w:r>
          <w:rPr>
            <w:rFonts w:ascii="Calibri" w:hAnsi="Calibri" w:cs="Calibri"/>
            <w:color w:val="0000FF"/>
          </w:rPr>
          <w:t>подпунктах строки 5</w:t>
        </w:r>
      </w:hyperlink>
      <w:r>
        <w:rPr>
          <w:rFonts w:ascii="Calibri" w:hAnsi="Calibri" w:cs="Calibri"/>
        </w:rPr>
        <w:t xml:space="preserve">, </w:t>
      </w:r>
      <w:hyperlink w:anchor="Par183" w:history="1">
        <w:r>
          <w:rPr>
            <w:rFonts w:ascii="Calibri" w:hAnsi="Calibri" w:cs="Calibri"/>
            <w:color w:val="0000FF"/>
          </w:rPr>
          <w:t>строки 6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строки 7</w:t>
        </w:r>
      </w:hyperlink>
      <w:r>
        <w:rPr>
          <w:rFonts w:ascii="Calibri" w:hAnsi="Calibri" w:cs="Calibri"/>
        </w:rPr>
        <w:t xml:space="preserve"> приложения 1 для тех ассортиментных групп товаров, которые реализованы в соответствующем налоговом периоде.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Талдомского муниципального района МО от 31.10.2012 N 79)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оказания налогоплательщиками нескольких видов бытовых услуг при корректировке величины базовой доходности применять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равное наибольшему значению из установленных в </w:t>
      </w:r>
      <w:hyperlink w:anchor="Par98" w:history="1">
        <w:r>
          <w:rPr>
            <w:rFonts w:ascii="Calibri" w:hAnsi="Calibri" w:cs="Calibri"/>
            <w:color w:val="0000FF"/>
          </w:rPr>
          <w:t>подпунктах строки 1</w:t>
        </w:r>
      </w:hyperlink>
      <w:r>
        <w:rPr>
          <w:rFonts w:ascii="Calibri" w:hAnsi="Calibri" w:cs="Calibri"/>
        </w:rPr>
        <w:t xml:space="preserve"> приложения 1, для тех бытовых услуг, которые оказаны в соответствующем налоговом периоде.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Талдомского муниципального района МО от 31.10.2012 N 79)</w:t>
      </w:r>
    </w:p>
    <w:p w:rsidR="000041FE" w:rsidRDefault="000041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внесенными изменениями.</w:t>
      </w:r>
    </w:p>
    <w:p w:rsidR="000041FE" w:rsidRDefault="000041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применении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общественные организации инвалидов и их отделения, а также организации, уставный капитал которых полностью состоит из вкладов указанных общественных организаций инвалидов и их отделений, должны соответствовать требованиям: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среднесписочная численность инвалидов среди работников должна составлять не менее 50%;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оплаты труда инвалидов в фонде оплаты труда организации или ее отделения должна составлять не менее 25%.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Талдомского муниципального района МО от 24.10.2007 N 140)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вступает в силу с 1 января 2006 года.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решение опубликовать в газете "Заря".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Талдомского муниципального района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 Демидов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Талдомского</w:t>
      </w:r>
      <w:proofErr w:type="gramEnd"/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 Белов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Приложение N 1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решению Совета депутатов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Талдомского муниципального района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2005 г. N 135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041FE" w:rsidSect="00120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2"/>
      <w:bookmarkEnd w:id="2"/>
      <w:r>
        <w:rPr>
          <w:rFonts w:ascii="Calibri" w:hAnsi="Calibri" w:cs="Calibri"/>
          <w:b/>
          <w:bCs/>
        </w:rPr>
        <w:t>ТАБЛИЦА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Талдомского муниципального</w:t>
      </w:r>
      <w:proofErr w:type="gramEnd"/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31.10.2012 </w:t>
      </w:r>
      <w:hyperlink r:id="rId18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 xml:space="preserve">, от 30.10.2013 </w:t>
      </w:r>
      <w:hyperlink r:id="rId19" w:history="1">
        <w:r>
          <w:rPr>
            <w:rFonts w:ascii="Calibri" w:hAnsi="Calibri" w:cs="Calibri"/>
            <w:color w:val="0000FF"/>
          </w:rPr>
          <w:t>N 83</w:t>
        </w:r>
      </w:hyperlink>
      <w:r>
        <w:rPr>
          <w:rFonts w:ascii="Calibri" w:hAnsi="Calibri" w:cs="Calibri"/>
        </w:rPr>
        <w:t>)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  </w:t>
      </w:r>
      <w:proofErr w:type="spellStart"/>
      <w:r>
        <w:rPr>
          <w:rFonts w:ascii="Courier New" w:hAnsi="Courier New" w:cs="Courier New"/>
          <w:sz w:val="20"/>
          <w:szCs w:val="20"/>
        </w:rPr>
        <w:t>│Виды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предпринимательской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│Корректирующий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коэффициент 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├─────────────────────────────┬─────────────────────────────┤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всех организаций         </w:t>
      </w:r>
      <w:proofErr w:type="spellStart"/>
      <w:r>
        <w:rPr>
          <w:rFonts w:ascii="Courier New" w:hAnsi="Courier New" w:cs="Courier New"/>
          <w:sz w:val="20"/>
          <w:szCs w:val="20"/>
        </w:rPr>
        <w:t>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организаций инвалидов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предпринимателей,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их отделений, а также 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приведенных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уставный </w:t>
      </w:r>
      <w:proofErr w:type="spellStart"/>
      <w:r>
        <w:rPr>
          <w:rFonts w:ascii="Courier New" w:hAnsi="Courier New" w:cs="Courier New"/>
          <w:sz w:val="20"/>
          <w:szCs w:val="20"/>
        </w:rPr>
        <w:t>капитал│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гр. 5-7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│которых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полностью состоит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вклада организаций   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│инвалидов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их отделений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├───────┬──────────┬──────────┼───────┬──────────┬──────────┤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│поселок│</w:t>
      </w:r>
      <w:proofErr w:type="gramStart"/>
      <w:r>
        <w:rPr>
          <w:rFonts w:ascii="Courier New" w:hAnsi="Courier New" w:cs="Courier New"/>
          <w:sz w:val="20"/>
          <w:szCs w:val="20"/>
        </w:rPr>
        <w:t>сельское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│иная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│поселок│сельское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│иная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│поселение,│территория│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│поселение,│территория│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сельские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│населенные│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населенные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│пункты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│пункты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городских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│поселениях│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поселениях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96"/>
      <w:bookmarkEnd w:id="3"/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1                  │   2   │    3     │    4     │   5   │    6     │    7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98"/>
      <w:bookmarkEnd w:id="4"/>
      <w:r>
        <w:rPr>
          <w:rFonts w:ascii="Courier New" w:hAnsi="Courier New" w:cs="Courier New"/>
          <w:sz w:val="20"/>
          <w:szCs w:val="20"/>
        </w:rPr>
        <w:t xml:space="preserve">│1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бытовых услуг            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 том числе: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>, окраска и пошив обуви       │  0,50 │     0,40 │     0,60 │   0,17│      0,13│      0,20│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пошив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>, меховых     │  0,50 │     0,40 │     0,60 │   0,17│      0,13│      0,20│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кожаных изделий, головных уборов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изделий текстильной галантереи,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пошив и вязание </w:t>
      </w:r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│1.3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техническое обслуживание   │  0,40 │     0,20 │     0,50 │   0,23│      0,20│      0,27│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│бытовой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радиоэлектронной </w:t>
      </w:r>
      <w:proofErr w:type="spellStart"/>
      <w:r>
        <w:rPr>
          <w:rFonts w:ascii="Courier New" w:hAnsi="Courier New" w:cs="Courier New"/>
          <w:sz w:val="20"/>
          <w:szCs w:val="20"/>
        </w:rPr>
        <w:t>аппаратуры,│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машин, приборов, ремонт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изготовление металлоизделий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 </w:t>
      </w:r>
      <w:proofErr w:type="spellStart"/>
      <w:r>
        <w:rPr>
          <w:rFonts w:ascii="Courier New" w:hAnsi="Courier New" w:cs="Courier New"/>
          <w:sz w:val="20"/>
          <w:szCs w:val="20"/>
        </w:rPr>
        <w:t>│Химическая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чистка и крашение, </w:t>
      </w:r>
      <w:proofErr w:type="spellStart"/>
      <w:r>
        <w:rPr>
          <w:rFonts w:ascii="Courier New" w:hAnsi="Courier New" w:cs="Courier New"/>
          <w:sz w:val="20"/>
          <w:szCs w:val="20"/>
        </w:rPr>
        <w:t>услуги│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0,60 │     0,50 │     0,70 │   0,20│      0,17│      0,23│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│прачечных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и других построек,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услуги, оказываемые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строительстве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жилья и других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│построек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│1.6 </w:t>
      </w:r>
      <w:proofErr w:type="spellStart"/>
      <w:r>
        <w:rPr>
          <w:rFonts w:ascii="Courier New" w:hAnsi="Courier New" w:cs="Courier New"/>
          <w:sz w:val="20"/>
          <w:szCs w:val="20"/>
        </w:rPr>
        <w:t>│Строительство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и других   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│построек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│1.7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фотоателье и фото-           │  0,40 │     0,20 │     0,60 │   0,23│      0,20│      0,27│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│транспортно-экспедиторские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│1.8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предприятий по прокату       │  0,50 │     0,40 │     0,60 │   0,17│      0,13│      0,20│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│1.9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бань                         │  0,01 │     0,01 │     0,01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│1.10│Услуги по захоронению               │  0,40 │     0,20 │     0,40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│1.11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рочие бытовые услуги               │  0,40 │     0,20 │     0,60 │   0,23│      0,20│      0,27│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ветеринарных услуг    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ремонту,     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обслуживанию и мойке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предоставлению    │  0,70 │     0,70 │     0,70 │   0,70│      </w:t>
      </w:r>
      <w:proofErr w:type="spellStart"/>
      <w:r>
        <w:rPr>
          <w:rFonts w:ascii="Courier New" w:hAnsi="Courier New" w:cs="Courier New"/>
          <w:sz w:val="20"/>
          <w:szCs w:val="20"/>
        </w:rPr>
        <w:t>0,70│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0,70│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временное владение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│(в пользование) мест для стоянки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средств,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по хранению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│автомототранспортных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стоянках (за исключением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│штрафных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автостоянок)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53"/>
      <w:bookmarkEnd w:id="5"/>
      <w:r>
        <w:rPr>
          <w:rFonts w:ascii="Courier New" w:hAnsi="Courier New" w:cs="Courier New"/>
          <w:sz w:val="20"/>
          <w:szCs w:val="20"/>
        </w:rPr>
        <w:t xml:space="preserve">│5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 │  0,60 │     0,40 │     0,70 │   0,30│      0,20│      0,40│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│через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магазины и павильоны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площадью торгового зала не более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│150 квадратных метров по каждому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торговли,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розничной торговли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│следующими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ассортиментными группами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│товаров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│5.1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товары, кроме     │  0,53 │     0,35 │     0,60 │   0,27│      0,18│      0,35│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│алкогольной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продукции и пива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│5.2 </w:t>
      </w:r>
      <w:proofErr w:type="spellStart"/>
      <w:r>
        <w:rPr>
          <w:rFonts w:ascii="Courier New" w:hAnsi="Courier New" w:cs="Courier New"/>
          <w:sz w:val="20"/>
          <w:szCs w:val="20"/>
        </w:rPr>
        <w:t>│Комиссионная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               │  0,53 │     0,35 │     0,70 │   0,27│      0,18│      0,35│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│непродовольственными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товарами (</w:t>
      </w:r>
      <w:proofErr w:type="spellStart"/>
      <w:r>
        <w:rPr>
          <w:rFonts w:ascii="Courier New" w:hAnsi="Courier New" w:cs="Courier New"/>
          <w:sz w:val="20"/>
          <w:szCs w:val="20"/>
        </w:rPr>
        <w:t>кроме│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│легковых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автомобилей и запасных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│частей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ним)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│5.3 </w:t>
      </w:r>
      <w:proofErr w:type="spellStart"/>
      <w:r>
        <w:rPr>
          <w:rFonts w:ascii="Courier New" w:hAnsi="Courier New" w:cs="Courier New"/>
          <w:sz w:val="20"/>
          <w:szCs w:val="20"/>
        </w:rPr>
        <w:t>│Молоко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молочная продукция, в том  │  0,45 │     0,30 │     0,60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мороженое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│5.4 </w:t>
      </w:r>
      <w:proofErr w:type="spellStart"/>
      <w:r>
        <w:rPr>
          <w:rFonts w:ascii="Courier New" w:hAnsi="Courier New" w:cs="Courier New"/>
          <w:sz w:val="20"/>
          <w:szCs w:val="20"/>
        </w:rPr>
        <w:t>│Хлеб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хлебобулочные изделия        │  0,45 │     0,30 │     0,60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│(включая сдобные, сухарные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бараночные изделия)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│5.5 </w:t>
      </w:r>
      <w:proofErr w:type="spellStart"/>
      <w:r>
        <w:rPr>
          <w:rFonts w:ascii="Courier New" w:hAnsi="Courier New" w:cs="Courier New"/>
          <w:sz w:val="20"/>
          <w:szCs w:val="20"/>
        </w:rPr>
        <w:t>│Детский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ассортимент                 │  0,45 │     0,30 │     0,60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непродовольственных товаров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│5.6 </w:t>
      </w:r>
      <w:proofErr w:type="spellStart"/>
      <w:r>
        <w:rPr>
          <w:rFonts w:ascii="Courier New" w:hAnsi="Courier New" w:cs="Courier New"/>
          <w:sz w:val="20"/>
          <w:szCs w:val="20"/>
        </w:rPr>
        <w:t>│Овощи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(включая картофель), фрукты   │  0,45 │     0,30 │     0,60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83"/>
      <w:bookmarkEnd w:id="6"/>
      <w:r>
        <w:rPr>
          <w:rFonts w:ascii="Courier New" w:hAnsi="Courier New" w:cs="Courier New"/>
          <w:sz w:val="20"/>
          <w:szCs w:val="20"/>
        </w:rPr>
        <w:t xml:space="preserve">│6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 │  0,60 │     0,40 │     0,70 │   0,30│      0,20│      0,40│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│через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│сети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не имеющей торговых залов,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объекты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площадь </w:t>
      </w:r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не превышает 5 кв. </w:t>
      </w:r>
      <w:proofErr w:type="spellStart"/>
      <w:r>
        <w:rPr>
          <w:rFonts w:ascii="Courier New" w:hAnsi="Courier New" w:cs="Courier New"/>
          <w:sz w:val="20"/>
          <w:szCs w:val="20"/>
        </w:rPr>
        <w:t>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│6.1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товары, кроме     │  0,53 │     0,35 │     0,60 │   0,27│      0,18│      0,35│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│алкогольной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продукции и пива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│6.2 </w:t>
      </w:r>
      <w:proofErr w:type="spellStart"/>
      <w:r>
        <w:rPr>
          <w:rFonts w:ascii="Courier New" w:hAnsi="Courier New" w:cs="Courier New"/>
          <w:sz w:val="20"/>
          <w:szCs w:val="20"/>
        </w:rPr>
        <w:t>│Детский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ассортимент                 │  0,45 │     0,30 │     0,60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непродовольственных товаров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│6.3 </w:t>
      </w:r>
      <w:proofErr w:type="spellStart"/>
      <w:r>
        <w:rPr>
          <w:rFonts w:ascii="Courier New" w:hAnsi="Courier New" w:cs="Courier New"/>
          <w:sz w:val="20"/>
          <w:szCs w:val="20"/>
        </w:rPr>
        <w:t>│Овощи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(включая картофель), фрукты   │  0,45 │     0,30 │     0,60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99"/>
      <w:bookmarkEnd w:id="7"/>
      <w:r>
        <w:rPr>
          <w:rFonts w:ascii="Courier New" w:hAnsi="Courier New" w:cs="Courier New"/>
          <w:sz w:val="20"/>
          <w:szCs w:val="20"/>
        </w:rPr>
        <w:t xml:space="preserve">│7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 │  0,50 │     0,30 │     0,70 │   0,30│      0,20│      0,40│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│через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│сети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не имеющей торговых залов,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объекты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площадь </w:t>
      </w:r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места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превышает 5 кв. м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│7.1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товары, кроме     │  0,45 │     0,30 │     0,60 │   0,27│      0,18│      0,35│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│алкогольной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продукции и пива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│7.2 </w:t>
      </w:r>
      <w:proofErr w:type="spellStart"/>
      <w:r>
        <w:rPr>
          <w:rFonts w:ascii="Courier New" w:hAnsi="Courier New" w:cs="Courier New"/>
          <w:sz w:val="20"/>
          <w:szCs w:val="20"/>
        </w:rPr>
        <w:t>│Детский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ассортимент                 │  0,40 │     0,25 │     0,50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│продовольственных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непродовольственных товаров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│7.3 </w:t>
      </w:r>
      <w:proofErr w:type="spellStart"/>
      <w:r>
        <w:rPr>
          <w:rFonts w:ascii="Courier New" w:hAnsi="Courier New" w:cs="Courier New"/>
          <w:sz w:val="20"/>
          <w:szCs w:val="20"/>
        </w:rPr>
        <w:t>│Овощи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(включая картофель), фрукты   │  0,40 │     0,25 │     0,50 │   0,23│      0,15│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 с использованием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автоматов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через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площадью торгового зала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 не более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│150 квадратных метров по каждому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0,60 │     0,40 │     0,80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через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не имеющие зала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посетителей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│11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услуг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перевозке грузов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автотранспортных услуг     │  0,60 │     0,60 │     0,60 │   0,60│      </w:t>
      </w:r>
      <w:proofErr w:type="spellStart"/>
      <w:r>
        <w:rPr>
          <w:rFonts w:ascii="Courier New" w:hAnsi="Courier New" w:cs="Courier New"/>
          <w:sz w:val="20"/>
          <w:szCs w:val="20"/>
        </w:rPr>
        <w:t>0,60│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0,60│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перевозке пассажиров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 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 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│13.1│Распространение наружной рекламы с  │  0,4  │     0,3  │     0,4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│использованием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рекламных </w:t>
      </w:r>
      <w:proofErr w:type="spellStart"/>
      <w:r>
        <w:rPr>
          <w:rFonts w:ascii="Courier New" w:hAnsi="Courier New" w:cs="Courier New"/>
          <w:sz w:val="20"/>
          <w:szCs w:val="20"/>
        </w:rPr>
        <w:t>конструкций│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│(за исключением рекламных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│конструкций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автоматической сменой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│изображения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электронных табло)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13.1 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Талдомского муниципального района МО от 30.10.2013 N 83)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│13.2│Распространение наружной рекламы с  │  0,6  │     0,5  │     0,6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│использованием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рекламных </w:t>
      </w:r>
      <w:proofErr w:type="spellStart"/>
      <w:r>
        <w:rPr>
          <w:rFonts w:ascii="Courier New" w:hAnsi="Courier New" w:cs="Courier New"/>
          <w:sz w:val="20"/>
          <w:szCs w:val="20"/>
        </w:rPr>
        <w:t>конструкций│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автоматической сменой изображения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13.2 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Талдомского муниципального района МО от 30.10.2013 N 83)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│13.3│Распространение наружной рекламы    │  0,6  │     0,5  │     0,6 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│посредством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электронных табло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13.3 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Талдомского муниципального района МО от 30.10.2013 N 83)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  </w:t>
      </w:r>
      <w:proofErr w:type="spellStart"/>
      <w:r>
        <w:rPr>
          <w:rFonts w:ascii="Courier New" w:hAnsi="Courier New" w:cs="Courier New"/>
          <w:sz w:val="20"/>
          <w:szCs w:val="20"/>
        </w:rPr>
        <w:t>│Размещение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рекламы с использованием │  1,00 │     1,00 │     1,00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│внешних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внутренних поверхностей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</w:t>
      </w:r>
      <w:proofErr w:type="spellStart"/>
      <w:r>
        <w:rPr>
          <w:rFonts w:ascii="Courier New" w:hAnsi="Courier New" w:cs="Courier New"/>
          <w:sz w:val="20"/>
          <w:szCs w:val="20"/>
        </w:rPr>
        <w:t>│Распространение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(или) размещение  │  0,005│     </w:t>
      </w:r>
      <w:proofErr w:type="spellStart"/>
      <w:r>
        <w:rPr>
          <w:rFonts w:ascii="Courier New" w:hAnsi="Courier New" w:cs="Courier New"/>
          <w:sz w:val="20"/>
          <w:szCs w:val="20"/>
        </w:rPr>
        <w:t>0,005│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0,005│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наружной рекламы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0,40 │     0,13 │     0,40 │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│размещению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проживанию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предпринимателями,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использующими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каждом объекте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данных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помещений для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│размещения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проживания не более 500│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│квадратных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метров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    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временное владение и (или)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пользование торговых мест,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│расположенных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объектах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имеющих торговых залов, объектов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│нестационарной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объектов организации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питания, не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│зала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посетителей, если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каждого из них не превышает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│5 кв. метров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         │  0,50 │     0,30 │     0,60 │   0,25│      0,20│      0,30│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временное владение и (или)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пользование торговых мест,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│расположенных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объектах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имеющих торговых залов, объектов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│нестационарной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объектов организации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питания, не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│зала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посетителей, если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каждого из них превышает 5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│кв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метров           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┼───────┼──────────┼──────────┼───────┼──────────┼──────────┤</w:t>
      </w:r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по передаче          │  1,00 │     1,00 │     1,00 │   1,00│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1,00│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временное владение и (или)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пользование земельных участков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размещения объектов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нестационарной торговой сети,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объектов организации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 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041FE" w:rsidRDefault="000041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┴───────┴──────────┴──────────┴───────┴──────────┴──────────┘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96" w:history="1">
        <w:r>
          <w:rPr>
            <w:rFonts w:ascii="Calibri" w:hAnsi="Calibri" w:cs="Calibri"/>
            <w:color w:val="0000FF"/>
          </w:rPr>
          <w:t>графах 4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7 таблицы</w:t>
        </w:r>
      </w:hyperlink>
      <w:r>
        <w:rPr>
          <w:rFonts w:ascii="Calibri" w:hAnsi="Calibri" w:cs="Calibri"/>
        </w:rPr>
        <w:t xml:space="preserve"> установлен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применяемый в случаях при корректировке базовой доходности на иных территориях: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относящихся к территориям поселков городского типа, сельских поселений и сельских населенных пунктов, расположенных на территории городских поселений (город, территории садоводческих объединений и т.д.);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расположенных вдоль федеральных автомобильных дорог общего пользования (в полосах отвода и в пределах придорожных полос) на территориях сельского или городского поселений.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корректировке базовой доходности на территории сельских населенных пунктов с численностью постоянного и (или) преимущественно проживающего населения менее 500 чел., определяемой по состоянию на 1 января текущего календарного года, применяется корректирующий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: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розничная торговля, осуществляемая через магазины и павильоны с площадью торгового зала не более 150 кв. м, - 0,2;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розничная торговля, осуществляемая через киоски, палатки и другие объекты стационарной торговой сети, не имеющие торговых залов, а также объекты нестационарной торговой сети, - 0,15.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учтены режим работы и сезонность.</w:t>
      </w: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1FE" w:rsidRDefault="000041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FE"/>
    <w:rsid w:val="000041FE"/>
    <w:rsid w:val="005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4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4E469EFBC98E000F62EFA95E4686786228167B8256685130A1D65BF7A50B1952B48EE99621Ej5L" TargetMode="External"/><Relationship Id="rId13" Type="http://schemas.openxmlformats.org/officeDocument/2006/relationships/hyperlink" Target="consultantplus://offline/ref=5494E469EFBC98E000F62FF480E468678622876CB7236685130A1D65BF7A50B1952B48EE9F62E3561Fj1L" TargetMode="External"/><Relationship Id="rId18" Type="http://schemas.openxmlformats.org/officeDocument/2006/relationships/hyperlink" Target="consultantplus://offline/ref=5494E469EFBC98E000F62FF480E468678622876CB7236685130A1D65BF7A50B1952B48EE9F62E3551Fj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94E469EFBC98E000F62FF480E46867862C8469B8226685130A1D65BF7A50B1952B48EE9F62E3561FjFL" TargetMode="External"/><Relationship Id="rId7" Type="http://schemas.openxmlformats.org/officeDocument/2006/relationships/hyperlink" Target="consultantplus://offline/ref=5494E469EFBC98E000F62FF480E46867862C8469B8226685130A1D65BF7A50B1952B48EE9F62E3561Fj2L" TargetMode="External"/><Relationship Id="rId12" Type="http://schemas.openxmlformats.org/officeDocument/2006/relationships/hyperlink" Target="consultantplus://offline/ref=5494E469EFBC98E000F62EFA95E4686786218C69B5256685130A1D65BF17jAL" TargetMode="External"/><Relationship Id="rId17" Type="http://schemas.openxmlformats.org/officeDocument/2006/relationships/hyperlink" Target="consultantplus://offline/ref=5494E469EFBC98E000F62FF480E4686781248369B72B3B8F1B531167B8750FA6926244EF9F62E115j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94E469EFBC98E000F62FF480E468678622876CB7236685130A1D65BF7A50B1952B48EE9F62E3541Fj4L" TargetMode="External"/><Relationship Id="rId20" Type="http://schemas.openxmlformats.org/officeDocument/2006/relationships/hyperlink" Target="consultantplus://offline/ref=5494E469EFBC98E000F62FF480E46867862C8469B8226685130A1D65BF7A50B1952B48EE9F62E3561Fj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4E469EFBC98E000F62FF480E468678622876CB7236685130A1D65BF7A50B1952B48EE9F62E3561Fj2L" TargetMode="External"/><Relationship Id="rId11" Type="http://schemas.openxmlformats.org/officeDocument/2006/relationships/hyperlink" Target="consultantplus://offline/ref=5494E469EFBC98E000F62FF480E468678622816EB42B3B8F1B531167B8750FA6926244EF9F63E715jF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494E469EFBC98E000F62FF480E468678624876BB4206685130A1D65BF7A50B1952B48EE9F62E3561Fj2L" TargetMode="External"/><Relationship Id="rId15" Type="http://schemas.openxmlformats.org/officeDocument/2006/relationships/hyperlink" Target="consultantplus://offline/ref=5494E469EFBC98E000F62FF480E468678622876CB7236685130A1D65BF7A50B1952B48EE9F62E3541Fj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94E469EFBC98E000F62EFA95E468678621846FB4206685130A1D65BF17jAL" TargetMode="External"/><Relationship Id="rId19" Type="http://schemas.openxmlformats.org/officeDocument/2006/relationships/hyperlink" Target="consultantplus://offline/ref=5494E469EFBC98E000F62FF480E46867862C8469B8226685130A1D65BF7A50B1952B48EE9F62E3561Fj2L" TargetMode="External"/><Relationship Id="rId4" Type="http://schemas.openxmlformats.org/officeDocument/2006/relationships/hyperlink" Target="consultantplus://offline/ref=5494E469EFBC98E000F62FF480E4686781248369B72B3B8F1B531167B8750FA6926244EF9F62E315j3L" TargetMode="External"/><Relationship Id="rId9" Type="http://schemas.openxmlformats.org/officeDocument/2006/relationships/hyperlink" Target="consultantplus://offline/ref=5494E469EFBC98E000F62EFA95E4686786228167B7286685130A1D65BF17jAL" TargetMode="External"/><Relationship Id="rId14" Type="http://schemas.openxmlformats.org/officeDocument/2006/relationships/hyperlink" Target="consultantplus://offline/ref=5494E469EFBC98E000F62FF480E468678622876CB7236685130A1D65BF7A50B1952B48EE9F62E3541Fj6L" TargetMode="External"/><Relationship Id="rId22" Type="http://schemas.openxmlformats.org/officeDocument/2006/relationships/hyperlink" Target="consultantplus://offline/ref=5494E469EFBC98E000F62FF480E46867862C8469B8226685130A1D65BF7A50B1952B48EE9F62E3561F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5024</Words>
  <Characters>28640</Characters>
  <Application>Microsoft Office Word</Application>
  <DocSecurity>0</DocSecurity>
  <Lines>238</Lines>
  <Paragraphs>67</Paragraphs>
  <ScaleCrop>false</ScaleCrop>
  <Company>UFNS MO</Company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2014-08-29T11:35:00Z</dcterms:created>
  <dcterms:modified xsi:type="dcterms:W3CDTF">2014-08-29T11:36:00Z</dcterms:modified>
</cp:coreProperties>
</file>