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34" w:rsidRDefault="003752D2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Приложение № 1</w:t>
      </w:r>
    </w:p>
    <w:p w:rsidR="00593F34" w:rsidRDefault="00593F3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93F34" w:rsidRDefault="003752D2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УТВЕРЖДЕНО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УФНС России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Смоленской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 «</w:t>
      </w:r>
      <w:r w:rsidR="006F7D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26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» </w:t>
      </w:r>
      <w:r w:rsidR="006F7D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июня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2023 г. 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№ </w:t>
      </w:r>
      <w:r w:rsidR="006F7D5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03-02/49</w:t>
      </w:r>
      <w:bookmarkStart w:id="0" w:name="_GoBack"/>
      <w:bookmarkEnd w:id="0"/>
    </w:p>
    <w:p w:rsidR="00593F34" w:rsidRDefault="00593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34" w:rsidRDefault="00593F3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lang w:eastAsia="ru-RU" w:bidi="ru-RU"/>
        </w:rPr>
      </w:pPr>
    </w:p>
    <w:p w:rsidR="00593F34" w:rsidRDefault="00593F3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93F34" w:rsidRDefault="003752D2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Положение </w:t>
      </w:r>
      <w:bookmarkStart w:id="1" w:name="_Hlk56601618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(регламент)</w:t>
      </w:r>
      <w:bookmarkEnd w:id="1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о контрактной службе УФНС России по Смоленской области</w:t>
      </w:r>
    </w:p>
    <w:p w:rsidR="00593F34" w:rsidRDefault="00593F3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93F34" w:rsidRDefault="003752D2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2" w:name="sub_1100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I. Общие положения</w:t>
      </w:r>
    </w:p>
    <w:bookmarkEnd w:id="2"/>
    <w:p w:rsidR="00593F34" w:rsidRDefault="00593F3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93F34" w:rsidRDefault="003752D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3" w:name="sub_1001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1.1. Настоящее положение (регламент) о контрактной службе УФНС России по Смоленской области (далее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Положение) устанавливает правила организации деятельности контрактной службы, основные полномочия контрактной службы УФНС России по Смоленской области (далее также – Заказчик), руководителя и работников контрактной службы при осуществлении Заказчиком дея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тельности, направленной на обеспечение государственных и муниципальных нужд в соответствии с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(далее - Федеральный закон).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4" w:name="sub_1003"/>
      <w:bookmarkEnd w:id="3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1.2. 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ными правовыми актами о контрактной системе в сфере закупок товаров, работ, услуг для обеспечения государственных и муниципальных нужд, Типовым положением (регламентом) о контрактной службе, утвержденным приказом Министерства Финансов Российской Федерации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31.07.2020 № 158н, иными нормативными правовыми актами Российской Федерации, настоящим Положением.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1.3. Контрактная служба осуществляет свою деятельность во взаимодействии с другими подразделениями УФНС России по Смоленской области (далее – Управление).</w:t>
      </w:r>
      <w:bookmarkEnd w:id="4"/>
    </w:p>
    <w:p w:rsidR="00593F34" w:rsidRDefault="00593F3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2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деятельности контрактной службы</w:t>
      </w:r>
    </w:p>
    <w:p w:rsidR="00593F34" w:rsidRDefault="00593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Функции и полномочия контрактной службы возлагаются на работников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выполняющих функции и полномочия контрактной службы без образования отдельного структурного подразделения, состав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Заказчиком.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Структура и штатная численность контрактной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руководителем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составлять менее двух человек. 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Контрактную службу возглавляет руководитель, назначаемый на должность приказом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лица, исполняющего его обязанности, либо уполномоченного Руководителем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 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Руководитель контрактной службы распределяет определенные разделом III Положения функции и полномочия между работниками контрактной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593F34" w:rsidRDefault="00375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 соответствии с законодательством Российской Федерации действия (бездействие) должностного лица контрактной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593F34" w:rsidRDefault="003752D2">
      <w:pPr>
        <w:widowControl w:val="0"/>
        <w:suppressAutoHyphens/>
        <w:autoSpaceDE w:val="0"/>
        <w:spacing w:before="108" w:after="108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II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en-US" w:eastAsia="ru-RU" w:bidi="ru-RU"/>
        </w:rPr>
        <w:t>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. Функции и полномочия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контрактной службы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6" w:name="sub_1216"/>
      <w:bookmarkEnd w:id="5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 Контрактная служба осуществляет следующие функции и полномочия: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 При планировании закупок: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3.1.1. разрабатывает план-график, осуществляет подготовку изменений в план-график;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3.1.2. размещает в единой информационной системе в сфере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закупок (далее - единая информационная система) план-график и внесенные в него изменения;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3.1.3. организует общественное обсуждение закупок в случаях, предусмотренных статьей 20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3.1.4. разрабатывает требования к закупаемым Заказчиком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 статьей 19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3.1.5. орга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ругих решений для обеспечения государственных и муниципальных нужд.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 При определении поставщиков (подрядчиков, исполнителей):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обеспечивает проведение закрытых конкурентных способов определения поставщиков (подрядчиков, исполнителей) в случаях,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становленных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частями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12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 с федеральным органом исполнительной власти, уполномоченным Правительством Российской Федерации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данных функций (если такое согласование предусмотрено 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3.2.2. осуществляет подготовку и ра</w:t>
      </w:r>
      <w:r>
        <w:rPr>
          <w:rFonts w:ascii="Times New Roman" w:hAnsi="Times New Roman" w:cs="Times New Roman"/>
          <w:sz w:val="28"/>
          <w:szCs w:val="28"/>
        </w:rPr>
        <w:t xml:space="preserve">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закупках), проектов контрактов, подготовку и направление приглашений принять участие в определении поставщиков (подрядчиков, исполнителей):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3.2.2.1. определяет и обосновывает начальную (максимальную)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3.2.2.2. осуществляе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 описание объекта закупки;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3.2.2.3. 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 условиях, о запретах и об ограничениях допуска товаров, происходящих из иностранного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 преимуществе в отн</w:t>
      </w:r>
      <w:r>
        <w:rPr>
          <w:rFonts w:ascii="Times New Roman" w:hAnsi="Times New Roman" w:cs="Times New Roman"/>
          <w:sz w:val="28"/>
          <w:szCs w:val="28"/>
        </w:rPr>
        <w:t xml:space="preserve">ошении участников закупок, установленном в соответствии со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 преимуществах, предоставляемых в соответствии со статьями 28, 29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осуществляет подготовку и размещение в единой информационной системе разъяснений положений извещения об осуществлении закупки,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 закупке (в случае, если 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3.2.4. осуществляет подгото</w:t>
      </w:r>
      <w:r>
        <w:rPr>
          <w:rFonts w:ascii="Times New Roman" w:hAnsi="Times New Roman" w:cs="Times New Roman"/>
          <w:sz w:val="28"/>
          <w:szCs w:val="28"/>
        </w:rPr>
        <w:t xml:space="preserve">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3.2.5. осуществляет оформление и размещение в единой информационной системе протоколов определен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ия поставщика (подрядчика, исполнителя);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3.2.6. осуществляет организационно-техническое обеспечение деятельности комиссии по осуществлению закупок;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3.2.7. осуществляет привлечение экспертов, экспертных организаций в случаях, установленных статьей 41 Федера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льного закона.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3.3. При заключении контрактов: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3.3.1. 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3.3.2.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осуществляет рассмотрение протокола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разногласий при наличии разногласий по проекту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3.3.3. осуществляет рассмотрение независимой гарантии, представленной в качестве обеспечения 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3.3.4. организует проверку поступления денежных средств от участника закупки, с ко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торым заключается контракт, на счет Заказчика, внесенных в качестве обеспечения 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3.3.5.</w:t>
      </w:r>
      <w:r>
        <w:t> 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осуществляет подготовку и направление в контрольный орган в сфере закупок предусмотренного частью 6 статьи 93 Федерального закона обращения Заказчи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 о согласовании заключения контракта с единственным поставщиком (подрядчиком, исполнителем);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3.3.6.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лнителем) в случаях, установленных частью 2 статьи 93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3.3.7. 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хранение информации и документов в соответствии с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частью 15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3.3.8. обеспечивает заключение контракта с участником закупки, в том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числе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 которым заключается контракт в случае уклонения победителя определения (поставщика (подр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ядчика, исполнителя) от заключения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3.3.9. 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ской Федерации, в целях ведения реестра контрактов, заключенных заказчиками.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 При исполнении, изменении, расторжении контракта: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3.4.1. осуществляет рассмотрение независимой гарантии, представленной в качестве обеспечения гарантийного обязательства;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.2. обеспечивает исполнение условий контракта в части выплаты аванса (если контрактом предусмотрена выплата аванса);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3.4.3.</w:t>
      </w:r>
      <w:r>
        <w:t> 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товара, выполнения работы, оказания услуги, в том числе: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3.4.3.1. 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3.4.3.2. обеспечивает подготовку решения Заказчика о создании приемочной комиссии для приемки поставленного товара, выполненной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работы или оказанной услуги, результатов отдельного этапа 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3.4.3.3. осуществляет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3.4.4. обеспечивает исполнение условий контракта в части оплаты поставленного товара, выполненной работы (ее ре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зультатов), оказанной услуги, а также отдельных этапов исполнения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3.4.5. 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3.4.6. взаимодействует с поставщиком (подрядчиком, исполнителем) при изменении, расторжении контракта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3.4.7. направляет в порядке, предусмотренном статьей 104 Федерального закона, в контрольный орган в сфере закупок информацию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реестр недобросовестных поставщиков (подрядчиков, исполнителей);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3.4.8. 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4.9. обеспечивает одностороннее расторжение контракта в порядке, предусмотренном статьей 95 Федерального закона.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</w:t>
      </w:r>
      <w:r>
        <w:t> 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осуществляет иные функции и полномочия, предусмотренные Федеральным законом, в том числе: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3.5.1. осуществляет подготовку и направление в к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онтрольный орган в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ков, исполнителей);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3.5.2. 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3.5.3. </w:t>
      </w:r>
      <w:r>
        <w:rPr>
          <w:rFonts w:ascii="Times New Roman" w:hAnsi="Times New Roman" w:cs="Times New Roman"/>
          <w:sz w:val="28"/>
          <w:szCs w:val="28"/>
        </w:rPr>
        <w:t>принимает участие в рассмотрении дел об обжалован</w:t>
      </w:r>
      <w:r>
        <w:rPr>
          <w:rFonts w:ascii="Times New Roman" w:hAnsi="Times New Roman" w:cs="Times New Roman"/>
          <w:sz w:val="28"/>
          <w:szCs w:val="28"/>
        </w:rPr>
        <w:t>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</w:t>
      </w:r>
      <w:r>
        <w:rPr>
          <w:rFonts w:ascii="Times New Roman" w:hAnsi="Times New Roman" w:cs="Times New Roman"/>
          <w:sz w:val="28"/>
          <w:szCs w:val="28"/>
        </w:rPr>
        <w:t>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банков, государственной корпорации "ВЭБ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Ф", фондов содействия кр</w:t>
      </w:r>
      <w:r>
        <w:rPr>
          <w:rFonts w:ascii="Times New Roman" w:hAnsi="Times New Roman" w:cs="Times New Roman"/>
          <w:sz w:val="28"/>
          <w:szCs w:val="28"/>
        </w:rPr>
        <w:t>едитованию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(при осуществлении такими банками, корпорацией, такими фондами дейст</w:t>
      </w:r>
      <w:r>
        <w:rPr>
          <w:rFonts w:ascii="Times New Roman" w:hAnsi="Times New Roman" w:cs="Times New Roman"/>
          <w:sz w:val="28"/>
          <w:szCs w:val="28"/>
        </w:rPr>
        <w:t xml:space="preserve">вий, предусмотренных Федеральным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 если такие действия (бездействие) нарушают права и законные интересы у</w:t>
      </w:r>
      <w:r>
        <w:rPr>
          <w:rFonts w:ascii="Times New Roman" w:hAnsi="Times New Roman" w:cs="Times New Roman"/>
          <w:sz w:val="28"/>
          <w:szCs w:val="28"/>
        </w:rPr>
        <w:t>частника закупки, а также осуществляет подготовку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593F34" w:rsidRDefault="003752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3.5.4. 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bookmarkEnd w:id="6"/>
    <w:p w:rsidR="00593F34" w:rsidRDefault="00593F3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593F34" w:rsidRDefault="00593F34">
      <w:pPr>
        <w:spacing w:after="160" w:line="259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sectPr w:rsidR="00593F34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D2" w:rsidRDefault="003752D2">
      <w:pPr>
        <w:spacing w:after="0" w:line="240" w:lineRule="auto"/>
      </w:pPr>
      <w:r>
        <w:separator/>
      </w:r>
    </w:p>
  </w:endnote>
  <w:endnote w:type="continuationSeparator" w:id="0">
    <w:p w:rsidR="003752D2" w:rsidRDefault="0037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D2" w:rsidRDefault="003752D2">
      <w:pPr>
        <w:spacing w:after="0" w:line="240" w:lineRule="auto"/>
      </w:pPr>
      <w:r>
        <w:separator/>
      </w:r>
    </w:p>
  </w:footnote>
  <w:footnote w:type="continuationSeparator" w:id="0">
    <w:p w:rsidR="003752D2" w:rsidRDefault="0037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83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3F34" w:rsidRDefault="003752D2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F7D53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93F34" w:rsidRDefault="00593F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34"/>
    <w:rsid w:val="003752D2"/>
    <w:rsid w:val="00593F34"/>
    <w:rsid w:val="006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83655C7CDFB613117A59634EDE2ECC46766F7342F93D9625BC348D718C564AC6AB1B7E8ED3E10FB2ED68EBB5Y3aFG" TargetMode="External"/><Relationship Id="rId13" Type="http://schemas.openxmlformats.org/officeDocument/2006/relationships/hyperlink" Target="consultantplus://offline/ref=8DE7572A528DC5292E7183655C7CDFB613117A59634EDE2ECC46766F7342F93D8425E43B8C72965D1889ED4E71Y8a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E7572A528DC5292E7183655C7CDFB613117A59634EDE2ECC46766F7342F93D9625BC348D768C564AC6AB1B7E8ED3E10FB2ED68EBB5Y3aFG" TargetMode="External"/><Relationship Id="rId12" Type="http://schemas.openxmlformats.org/officeDocument/2006/relationships/hyperlink" Target="consultantplus://offline/ref=8DE7572A528DC5292E7183655C7CDFB613117A59634EDE2ECC46766F7342F93D8425E43B8C72965D1889ED4E71Y8aD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E7572A528DC5292E7183655C7CDFB613117A59634EDE2ECC46766F7342F93D8425E43B8C72965D1889ED4E71Y8aD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E7572A528DC5292E7183655C7CDFB613117A59634EDE2ECC46766F7342F93D9625BC378C758B5F189CBB1F37DBD9FF08AAF36CF5B53CBDY6a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E7572A528DC5292E7183655C7CDFB613167458654EDE2ECC46766F7342F93D8425E43B8C72965D1889ED4E71Y8aDG" TargetMode="External"/><Relationship Id="rId10" Type="http://schemas.openxmlformats.org/officeDocument/2006/relationships/hyperlink" Target="consultantplus://offline/ref=8DE7572A528DC5292E7183655C7CDFB613117A59634EDE2ECC46766F7342F93D8425E43B8C72965D1889ED4E71Y8a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7572A528DC5292E7183655C7CDFB613117A59634EDE2ECC46766F7342F93D8425E43B8C72965D1889ED4E71Y8aDG" TargetMode="External"/><Relationship Id="rId14" Type="http://schemas.openxmlformats.org/officeDocument/2006/relationships/hyperlink" Target="consultantplus://offline/ref=8DE7572A528DC5292E7183655C7CDFB613117A59634EDE2ECC46766F7342F93D9625BC348C7D8C564AC6AB1B7E8ED3E10FB2ED68EBB5Y3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User</cp:lastModifiedBy>
  <cp:revision>12</cp:revision>
  <cp:lastPrinted>2023-06-07T06:51:00Z</cp:lastPrinted>
  <dcterms:created xsi:type="dcterms:W3CDTF">2020-12-17T09:33:00Z</dcterms:created>
  <dcterms:modified xsi:type="dcterms:W3CDTF">2023-06-28T09:36:00Z</dcterms:modified>
</cp:coreProperties>
</file>