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15" w:rsidRPr="00726915" w:rsidRDefault="00726915" w:rsidP="00726915">
      <w:pPr>
        <w:jc w:val="center"/>
        <w:rPr>
          <w:sz w:val="28"/>
          <w:szCs w:val="28"/>
        </w:rPr>
      </w:pPr>
      <w:r w:rsidRPr="00726915">
        <w:rPr>
          <w:b/>
          <w:sz w:val="28"/>
          <w:szCs w:val="28"/>
        </w:rPr>
        <w:t>О работе с обращениями граждан и организаций, запросами пользователей информацией в налоговых органах Тверской области в I</w:t>
      </w:r>
      <w:r w:rsidRPr="00726915">
        <w:rPr>
          <w:b/>
          <w:sz w:val="28"/>
          <w:szCs w:val="28"/>
          <w:lang w:val="en-US"/>
        </w:rPr>
        <w:t>V</w:t>
      </w:r>
      <w:r w:rsidRPr="00726915">
        <w:rPr>
          <w:b/>
          <w:sz w:val="28"/>
          <w:szCs w:val="28"/>
        </w:rPr>
        <w:t xml:space="preserve"> квартале 2023 года</w:t>
      </w:r>
    </w:p>
    <w:p w:rsid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</w:t>
      </w:r>
      <w:r w:rsidRPr="00726915">
        <w:rPr>
          <w:sz w:val="28"/>
          <w:szCs w:val="28"/>
          <w:lang w:val="en-US"/>
        </w:rPr>
        <w:t>IV</w:t>
      </w:r>
      <w:r w:rsidRPr="00726915">
        <w:rPr>
          <w:sz w:val="28"/>
          <w:szCs w:val="28"/>
        </w:rPr>
        <w:t xml:space="preserve"> квартале 2023 года поступило на рассмотрение 12 920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72,52% граждан (9 369 обращений). Статистика приведена в приложении №1.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Существенный удельный вес заявлений, полученных налоговыми органами Тверской области в IV квартале 2023 года, составляли вопросы администрирования имущественных налогов – 3 201 обращение (24,77% от общего числа):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- по исчислению и уплаты налога на имущество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– 1 460 или 11,30%;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- транспортного налога – 982 или 7,60%;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- земельного налога – 759 или 5,87%. 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В текущем периоде граждане обращались по проблемам уточнения сведений об объектах налогообложения в едином налоговом уведомлении на уплату имущественных налогов,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 Также заявители сообщали о неполучении налоговых уведомлений на уплату имущественных налогов и отсутствии начислений по налогам в личном кабинете.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В текущем периоде так же поступали обращения по возникновению задолженности по налогам, сборам и взносам в бюджеты государственных внебюджетных фондов – 2 957 обращений (22,89% от общего числа). Налогоплательщики заостряли внимание на вопросах, связанных c предъявлением необоснованных сумм задолженности по ЕНС об уплате налогов и страховых взносов, отсутствием информации по ранее уплаченным налогам в бюджетную систему; списанием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отсутствием информации по ранее уплаченным налогам в бюджетную систему.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Одновременно с этим немалая часть писем затрагивала темы организации работы с налогоплательщиками – 1 427 обращений (11,04% от общего числа). Граждане обращались за разъяснениями законодательства о налогах и сборах,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lastRenderedPageBreak/>
        <w:t>Значительное количество писем содержало вопросы налогообложения доходов физических лиц и администрирования страховых взносов – 1 270 обращений (9,83%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В IV квартале 2023 года так же поступали обращения по налогообложению малого бизнеса, специальных налоговых режимов – 758 обращений (5,87% от общего числа). В своих заявлениях граждане интересовались: 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– порядком освобождения от налогообложения НДС в соответствии со статьей 149 НК РФ при реализации товаров, выполнении работ, оказании услуг; 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– порядком применения налога на профессиональный доход; 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726915" w:rsidRPr="00726915" w:rsidRDefault="00726915" w:rsidP="00726915">
      <w:pPr>
        <w:ind w:firstLine="709"/>
        <w:contextualSpacing/>
        <w:jc w:val="both"/>
        <w:rPr>
          <w:sz w:val="28"/>
          <w:szCs w:val="28"/>
        </w:rPr>
      </w:pPr>
      <w:r w:rsidRPr="00726915">
        <w:rPr>
          <w:sz w:val="28"/>
          <w:szCs w:val="28"/>
        </w:rPr>
        <w:t>– возможностью отмены специального налогового режима системы налогообложения в виде единого налога на вмененный доход для отдельных видов деятельности.</w:t>
      </w:r>
    </w:p>
    <w:p w:rsidR="00726915" w:rsidRPr="00726915" w:rsidRDefault="00726915" w:rsidP="00726915">
      <w:pPr>
        <w:ind w:firstLine="709"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Отдельные обращения, поступившие в Управление в отчетном периоде, затрагивали темы нарушений налогового законодательства юридическими и физическими лицами; учета налогоплательщиков, получения и отказа от ИНН; налоговых преференций и льгот физическим лицам; возврата или зачета излишне уплаченных или излишне взысканных сумм налогов, сборов, взносов, пеней и </w:t>
      </w:r>
      <w:proofErr w:type="spellStart"/>
      <w:r w:rsidRPr="00726915">
        <w:rPr>
          <w:sz w:val="28"/>
          <w:szCs w:val="28"/>
        </w:rPr>
        <w:t>штрафо</w:t>
      </w:r>
      <w:proofErr w:type="spellEnd"/>
      <w:r w:rsidRPr="00726915">
        <w:rPr>
          <w:sz w:val="28"/>
          <w:szCs w:val="28"/>
        </w:rPr>
        <w:t>; контроля и надзора в налоговой сфер; получения налоговых уведомлений об уплате налога; актуализации сведений об объектах налогообложения (приложение №2).</w:t>
      </w:r>
    </w:p>
    <w:p w:rsidR="00726915" w:rsidRDefault="00726915" w:rsidP="00726915">
      <w:pPr>
        <w:ind w:firstLine="708"/>
        <w:jc w:val="both"/>
        <w:rPr>
          <w:sz w:val="28"/>
          <w:szCs w:val="28"/>
        </w:rPr>
      </w:pPr>
      <w:r w:rsidRPr="00726915">
        <w:rPr>
          <w:sz w:val="28"/>
          <w:szCs w:val="28"/>
        </w:rPr>
        <w:t xml:space="preserve">Из полученных в отчетном периоде заявлений налогоплательщиков на контроль было поставлено 12 741 или 98,61% от общего количества, что на 107,91% больше, чем за аналогичный период 2022 года в IV квартале 2022 года на контроле находилось 6 128). </w:t>
      </w:r>
    </w:p>
    <w:p w:rsidR="00F64AF8" w:rsidRPr="00726915" w:rsidRDefault="00726915" w:rsidP="0072691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26915">
        <w:rPr>
          <w:sz w:val="28"/>
          <w:szCs w:val="28"/>
        </w:rPr>
        <w:t>Информация в приведена в приложении № 3.</w:t>
      </w:r>
    </w:p>
    <w:sectPr w:rsidR="00F64AF8" w:rsidRPr="0072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15"/>
    <w:rsid w:val="00726915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6A9DEE-68A6-4FBB-B910-DA80F13E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2024-01-18T11:04:00Z</dcterms:created>
  <dcterms:modified xsi:type="dcterms:W3CDTF">2024-01-18T11:05:00Z</dcterms:modified>
</cp:coreProperties>
</file>