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E" w:rsidRPr="002A7C2A" w:rsidRDefault="00267B78" w:rsidP="00F101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A24">
        <w:rPr>
          <w:rFonts w:ascii="Times New Roman" w:hAnsi="Times New Roman" w:cs="Times New Roman"/>
          <w:b/>
          <w:sz w:val="28"/>
          <w:szCs w:val="28"/>
        </w:rPr>
        <w:t xml:space="preserve">Ответы на вопросы, задаваемые участниками </w:t>
      </w:r>
      <w:r w:rsidR="00F1011E" w:rsidRPr="00E26A24">
        <w:rPr>
          <w:rFonts w:ascii="Times New Roman" w:hAnsi="Times New Roman" w:cs="Times New Roman"/>
          <w:b/>
          <w:sz w:val="28"/>
          <w:szCs w:val="28"/>
        </w:rPr>
        <w:t>в ходе проведения вебинара</w:t>
      </w:r>
      <w:r w:rsidR="00F1011E" w:rsidRPr="00E2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gramStart"/>
      <w:r w:rsidR="00F1011E" w:rsidRPr="002A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бизнес-сообщества</w:t>
      </w:r>
      <w:proofErr w:type="gramEnd"/>
      <w:r w:rsidR="00F1011E" w:rsidRPr="002A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</w:t>
      </w:r>
      <w:r w:rsidR="002A7C2A" w:rsidRPr="002A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F1011E" w:rsidRPr="002A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A7C2A" w:rsidRPr="002A7C2A" w:rsidRDefault="002A7C2A" w:rsidP="002A7C2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2A">
        <w:rPr>
          <w:rFonts w:ascii="Times New Roman" w:hAnsi="Times New Roman" w:cs="Times New Roman"/>
          <w:b/>
          <w:sz w:val="28"/>
          <w:szCs w:val="28"/>
        </w:rPr>
        <w:t>«Изменения в сфере законодательства о государственной регистрации юридических лиц и индивидуальных предпринимателей. Государственная регистрация юридических лиц и индивидуальных предпринимателей в электронном виде».</w:t>
      </w:r>
    </w:p>
    <w:p w:rsidR="002A7C2A" w:rsidRPr="002A7C2A" w:rsidRDefault="002A7C2A" w:rsidP="002A7C2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52D" w:rsidRPr="002A7C2A" w:rsidRDefault="002A7C2A" w:rsidP="002A7C2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2A">
        <w:rPr>
          <w:rFonts w:ascii="Times New Roman" w:hAnsi="Times New Roman" w:cs="Times New Roman"/>
          <w:b/>
          <w:sz w:val="28"/>
          <w:szCs w:val="28"/>
        </w:rPr>
        <w:t xml:space="preserve"> «Изменения по онлайн-кассам в 2023 году. Применение онлайн-касс при осуществлении наличных денежных расчетов и (или) расчетов с использованием платежных карт».</w:t>
      </w:r>
    </w:p>
    <w:p w:rsidR="002A7C2A" w:rsidRPr="002A7C2A" w:rsidRDefault="002A7C2A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B95" w:rsidRPr="002A7C2A" w:rsidRDefault="007B6B95" w:rsidP="003C018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2A">
        <w:rPr>
          <w:rFonts w:ascii="Times New Roman" w:hAnsi="Times New Roman" w:cs="Times New Roman"/>
          <w:b/>
          <w:sz w:val="28"/>
          <w:szCs w:val="28"/>
        </w:rPr>
        <w:t>По вопросу порядка применения ККТ</w:t>
      </w:r>
    </w:p>
    <w:p w:rsidR="00E2641F" w:rsidRPr="00E26A24" w:rsidRDefault="00443DAB" w:rsidP="004C1B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:rsidR="00A01AE6" w:rsidRPr="00E26A24" w:rsidRDefault="00A01AE6" w:rsidP="004C1B8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 w:rsidR="00D178A5" w:rsidRPr="00E26A24">
        <w:rPr>
          <w:rFonts w:ascii="Times New Roman" w:hAnsi="Times New Roman" w:cs="Times New Roman"/>
          <w:b/>
          <w:sz w:val="26"/>
          <w:szCs w:val="26"/>
        </w:rPr>
        <w:t>1</w:t>
      </w:r>
    </w:p>
    <w:p w:rsidR="002A7C2A" w:rsidRDefault="002A7C2A" w:rsidP="004C1B8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Предприниматель перечисляет деньги за аренду на расчетный счет компании со своих личных карт через приложение банка. Чек  нужен?</w:t>
      </w:r>
    </w:p>
    <w:p w:rsidR="00C7382C" w:rsidRPr="00E26A24" w:rsidRDefault="00C7382C" w:rsidP="004C1B8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Применение ККТ при осуществлении расчетов с использованием электронного средства платежа, посредствам интернет-банкинга между организациями и (или) индивидуальными предпринимателями, не обязательно.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Обоснование.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 соответствии пунктом 9 статьи 2 Федерального закона от 22.05.2003 № Федерального закона от 22.05.2003 № 54-ФЗ «О применении контрольно-кассовой техники при осуществлении расчетов в Российской Федерации», ККТ не применяется при осуществлении расчетов в безналичном порядке между организациями и (или) индивидуальными предпринимателями. При этом исключением из этого правила является осуществляемые ими расчеты с использованием электронного средства платежа с его предъявлением, например: осуществление расчета платежной банковской картой.</w:t>
      </w:r>
    </w:p>
    <w:p w:rsidR="00C7382C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К расчетам в безналичном порядке относятся расчеты, осуществляемые в виде перевода электронных денег, включая оплату </w:t>
      </w:r>
      <w:proofErr w:type="gramStart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через</w:t>
      </w:r>
      <w:proofErr w:type="gramEnd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клиент-банк, интернет-банкинг или мобильный банкинг.</w:t>
      </w:r>
    </w:p>
    <w:p w:rsidR="006C01C3" w:rsidRPr="00E26A24" w:rsidRDefault="006C01C3" w:rsidP="00E26A24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</w:p>
    <w:p w:rsidR="007C0B6A" w:rsidRPr="00E26A24" w:rsidRDefault="00DD47C6" w:rsidP="00E26A24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 w:rsidR="00D178A5" w:rsidRPr="00E26A24">
        <w:rPr>
          <w:rFonts w:ascii="Times New Roman" w:hAnsi="Times New Roman" w:cs="Times New Roman"/>
          <w:b/>
          <w:sz w:val="26"/>
          <w:szCs w:val="26"/>
        </w:rPr>
        <w:t>2</w:t>
      </w:r>
    </w:p>
    <w:p w:rsidR="002A7C2A" w:rsidRPr="002A7C2A" w:rsidRDefault="002A7C2A" w:rsidP="00E26A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Продавец в магазине пытался сделать возврат товара и ошибочно пробил чек «Возврат расхода». Надо ли делать чек коррекции?</w:t>
      </w:r>
    </w:p>
    <w:p w:rsidR="00C7382C" w:rsidRPr="00E26A24" w:rsidRDefault="00DD47C6" w:rsidP="00E26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tabs>
          <w:tab w:val="left" w:pos="4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 xml:space="preserve">Да нужно. </w:t>
      </w:r>
      <w:r w:rsidRPr="002A7C2A">
        <w:rPr>
          <w:rFonts w:ascii="Times New Roman" w:hAnsi="Times New Roman" w:cs="Times New Roman"/>
          <w:sz w:val="26"/>
          <w:szCs w:val="26"/>
        </w:rPr>
        <w:t>В соответствии с абзацем вторым пункта 4 статьи 4.3 Федерального закона от 22.05.2003 № 54-ФЗ кассовый чек коррекции формируется пользователем в целях исполнения обязанности по применению ККТ в случае осуществления ранее таким пользователем расчета без применения ККТ либо в случае применения ККТ с нарушением требований законодательства Российской Федерации о применении ККТ.</w:t>
      </w:r>
    </w:p>
    <w:p w:rsidR="002A7C2A" w:rsidRPr="002A7C2A" w:rsidRDefault="002A7C2A" w:rsidP="002A7C2A">
      <w:pPr>
        <w:tabs>
          <w:tab w:val="left" w:pos="4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C2A">
        <w:rPr>
          <w:rFonts w:ascii="Times New Roman" w:hAnsi="Times New Roman" w:cs="Times New Roman"/>
          <w:sz w:val="26"/>
          <w:szCs w:val="26"/>
        </w:rPr>
        <w:t>Так, формирование кассового чека коррекции допустима при использовании пользователем форматов фискальных документов версии 1.1.</w:t>
      </w:r>
      <w:proofErr w:type="gramEnd"/>
      <w:r w:rsidRPr="002A7C2A">
        <w:rPr>
          <w:rFonts w:ascii="Times New Roman" w:hAnsi="Times New Roman" w:cs="Times New Roman"/>
          <w:sz w:val="26"/>
          <w:szCs w:val="26"/>
        </w:rPr>
        <w:t xml:space="preserve"> При использовании форматов фискальных документов версии 1.05 для исправления ошибки, в виде некорректно сформированного кассового чека кассовый чек коррекции не применяется. </w:t>
      </w:r>
      <w:proofErr w:type="gramStart"/>
      <w:r w:rsidRPr="002A7C2A">
        <w:rPr>
          <w:rFonts w:ascii="Times New Roman" w:hAnsi="Times New Roman" w:cs="Times New Roman"/>
          <w:sz w:val="26"/>
          <w:szCs w:val="26"/>
        </w:rPr>
        <w:t>В связи с этим пользователю, например, при корректировке кассового чека с признаком расчета «возврат расход» необходимо сформировать идентичный некорректному кассовый чек с признаком расчета «расход», в котором отразить фискальный признак некорректно сформированного кассового чека, а затем сформировать корректный кассовый чек с признаком расчета «возврат прихода».</w:t>
      </w:r>
      <w:proofErr w:type="gramEnd"/>
    </w:p>
    <w:p w:rsidR="00F1011E" w:rsidRPr="002A7C2A" w:rsidRDefault="002A7C2A" w:rsidP="002A7C2A">
      <w:pPr>
        <w:tabs>
          <w:tab w:val="left" w:pos="4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lastRenderedPageBreak/>
        <w:t>Методические указания по формированию фискальных документов при осуществлении отдельных видов расчетов, размещены на сайте https://kkt-online.nalog.ru</w:t>
      </w:r>
      <w:r w:rsidRPr="002A7C2A">
        <w:rPr>
          <w:rFonts w:ascii="Times New Roman" w:hAnsi="Times New Roman" w:cs="Times New Roman"/>
          <w:sz w:val="26"/>
          <w:szCs w:val="26"/>
        </w:rPr>
        <w:t>.</w:t>
      </w:r>
    </w:p>
    <w:p w:rsidR="006C01C3" w:rsidRPr="00E26A24" w:rsidRDefault="006C01C3" w:rsidP="00E26A24">
      <w:pPr>
        <w:tabs>
          <w:tab w:val="left" w:pos="43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D47C6" w:rsidRPr="00E26A24" w:rsidRDefault="00DD47C6" w:rsidP="00E26A24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 w:rsidR="00D178A5" w:rsidRPr="00E26A24">
        <w:rPr>
          <w:rFonts w:ascii="Times New Roman" w:hAnsi="Times New Roman" w:cs="Times New Roman"/>
          <w:b/>
          <w:sz w:val="26"/>
          <w:szCs w:val="26"/>
        </w:rPr>
        <w:t>3</w:t>
      </w:r>
    </w:p>
    <w:p w:rsidR="002A7C2A" w:rsidRDefault="002A7C2A" w:rsidP="00E26A24">
      <w:pPr>
        <w:pStyle w:val="a5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C2A">
        <w:rPr>
          <w:rFonts w:ascii="Times New Roman" w:hAnsi="Times New Roman" w:cs="Times New Roman"/>
          <w:bCs/>
          <w:sz w:val="26"/>
          <w:szCs w:val="26"/>
        </w:rPr>
        <w:t>ООО оказывает услуги экспертизы физическим лицам. Оплата производится наличными денежными средствами либо по терминалу. Имеется ли обязанность применения ККТ?</w:t>
      </w:r>
    </w:p>
    <w:p w:rsidR="00E26A24" w:rsidRPr="00E26A24" w:rsidRDefault="00E26A24" w:rsidP="00E26A24">
      <w:pPr>
        <w:pStyle w:val="a5"/>
        <w:ind w:firstLine="720"/>
        <w:jc w:val="both"/>
        <w:rPr>
          <w:rFonts w:ascii="Times New Roman" w:hAnsi="Times New Roman" w:cs="Times New Roman"/>
          <w:color w:val="3B3A53"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Ответ:</w:t>
      </w:r>
      <w:r w:rsidRPr="00E26A24">
        <w:rPr>
          <w:rFonts w:ascii="Times New Roman" w:hAnsi="Times New Roman" w:cs="Times New Roman"/>
          <w:color w:val="3B3A53"/>
          <w:sz w:val="26"/>
          <w:szCs w:val="26"/>
        </w:rPr>
        <w:t xml:space="preserve"> 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 xml:space="preserve">Да, нужно. В данном случае законодательствам о применении ККТ отсутствуют для экспертных организаций, </w:t>
      </w:r>
      <w:proofErr w:type="gramStart"/>
      <w:r w:rsidRPr="002A7C2A">
        <w:rPr>
          <w:rFonts w:ascii="Times New Roman" w:hAnsi="Times New Roman" w:cs="Times New Roman"/>
          <w:sz w:val="26"/>
          <w:szCs w:val="26"/>
        </w:rPr>
        <w:t>исключения</w:t>
      </w:r>
      <w:proofErr w:type="gramEnd"/>
      <w:r w:rsidRPr="002A7C2A">
        <w:rPr>
          <w:rFonts w:ascii="Times New Roman" w:hAnsi="Times New Roman" w:cs="Times New Roman"/>
          <w:sz w:val="26"/>
          <w:szCs w:val="26"/>
        </w:rPr>
        <w:t xml:space="preserve"> освобождающие их от применения ККТ при осуществлении расчетов с физическими лицами.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E26A24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1.2 Федерального закона от 22.05.2003 № 54-ФЗ ККТ, </w:t>
      </w:r>
      <w:proofErr w:type="gramStart"/>
      <w:r w:rsidRPr="002A7C2A">
        <w:rPr>
          <w:rFonts w:ascii="Times New Roman" w:hAnsi="Times New Roman" w:cs="Times New Roman"/>
          <w:sz w:val="26"/>
          <w:szCs w:val="26"/>
        </w:rPr>
        <w:t>включенная</w:t>
      </w:r>
      <w:proofErr w:type="gramEnd"/>
      <w:r w:rsidRPr="002A7C2A">
        <w:rPr>
          <w:rFonts w:ascii="Times New Roman" w:hAnsi="Times New Roman" w:cs="Times New Roman"/>
          <w:sz w:val="26"/>
          <w:szCs w:val="26"/>
        </w:rPr>
        <w:t xml:space="preserve">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от 22.05.2003 № 54-ФЗ.</w:t>
      </w:r>
    </w:p>
    <w:p w:rsidR="006C01C3" w:rsidRPr="00E26A24" w:rsidRDefault="006C01C3" w:rsidP="00E2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82C" w:rsidRPr="00E26A24" w:rsidRDefault="00C7382C" w:rsidP="00E26A2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Вопрос № 4</w:t>
      </w:r>
    </w:p>
    <w:p w:rsidR="002A7C2A" w:rsidRPr="00E26A24" w:rsidRDefault="002A7C2A" w:rsidP="00E26A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Учредитель компании внес деньги по договору займа. Деньги вернули учредителю наличными из кассы. Должен ли кто-то пробить чек в данной ситуации?</w:t>
      </w:r>
    </w:p>
    <w:p w:rsid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Не нужно применять ККТ при выдаче и возврате займа, а также при других расчетах, несвязанных с оплатой товаров, работ или услуг.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C2A">
        <w:rPr>
          <w:rFonts w:ascii="Times New Roman" w:hAnsi="Times New Roman" w:cs="Times New Roman"/>
          <w:sz w:val="26"/>
          <w:szCs w:val="26"/>
        </w:rPr>
        <w:t>Положением статьи 1.1 Федерального закона от 22.05.2003 № 54-ФЗ дано определение «расчеты», под которым понимается -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</w:t>
      </w:r>
      <w:proofErr w:type="gramEnd"/>
      <w:r w:rsidRPr="002A7C2A">
        <w:rPr>
          <w:rFonts w:ascii="Times New Roman" w:hAnsi="Times New Roman" w:cs="Times New Roman"/>
          <w:sz w:val="26"/>
          <w:szCs w:val="26"/>
        </w:rPr>
        <w:t xml:space="preserve"> предоставление или получение иного встречного предоставления за товары, работы, услуги.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Таким образом, в случае предоставления организацией займов, не связанных с оплатой за товары, работы или услуги, а также при погашении займов, в том числе процентов по ним, применение ККТ не требуется.</w:t>
      </w:r>
    </w:p>
    <w:p w:rsidR="006C01C3" w:rsidRDefault="006C01C3" w:rsidP="00E26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82C" w:rsidRPr="00E26A24" w:rsidRDefault="00C7382C" w:rsidP="00E26A2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Вопрос № 5</w:t>
      </w:r>
    </w:p>
    <w:p w:rsidR="002A7C2A" w:rsidRDefault="002A7C2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Индивидуальный предприниматель выполняет ремонт ювелирных изделий, а также по заказу клиентов наносит гравировку на ювелирные изделия. Нужна ли касса?</w:t>
      </w:r>
    </w:p>
    <w:p w:rsidR="00C7382C" w:rsidRPr="00E26A24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В данном случае обязанность применения ККТ зависит от применяемой системы налогообложения, если индивидуальный предприниматель применяет патентную систему налогообложения, то касса не нужна. В иных случаях ККТ </w:t>
      </w:r>
      <w:proofErr w:type="gramStart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обязательна</w:t>
      </w:r>
      <w:proofErr w:type="gramEnd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к применению.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Обоснования. </w:t>
      </w:r>
    </w:p>
    <w:p w:rsidR="00C7382C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В соответствии с п. 2.1 ст. 2 Федерального закона от 22.05.2003 № 54-ФЗ индивидуальные предприниматели, применяющие патентную систему налогообложения, осуществляющие виды предпринимательской деятельности, установленные </w:t>
      </w:r>
      <w:proofErr w:type="spellStart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пп</w:t>
      </w:r>
      <w:proofErr w:type="spellEnd"/>
      <w:r w:rsidRPr="002A7C2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. 23 и 24 п. 2 ст. 346.43 Налогового кодекса Российской Федерации, могут осуществлять расчеты без применения ККТ.</w:t>
      </w:r>
    </w:p>
    <w:p w:rsidR="006C01C3" w:rsidRPr="00E26A24" w:rsidRDefault="006C01C3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</w:p>
    <w:p w:rsidR="00C7382C" w:rsidRPr="00E26A24" w:rsidRDefault="00C7382C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Вопрос № 6</w:t>
      </w:r>
    </w:p>
    <w:p w:rsidR="002A7C2A" w:rsidRDefault="002A7C2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Управляющая компания принимает платежи собственников жилья за обслуживание жилых домов. Платежи осуществляются через интернет-банкинг, мобильный банкинг или банк, т.е. без прямого посещения управляющей компании. Должна ли в данном случае управляющая компания выдать кассовый чек и как их выдавать?</w:t>
      </w:r>
    </w:p>
    <w:p w:rsidR="00C7382C" w:rsidRDefault="00C7382C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По всей видимости, речь идет о платежах физических лиц за обслуживание собственного жилья и в данном случае управляющая компания должна выдавать кассовые чеки.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При этом выдача кассового чека при таком виде расчета осуществляется одним из способов: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1) в электронной форме на абонентский номер или адрес электронной почты, предоставленные покупателем (клиентом) пользователю, не позднее рабочего дня, следующего за днем осуществления расчета;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2)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(бланка строгой отчетности) в электронной форме. </w:t>
      </w:r>
    </w:p>
    <w:p w:rsidR="002A7C2A" w:rsidRPr="00E26A24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proofErr w:type="gramStart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Также стоит обратить внимание, что согласно </w:t>
      </w:r>
      <w:proofErr w:type="spellStart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абз</w:t>
      </w:r>
      <w:proofErr w:type="spellEnd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 12 ст. 1.1 Федерального закона от 22.05.2003 № 54-ФЗ кассовый чек - первичный учетный документ, сформированный в электронной форме и (или) отпечатанный с применением контрольно-кассовой техники в момент расчета между пользователем и покупателем (клиентом),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</w:t>
      </w:r>
      <w:proofErr w:type="gramEnd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Срок хранения первичных учетных документов, установленный ч. 1 ст. 29 Федерального закона от 06.12.2011 № 402-ФЗ «О бухгалтерском учете» составляет не менее пяти лет после отчетного года.</w:t>
      </w:r>
    </w:p>
    <w:p w:rsidR="00857B3B" w:rsidRDefault="00857B3B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1C3" w:rsidRPr="00E26A24" w:rsidRDefault="006C01C3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649" w:rsidRPr="00E26A24" w:rsidRDefault="00B12649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Вопрос № 7</w:t>
      </w:r>
    </w:p>
    <w:p w:rsidR="002A7C2A" w:rsidRDefault="002A7C2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В настоящее время налоговые органы активизировали проведение проверок ККТ, а именно выносят предостережения о недопустимости нарушения обязательных требований. При этом постановлением Правительства РФ от 10.03.2022 № 336 наложен запрет на их проведение. Правомерны ли действия налоговых органов?</w:t>
      </w:r>
    </w:p>
    <w:p w:rsidR="00B12649" w:rsidRDefault="00B12649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2A7C2A" w:rsidRPr="002A7C2A" w:rsidRDefault="002A7C2A" w:rsidP="002A7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Действия налоговых органов правомерны. В рамках Федерального закона от 31.07.2020 № 248-ФЗ «О государственном контроле (надзоре) и муниципальном контроле в Российской Федерации» объявление предостережения о недопустимости нарушения обязательных требований относится к видам профилактических мероприятий и не является контрольным (надзорным) мероприятиям.</w:t>
      </w:r>
    </w:p>
    <w:p w:rsidR="00B46231" w:rsidRDefault="002A7C2A" w:rsidP="002A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Согласно п. 3 постановления Правительства РФ от 10.03.2022 № 336 определено, что внеплановые проверки по ККТ проводятся на основании решения руководителя, заместителя руководителя Федеральной налоговой службы, при условии согласования с органами прокуратуры. При этом</w:t>
      </w:r>
      <w:proofErr w:type="gramStart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,</w:t>
      </w:r>
      <w:proofErr w:type="gramEnd"/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закупку. В отношении проведения контрольной закупки не </w:t>
      </w:r>
      <w:r w:rsidRPr="002A7C2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lastRenderedPageBreak/>
        <w:t>требуется принятие решения о проведении данного контрольного (надзорного) мероприятия.</w:t>
      </w:r>
    </w:p>
    <w:p w:rsidR="006C01C3" w:rsidRPr="00E26A24" w:rsidRDefault="006C01C3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B12649" w:rsidRPr="00E26A24" w:rsidRDefault="00B12649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Вопрос № 8</w:t>
      </w:r>
    </w:p>
    <w:p w:rsidR="002A7C2A" w:rsidRDefault="002A7C2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C2A" w:rsidRDefault="002A7C2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Обязано ли муниципальное образовательное учреждение применять ККТ при внесении добровольных пожертвований от физических лиц, которые производятся в безналичной форме через систему «Сбербанк Онлайн», банкомат или в банке?</w:t>
      </w:r>
    </w:p>
    <w:p w:rsidR="00B46231" w:rsidRPr="00E26A24" w:rsidRDefault="00B12649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  <w:r w:rsidR="00B46231" w:rsidRPr="00E26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C2A" w:rsidRPr="002A7C2A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Нет. В данном случае обязанность применения ККТ отсутствует.</w:t>
      </w:r>
    </w:p>
    <w:p w:rsidR="00B12649" w:rsidRDefault="002A7C2A" w:rsidP="002A7C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7C2A">
        <w:rPr>
          <w:rFonts w:ascii="Times New Roman" w:hAnsi="Times New Roman" w:cs="Times New Roman"/>
          <w:sz w:val="26"/>
          <w:szCs w:val="26"/>
        </w:rPr>
        <w:t>Обоснование. Пожертвования, в понимании Федерального закона от 22.05.2003 № 54-ФЗ, не являются расчетами за товары, работы или услуги, соответственно не требуется применение ККТ.</w:t>
      </w:r>
    </w:p>
    <w:p w:rsidR="002A7C2A" w:rsidRDefault="006C01C3" w:rsidP="006C01C3">
      <w:pPr>
        <w:spacing w:after="0" w:line="240" w:lineRule="auto"/>
        <w:ind w:left="709"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6C01C3" w:rsidRPr="00E26A24" w:rsidRDefault="006C01C3" w:rsidP="006C01C3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b/>
          <w:sz w:val="26"/>
          <w:szCs w:val="26"/>
        </w:rPr>
        <w:t>государственной регистрации</w:t>
      </w:r>
    </w:p>
    <w:p w:rsidR="006C01C3" w:rsidRDefault="006C01C3" w:rsidP="006C0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1C3" w:rsidRPr="00E26A24" w:rsidRDefault="006C01C3" w:rsidP="006C01C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6C01C3" w:rsidRDefault="006C01C3" w:rsidP="006C01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Какая ответственность предусмотрена за непредставление или несвоевременное представление в регистрирующий орган заявителем сведений, подлежащих включению в ЕГРЮЛ, предусмотренных законодательством о государственной регистрации?</w:t>
      </w:r>
    </w:p>
    <w:p w:rsidR="006C01C3" w:rsidRPr="00E26A24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6C01C3" w:rsidRPr="006C01C3" w:rsidRDefault="006C01C3" w:rsidP="006C01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непредставление или несвоевременное представление сведений, а также за представление недостоверных сведений заявители, должностные лица юридических лиц и (или) индивидуальные предприниматели несут ответственность, установленную частями 3, 4 статьи 14.25 Кодекса об административных правонарушениях РФ, а именно: наложение административного штрафа в размере 5 тысяч рублей по части 3 КОАП РФ и от 5 тысяч до 10 тысяч рублей по части 4</w:t>
      </w:r>
      <w:proofErr w:type="gramEnd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КОАП РФ.</w:t>
      </w:r>
    </w:p>
    <w:p w:rsidR="006C01C3" w:rsidRDefault="006C01C3" w:rsidP="006C01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Законодательством Российской Федерации установлен срок для представления в регистрирующий орган сведений, подлежащих включению в ЕГРЮЛ. Информацию  необходимо представить в течение семи рабочих дней или в течение трех рабочих дней со дня изменения сведений, содержащихся в государственном реестре в зависимости от вида государственной регистрации.    </w:t>
      </w:r>
    </w:p>
    <w:p w:rsidR="006C01C3" w:rsidRDefault="006C01C3" w:rsidP="006C01C3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C01C3" w:rsidRPr="00E26A24" w:rsidRDefault="006C01C3" w:rsidP="006C01C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6C01C3" w:rsidRDefault="006C01C3" w:rsidP="006C01C3">
      <w:pPr>
        <w:tabs>
          <w:tab w:val="left" w:pos="44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</w:t>
      </w:r>
      <w:proofErr w:type="gramEnd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 бесплатно получить выписку из ЕГРЮЛ (ЕГРИП)?</w:t>
      </w:r>
    </w:p>
    <w:p w:rsidR="006C01C3" w:rsidRPr="00E26A24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Выписку из ЕГРЮЛ (ЕГРИП) можно получить бесплатно в форме электронного документа на сайте ФНС России с помощью сервисов «Предоставление сведений из ЕГРЮЛ/ЕГРИП в электронном виде», «Прозрачный бизнес».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Выписка из ЕГРЮЛ (ЕГРИП) или справка об отсутствии запрашиваемой информации в электронном виде формируется электронным сервисом ФНС России в формате PDF и подписывается усиленной квалифицированной электронной подписью МИ ФНС России по ЦОД. Кроме того, подпись визуализирована, в том числе при распечатывании выписки или справки.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Такая выписка из ЕГРЮЛ (ЕГРИП) или справка об отсутствии информации равнозначна выписке (справке) на бумаге, подписанной собственноручной подписью должностного лица налогового органа и заверенной печатью. За представление выписки из ЕГРЮЛ (ЕГРИП) в бумажном виде взимается государственная пошлина.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Органы, предоставляющие государственные и муниципальные услуги, не вправе требовать от заявителя представления выписки из ЕГРЮЛ (ЕГРИП).</w:t>
      </w:r>
    </w:p>
    <w:p w:rsidR="006C01C3" w:rsidRPr="006C01C3" w:rsidRDefault="006C01C3" w:rsidP="006C01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C01C3" w:rsidRPr="006C01C3" w:rsidRDefault="006C01C3" w:rsidP="006C01C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6C01C3">
        <w:rPr>
          <w:rFonts w:ascii="Times New Roman" w:hAnsi="Times New Roman" w:cs="Times New Roman"/>
          <w:b/>
          <w:sz w:val="26"/>
          <w:szCs w:val="26"/>
        </w:rPr>
        <w:t xml:space="preserve">Вопрос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 внести изменения в  ЕГРЮЛ в части адреса места нахождения ООО?</w:t>
      </w:r>
    </w:p>
    <w:p w:rsidR="006C01C3" w:rsidRPr="00E26A24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E26A24">
        <w:rPr>
          <w:rFonts w:ascii="Times New Roman" w:hAnsi="Times New Roman" w:cs="Times New Roman"/>
          <w:b/>
          <w:sz w:val="26"/>
          <w:szCs w:val="26"/>
        </w:rPr>
        <w:t>Ответ.</w:t>
      </w:r>
    </w:p>
    <w:p w:rsid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внесения изменений об адресе ООО необходимо предоставить в регистрирующий орган заявление по форме Р13014. В заявлении необходимо заполнить титульный лист, лист «Б» (место нахождения и адрес юридического лица) и лист «Н» (сведения о заявителе), а также приложить решение общего собрания ООО о внесении изменений в устав и устав в новой редакции. </w:t>
      </w:r>
    </w:p>
    <w:p w:rsid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оформлению заявления по форме № 13014 установлены разделом VI Приказа ФНС России от 31.08.2020 № ЕД-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7-14/617@ (ред. от 15.08.2022).</w:t>
      </w:r>
    </w:p>
    <w:p w:rsidR="006C01C3" w:rsidRPr="006C01C3" w:rsidRDefault="006C01C3" w:rsidP="006C01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Заполнить заявление можно с помощью сервиса ФНС России «</w:t>
      </w: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Государственная</w:t>
      </w:r>
      <w:proofErr w:type="gramEnd"/>
    </w:p>
    <w:p w:rsidR="006C01C3" w:rsidRPr="006C01C3" w:rsidRDefault="006C01C3" w:rsidP="006C01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онлайн-регистрация бизнеса», размещен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ного на сайте www.nalog.gov.ru. </w:t>
      </w: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Подписывает заявление лично директор в присутствии нотариуса, удостоверяющего подпись заявителя, или усиленной квалифицированной электронной подписью заявителя.</w:t>
      </w:r>
    </w:p>
    <w:p w:rsidR="006C01C3" w:rsidRDefault="006C01C3" w:rsidP="006C01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по форме Р13014 предоставляется в бумажном виде или посредством электронного направления через сайт ФНС России в Межрайонную ИФНС России № 11 по Ханты-Мансийскому автономному округу – Югре (Единый регистрационный центр).</w:t>
      </w:r>
    </w:p>
    <w:p w:rsidR="006C01C3" w:rsidRPr="006C01C3" w:rsidRDefault="006C01C3" w:rsidP="006C01C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C01C3" w:rsidRPr="006C01C3" w:rsidRDefault="006C01C3" w:rsidP="006C01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Вопрос № 4</w:t>
      </w:r>
    </w:p>
    <w:p w:rsidR="006C01C3" w:rsidRDefault="006C01C3" w:rsidP="006C01C3">
      <w:pPr>
        <w:tabs>
          <w:tab w:val="left" w:pos="42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 внести изменения в  ЕГРЮЛ в отношении учредительных документов юридических лиц, зарегистрированных  на территории новых субъектов Российской Федерации?</w:t>
      </w:r>
    </w:p>
    <w:p w:rsidR="006C01C3" w:rsidRPr="006C01C3" w:rsidRDefault="006C01C3" w:rsidP="006C01C3">
      <w:pPr>
        <w:tabs>
          <w:tab w:val="left" w:pos="428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Ответ.</w:t>
      </w:r>
    </w:p>
    <w:p w:rsidR="006C01C3" w:rsidRP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внесения изменений в учредительные документы юридических лиц, зарегистрированных на территории новых субъектов Российской Федерации, необходимо предоставить в соответствующий регистрирующий орган на территории субъекта заявление по форме Р18004. </w:t>
      </w:r>
    </w:p>
    <w:p w:rsidR="006C01C3" w:rsidRP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заявлении необходимо указать наименование организации, адрес, руководителя, виды экономической деятельности и другие сведения. Также необходимо предоставить решение об утверждении новой редакции учредительного документа и сам учредительный документ в новой редакции или решение о том, что компания будет действовать на основании типового устава. Сам типовой устав в регистрирующие органы не представляется. </w:t>
      </w: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Указанные документы необходимо представить в регистрирующий орган в срок не позднее 31.12.2023 для ЮЛ, зарегистрированных на территории ДНР, ЛНР, и в срок не позднее 30.06.2024 для ЮЛ, зарегистрированных на территории Запорожской и Херсонской областей.</w:t>
      </w:r>
      <w:proofErr w:type="gramEnd"/>
    </w:p>
    <w:p w:rsidR="006C01C3" w:rsidRP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оформлению заявления по форме № 18004 установлены Приложением № 3 к Приказу ФНС России от 29.12.2022 № № ЕД-7-14/1277@.</w:t>
      </w:r>
    </w:p>
    <w:p w:rsid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более подробной информацией по вопросам, касающимся внесения в ЕГРЮЛ сведений о юридических лицах, местом нахождения которых являются новые регионы Российской Федерации, можно ознакомиться на сайте ФНС России в разделе «Налогоплательщикам новых регионов России/Перерегистрация бизнеса».</w:t>
      </w:r>
    </w:p>
    <w:p w:rsidR="006C01C3" w:rsidRDefault="006C01C3" w:rsidP="006C01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C01C3" w:rsidRPr="006C01C3" w:rsidRDefault="006C01C3" w:rsidP="006C01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Вопрос №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</w:p>
    <w:p w:rsidR="006C01C3" w:rsidRDefault="006C01C3" w:rsidP="006C01C3">
      <w:pPr>
        <w:tabs>
          <w:tab w:val="left" w:pos="310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 возможно идентифицировать в ЕГРИП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индивидуального предпринимателя в статусе главы крестьянского (фермерского) хозяйства?</w:t>
      </w:r>
    </w:p>
    <w:p w:rsid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Ответ.</w:t>
      </w:r>
    </w:p>
    <w:p w:rsid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Граждане вправе заниматься производственной или иной хозяйственной деятельностью в области сельского </w:t>
      </w: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хозяйства</w:t>
      </w:r>
      <w:proofErr w:type="gramEnd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как без образования юридического лица, так и с образованием юридического лица.</w:t>
      </w:r>
    </w:p>
    <w:p w:rsidR="006C01C3" w:rsidRPr="006C01C3" w:rsidRDefault="006C01C3" w:rsidP="006C01C3">
      <w:pPr>
        <w:tabs>
          <w:tab w:val="left" w:pos="42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государственной регистрации крестьянских (фермерских) хозяйств без образования юридического лица законодательством Российской Федерации не установлен.</w:t>
      </w:r>
    </w:p>
    <w:p w:rsidR="006C01C3" w:rsidRDefault="006C01C3" w:rsidP="006C01C3">
      <w:pPr>
        <w:tabs>
          <w:tab w:val="left" w:pos="310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ведения учёта крестьянских (фермерских) хозяйств, осуществляющих деятельность без образования юридического лица, а также для идентификации зарегистрированных в качестве индивидуальных предпринимателей глав крестьянских (фермерских) хозяйств в Государственную Думу Федерального Собрания Российской Федерации внесён проект федерального закона           № 19332-8 «О внесении изменений в Федеральный закон «О государственной регистрации юридических лиц и индивидуальных предпринимателей», которым предусматривается положение о том, что Единый государственный</w:t>
      </w:r>
      <w:proofErr w:type="gramEnd"/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реестр индивидуальных предпринимателей будет содержать сведения об индивидуальном предпринимателе, являющемся главой крестья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нского (фермерского) хозяйства.</w:t>
      </w:r>
    </w:p>
    <w:p w:rsidR="006C01C3" w:rsidRPr="006C01C3" w:rsidRDefault="006C01C3" w:rsidP="006C01C3">
      <w:pPr>
        <w:tabs>
          <w:tab w:val="left" w:pos="310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0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После утверждения указанного федерального закона в форму заявления, представляемого при регистрации индивидуального предпринимателя, будет внесена соответствующая отметка.</w:t>
      </w:r>
    </w:p>
    <w:sectPr w:rsidR="006C01C3" w:rsidRPr="006C01C3" w:rsidSect="00B46231">
      <w:headerReference w:type="default" r:id="rId9"/>
      <w:pgSz w:w="11906" w:h="16838"/>
      <w:pgMar w:top="568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F" w:rsidRDefault="004D2D0F" w:rsidP="00F820C5">
      <w:pPr>
        <w:spacing w:after="0" w:line="240" w:lineRule="auto"/>
      </w:pPr>
      <w:r>
        <w:separator/>
      </w:r>
    </w:p>
  </w:endnote>
  <w:end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F" w:rsidRDefault="004D2D0F" w:rsidP="00F820C5">
      <w:pPr>
        <w:spacing w:after="0" w:line="240" w:lineRule="auto"/>
      </w:pPr>
      <w:r>
        <w:separator/>
      </w:r>
    </w:p>
  </w:footnote>
  <w:foot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89088"/>
      <w:docPartObj>
        <w:docPartGallery w:val="Page Numbers (Top of Page)"/>
        <w:docPartUnique/>
      </w:docPartObj>
    </w:sdtPr>
    <w:sdtEndPr/>
    <w:sdtContent>
      <w:p w:rsidR="00B46231" w:rsidRDefault="00B462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2A">
          <w:rPr>
            <w:noProof/>
          </w:rPr>
          <w:t>2</w:t>
        </w:r>
        <w:r>
          <w:fldChar w:fldCharType="end"/>
        </w:r>
      </w:p>
    </w:sdtContent>
  </w:sdt>
  <w:p w:rsidR="004D2D0F" w:rsidRDefault="004D2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2C"/>
    <w:multiLevelType w:val="hybridMultilevel"/>
    <w:tmpl w:val="BBC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501E"/>
    <w:multiLevelType w:val="hybridMultilevel"/>
    <w:tmpl w:val="BC4412C0"/>
    <w:lvl w:ilvl="0" w:tplc="B66A7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3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E5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E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E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AB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25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8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00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2"/>
    <w:rsid w:val="00010BA5"/>
    <w:rsid w:val="000449FB"/>
    <w:rsid w:val="000A3566"/>
    <w:rsid w:val="000B7896"/>
    <w:rsid w:val="000F58FF"/>
    <w:rsid w:val="000F7E32"/>
    <w:rsid w:val="00105034"/>
    <w:rsid w:val="00117300"/>
    <w:rsid w:val="00136654"/>
    <w:rsid w:val="00196391"/>
    <w:rsid w:val="001B0B85"/>
    <w:rsid w:val="001F21D6"/>
    <w:rsid w:val="001F4417"/>
    <w:rsid w:val="001F78E2"/>
    <w:rsid w:val="0023762D"/>
    <w:rsid w:val="002479B0"/>
    <w:rsid w:val="00267B78"/>
    <w:rsid w:val="00273078"/>
    <w:rsid w:val="002839B5"/>
    <w:rsid w:val="002873B6"/>
    <w:rsid w:val="002A7C2A"/>
    <w:rsid w:val="002C769C"/>
    <w:rsid w:val="00310821"/>
    <w:rsid w:val="003309EF"/>
    <w:rsid w:val="00332DB5"/>
    <w:rsid w:val="00375370"/>
    <w:rsid w:val="00384489"/>
    <w:rsid w:val="00391087"/>
    <w:rsid w:val="0039714B"/>
    <w:rsid w:val="003A7EC3"/>
    <w:rsid w:val="003C0180"/>
    <w:rsid w:val="003C44DD"/>
    <w:rsid w:val="003D067F"/>
    <w:rsid w:val="003D5A35"/>
    <w:rsid w:val="003E1A2F"/>
    <w:rsid w:val="003E73BE"/>
    <w:rsid w:val="003F71BF"/>
    <w:rsid w:val="00400042"/>
    <w:rsid w:val="00420D3F"/>
    <w:rsid w:val="00423C6B"/>
    <w:rsid w:val="00424B63"/>
    <w:rsid w:val="0042739D"/>
    <w:rsid w:val="00442961"/>
    <w:rsid w:val="00443DAB"/>
    <w:rsid w:val="00457E9A"/>
    <w:rsid w:val="00467BD3"/>
    <w:rsid w:val="004C1B8A"/>
    <w:rsid w:val="004C55C2"/>
    <w:rsid w:val="004D2D0F"/>
    <w:rsid w:val="004E4393"/>
    <w:rsid w:val="004F5D97"/>
    <w:rsid w:val="0054461C"/>
    <w:rsid w:val="005523AD"/>
    <w:rsid w:val="00555A3A"/>
    <w:rsid w:val="0056443E"/>
    <w:rsid w:val="005B078F"/>
    <w:rsid w:val="005C3839"/>
    <w:rsid w:val="005C4CDA"/>
    <w:rsid w:val="005D73C2"/>
    <w:rsid w:val="005E31E4"/>
    <w:rsid w:val="005F0AB5"/>
    <w:rsid w:val="005F4259"/>
    <w:rsid w:val="00601E3B"/>
    <w:rsid w:val="00627218"/>
    <w:rsid w:val="00694ED4"/>
    <w:rsid w:val="006B452D"/>
    <w:rsid w:val="006B6F48"/>
    <w:rsid w:val="006C01C3"/>
    <w:rsid w:val="007069AE"/>
    <w:rsid w:val="00716BD3"/>
    <w:rsid w:val="007239AE"/>
    <w:rsid w:val="00743D72"/>
    <w:rsid w:val="00770239"/>
    <w:rsid w:val="007839B8"/>
    <w:rsid w:val="007B6B95"/>
    <w:rsid w:val="007C0532"/>
    <w:rsid w:val="007C0B6A"/>
    <w:rsid w:val="007E7B50"/>
    <w:rsid w:val="008246E0"/>
    <w:rsid w:val="00832EB5"/>
    <w:rsid w:val="00846D49"/>
    <w:rsid w:val="00852145"/>
    <w:rsid w:val="00853B6F"/>
    <w:rsid w:val="00857B3B"/>
    <w:rsid w:val="008938A7"/>
    <w:rsid w:val="008C1DB9"/>
    <w:rsid w:val="008C7504"/>
    <w:rsid w:val="00902AB0"/>
    <w:rsid w:val="00941119"/>
    <w:rsid w:val="00943F28"/>
    <w:rsid w:val="00960A24"/>
    <w:rsid w:val="00997339"/>
    <w:rsid w:val="009B2609"/>
    <w:rsid w:val="00A01AE6"/>
    <w:rsid w:val="00A0380D"/>
    <w:rsid w:val="00A1014E"/>
    <w:rsid w:val="00A2050B"/>
    <w:rsid w:val="00A2295E"/>
    <w:rsid w:val="00AC169A"/>
    <w:rsid w:val="00AC4456"/>
    <w:rsid w:val="00AD34D0"/>
    <w:rsid w:val="00AD3B18"/>
    <w:rsid w:val="00AE3614"/>
    <w:rsid w:val="00AF1840"/>
    <w:rsid w:val="00AF700C"/>
    <w:rsid w:val="00B12649"/>
    <w:rsid w:val="00B168E4"/>
    <w:rsid w:val="00B46231"/>
    <w:rsid w:val="00B63660"/>
    <w:rsid w:val="00B80D62"/>
    <w:rsid w:val="00B81005"/>
    <w:rsid w:val="00B956EE"/>
    <w:rsid w:val="00BE3FF0"/>
    <w:rsid w:val="00BF7D1D"/>
    <w:rsid w:val="00C16B62"/>
    <w:rsid w:val="00C24D3E"/>
    <w:rsid w:val="00C34CF1"/>
    <w:rsid w:val="00C35101"/>
    <w:rsid w:val="00C439E3"/>
    <w:rsid w:val="00C7382C"/>
    <w:rsid w:val="00CA524B"/>
    <w:rsid w:val="00CE1F3A"/>
    <w:rsid w:val="00CE402C"/>
    <w:rsid w:val="00CF3861"/>
    <w:rsid w:val="00CF622D"/>
    <w:rsid w:val="00D12AC3"/>
    <w:rsid w:val="00D178A5"/>
    <w:rsid w:val="00D361A6"/>
    <w:rsid w:val="00D52217"/>
    <w:rsid w:val="00D745DD"/>
    <w:rsid w:val="00D80676"/>
    <w:rsid w:val="00D92E7C"/>
    <w:rsid w:val="00DA3C82"/>
    <w:rsid w:val="00DB077E"/>
    <w:rsid w:val="00DC2E3D"/>
    <w:rsid w:val="00DD1BCA"/>
    <w:rsid w:val="00DD395C"/>
    <w:rsid w:val="00DD47C6"/>
    <w:rsid w:val="00DE4C8C"/>
    <w:rsid w:val="00DE674C"/>
    <w:rsid w:val="00E16585"/>
    <w:rsid w:val="00E20F81"/>
    <w:rsid w:val="00E22B4A"/>
    <w:rsid w:val="00E24336"/>
    <w:rsid w:val="00E2641F"/>
    <w:rsid w:val="00E26A24"/>
    <w:rsid w:val="00E563B9"/>
    <w:rsid w:val="00E603BA"/>
    <w:rsid w:val="00E77AF5"/>
    <w:rsid w:val="00E91283"/>
    <w:rsid w:val="00EB354B"/>
    <w:rsid w:val="00EE5B8A"/>
    <w:rsid w:val="00EF0743"/>
    <w:rsid w:val="00F1011E"/>
    <w:rsid w:val="00F2568F"/>
    <w:rsid w:val="00F267E5"/>
    <w:rsid w:val="00F270A6"/>
    <w:rsid w:val="00F437FF"/>
    <w:rsid w:val="00F820C5"/>
    <w:rsid w:val="00F94609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E26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E2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BD9D-09C4-41F9-9626-2F36E1B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Наталья Викторовна</dc:creator>
  <cp:lastModifiedBy>Крюков Максим Викторович</cp:lastModifiedBy>
  <cp:revision>78</cp:revision>
  <cp:lastPrinted>2020-03-11T07:32:00Z</cp:lastPrinted>
  <dcterms:created xsi:type="dcterms:W3CDTF">2019-02-26T07:57:00Z</dcterms:created>
  <dcterms:modified xsi:type="dcterms:W3CDTF">2023-05-30T06:28:00Z</dcterms:modified>
</cp:coreProperties>
</file>