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B7" w:rsidRPr="00CD21B7" w:rsidRDefault="00CD21B7" w:rsidP="00CD21B7">
      <w:pPr>
        <w:spacing w:before="100" w:beforeAutospacing="1" w:after="100" w:afterAutospacing="1"/>
        <w:jc w:val="center"/>
        <w:outlineLvl w:val="0"/>
        <w:rPr>
          <w:rFonts w:eastAsia="Times New Roman"/>
          <w:color w:val="000000"/>
          <w:kern w:val="36"/>
          <w:sz w:val="40"/>
          <w:szCs w:val="40"/>
          <w:lang w:eastAsia="ru-RU"/>
        </w:rPr>
      </w:pPr>
      <w:r w:rsidRPr="00CD21B7">
        <w:rPr>
          <w:rFonts w:eastAsia="Times New Roman"/>
          <w:b/>
          <w:bCs/>
          <w:color w:val="000000"/>
          <w:kern w:val="36"/>
          <w:sz w:val="28"/>
          <w:szCs w:val="28"/>
          <w:lang w:eastAsia="ru-RU"/>
        </w:rPr>
        <w:t>По применению Федерального закона от 3 декабря 2012 г. № 230-ФЗ </w:t>
      </w:r>
      <w:r w:rsidRPr="00CD21B7">
        <w:rPr>
          <w:rFonts w:eastAsia="Times New Roman"/>
          <w:b/>
          <w:bCs/>
          <w:color w:val="000000"/>
          <w:kern w:val="36"/>
          <w:sz w:val="28"/>
          <w:szCs w:val="28"/>
          <w:lang w:eastAsia="ru-RU"/>
        </w:rPr>
        <w:br/>
        <w:t>«О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CD21B7" w:rsidRPr="00CD21B7" w:rsidRDefault="00CD21B7" w:rsidP="00CD21B7">
      <w:pPr>
        <w:spacing w:before="100" w:beforeAutospacing="1" w:after="100" w:afterAutospacing="1"/>
        <w:ind w:firstLine="709"/>
        <w:jc w:val="both"/>
        <w:rPr>
          <w:rFonts w:eastAsia="Times New Roman"/>
          <w:color w:val="000000"/>
          <w:lang w:eastAsia="ru-RU"/>
        </w:rPr>
      </w:pPr>
      <w:bookmarkStart w:id="0" w:name="_GoBack"/>
      <w:r w:rsidRPr="00CD21B7">
        <w:rPr>
          <w:rFonts w:eastAsia="Times New Roman"/>
          <w:color w:val="000000"/>
          <w:lang w:eastAsia="ru-RU"/>
        </w:rPr>
        <w:t>I.О представлении сведений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CD21B7">
        <w:rPr>
          <w:rFonts w:eastAsia="Times New Roman"/>
          <w:color w:val="000000"/>
          <w:lang w:eastAsia="ru-RU"/>
        </w:rPr>
        <w:br/>
        <w:t>(далее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1. Лица, обязанные представлять сведения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2. Сведения о расходах представляются в случае, если:</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сделка</w:t>
      </w:r>
      <w:proofErr w:type="gramEnd"/>
      <w:r w:rsidRPr="00CD21B7">
        <w:rPr>
          <w:rFonts w:eastAsia="Times New Roman"/>
          <w:color w:val="000000"/>
          <w:lang w:eastAsia="ru-RU"/>
        </w:rPr>
        <w:t xml:space="preserve">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сумма</w:t>
      </w:r>
      <w:proofErr w:type="gramEnd"/>
      <w:r w:rsidRPr="00CD21B7">
        <w:rPr>
          <w:rFonts w:eastAsia="Times New Roman"/>
          <w:color w:val="000000"/>
          <w:lang w:eastAsia="ru-RU"/>
        </w:rPr>
        <w:t xml:space="preserve">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3. Порядок представления сведений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Сведения о расходах представляются:</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посредством</w:t>
      </w:r>
      <w:proofErr w:type="gramEnd"/>
      <w:r w:rsidRPr="00CD21B7">
        <w:rPr>
          <w:rFonts w:eastAsia="Times New Roman"/>
          <w:color w:val="000000"/>
          <w:lang w:eastAsia="ru-RU"/>
        </w:rPr>
        <w:t xml:space="preserve">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одновременно</w:t>
      </w:r>
      <w:proofErr w:type="gramEnd"/>
      <w:r w:rsidRPr="00CD21B7">
        <w:rPr>
          <w:rFonts w:eastAsia="Times New Roman"/>
          <w:color w:val="000000"/>
          <w:lang w:eastAsia="ru-RU"/>
        </w:rPr>
        <w:t xml:space="preserve"> со сведениями о доходах;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lastRenderedPageBreak/>
        <w:t>к</w:t>
      </w:r>
      <w:proofErr w:type="gramEnd"/>
      <w:r w:rsidRPr="00CD21B7">
        <w:rPr>
          <w:rFonts w:eastAsia="Times New Roman"/>
          <w:color w:val="000000"/>
          <w:lang w:eastAsia="ru-RU"/>
        </w:rPr>
        <w:t xml:space="preserve"> справке о расходах прилагается копия договора или иного документа о приобретении права собственности.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4. Срок представления сведений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при</w:t>
      </w:r>
      <w:proofErr w:type="gramEnd"/>
      <w:r w:rsidRPr="00CD21B7">
        <w:rPr>
          <w:rFonts w:eastAsia="Times New Roman"/>
          <w:color w:val="000000"/>
          <w:lang w:eastAsia="ru-RU"/>
        </w:rPr>
        <w:t xml:space="preserve"> совершении сделки в 2012 г. - до 1 июля 2013 г.;</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5. Период, за который учитываются доходы лица и его супруги (супруга) для определения их общего дохода.</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w:t>
      </w:r>
      <w:r w:rsidRPr="00CD21B7">
        <w:rPr>
          <w:rFonts w:eastAsia="Times New Roman"/>
          <w:color w:val="000000"/>
          <w:lang w:eastAsia="ru-RU"/>
        </w:rPr>
        <w:lastRenderedPageBreak/>
        <w:t>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6. Порядок заполнения справки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При заполнении строки «Источниками получения средств, за </w:t>
      </w:r>
      <w:proofErr w:type="gramStart"/>
      <w:r w:rsidRPr="00CD21B7">
        <w:rPr>
          <w:rFonts w:eastAsia="Times New Roman"/>
          <w:color w:val="000000"/>
          <w:lang w:eastAsia="ru-RU"/>
        </w:rPr>
        <w:t>счет  которых</w:t>
      </w:r>
      <w:proofErr w:type="gramEnd"/>
      <w:r w:rsidRPr="00CD21B7">
        <w:rPr>
          <w:rFonts w:eastAsia="Times New Roman"/>
          <w:color w:val="000000"/>
          <w:lang w:eastAsia="ru-RU"/>
        </w:rPr>
        <w:t xml:space="preserve">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II. О контроле за соответствием расходов доходам</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1. Контроль за расходами осуществляется при наличии оснований и принятии соответствующего решения (статья 4 Федерального закона № 230-ФЗ).</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2. В рамках контроля за расходами у лица могут быть истребованы:</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сведения</w:t>
      </w:r>
      <w:proofErr w:type="gramEnd"/>
      <w:r w:rsidRPr="00CD21B7">
        <w:rPr>
          <w:rFonts w:eastAsia="Times New Roman"/>
          <w:color w:val="000000"/>
          <w:lang w:eastAsia="ru-RU"/>
        </w:rPr>
        <w:t xml:space="preserve">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сведения</w:t>
      </w:r>
      <w:proofErr w:type="gramEnd"/>
      <w:r w:rsidRPr="00CD21B7">
        <w:rPr>
          <w:rFonts w:eastAsia="Times New Roman"/>
          <w:color w:val="000000"/>
          <w:lang w:eastAsia="ru-RU"/>
        </w:rPr>
        <w:t>, подтверждающие источники получения средств, за счет которых совершена сделка.</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lastRenderedPageBreak/>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IV. О применении статьи 12 Федерального закона от 25 декабря 2008 г. № 273-ФЗ «О противодействии коррупции»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поступления</w:t>
      </w:r>
      <w:proofErr w:type="gramEnd"/>
      <w:r w:rsidRPr="00CD21B7">
        <w:rPr>
          <w:rFonts w:eastAsia="Times New Roman"/>
          <w:color w:val="000000"/>
          <w:lang w:eastAsia="ru-RU"/>
        </w:rPr>
        <w:t xml:space="preserve">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заключения</w:t>
      </w:r>
      <w:proofErr w:type="gramEnd"/>
      <w:r w:rsidRPr="00CD21B7">
        <w:rPr>
          <w:rFonts w:eastAsia="Times New Roman"/>
          <w:color w:val="000000"/>
          <w:lang w:eastAsia="ru-RU"/>
        </w:rPr>
        <w:t xml:space="preserve"> гражданско-правового договора о выполнении работ, оказании услуг стоимостью менее 100 тыс. руб. в месяц.</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w:t>
      </w:r>
      <w:r w:rsidRPr="00CD21B7">
        <w:rPr>
          <w:rFonts w:eastAsia="Times New Roman"/>
          <w:color w:val="000000"/>
          <w:lang w:eastAsia="ru-RU"/>
        </w:rPr>
        <w:lastRenderedPageBreak/>
        <w:t>служащий осуществляет свою служебную (трудовую) деятельность в государственном (муниципальном) органе.</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w:t>
      </w:r>
      <w:r w:rsidRPr="00CD21B7">
        <w:rPr>
          <w:rFonts w:eastAsia="Times New Roman"/>
          <w:color w:val="000000"/>
          <w:lang w:eastAsia="ru-RU"/>
        </w:rPr>
        <w:lastRenderedPageBreak/>
        <w:t>иных правонарушений (должностным лицам, ответственным за работу по профилактике коррупционных и иных правонарушений).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Кроме того, кадровая служба федерального государственного органа не располагает </w:t>
      </w:r>
      <w:proofErr w:type="gramStart"/>
      <w:r w:rsidRPr="00CD21B7">
        <w:rPr>
          <w:rFonts w:eastAsia="Times New Roman"/>
          <w:color w:val="000000"/>
          <w:lang w:eastAsia="ru-RU"/>
        </w:rPr>
        <w:t xml:space="preserve">какими либо </w:t>
      </w:r>
      <w:proofErr w:type="gramEnd"/>
      <w:r w:rsidRPr="00CD21B7">
        <w:rPr>
          <w:rFonts w:eastAsia="Times New Roman"/>
          <w:color w:val="000000"/>
          <w:lang w:eastAsia="ru-RU"/>
        </w:rPr>
        <w:t>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VI. Иные вопросы</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1. Критерии уважительности причин непредставления сведений о доходах супруга (супруги) или несовершеннолетнего ребенка.</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w:t>
      </w:r>
      <w:r w:rsidRPr="00CD21B7">
        <w:rPr>
          <w:rFonts w:eastAsia="Times New Roman"/>
          <w:color w:val="000000"/>
          <w:lang w:eastAsia="ru-RU"/>
        </w:rPr>
        <w:lastRenderedPageBreak/>
        <w:t>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2. Представление сведений о доходах в случае отстранения от должности.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3. Применение взысканий за коррупционные правонарушения.</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 xml:space="preserve">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r w:rsidRPr="00CD21B7">
        <w:rPr>
          <w:rFonts w:eastAsia="Times New Roman"/>
          <w:color w:val="000000"/>
          <w:lang w:eastAsia="ru-RU"/>
        </w:rPr>
        <w:lastRenderedPageBreak/>
        <w:t>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о</w:t>
      </w:r>
      <w:proofErr w:type="gramEnd"/>
      <w:r w:rsidRPr="00CD21B7">
        <w:rPr>
          <w:rFonts w:eastAsia="Times New Roman"/>
          <w:color w:val="000000"/>
          <w:lang w:eastAsia="ru-RU"/>
        </w:rPr>
        <w:t xml:space="preserve"> представлении служащим недостоверных или неполных сведений, предусмотренных подпунктом «а» пункта 1 Положения о проверке;</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о</w:t>
      </w:r>
      <w:proofErr w:type="gramEnd"/>
      <w:r w:rsidRPr="00CD21B7">
        <w:rPr>
          <w:rFonts w:eastAsia="Times New Roman"/>
          <w:color w:val="000000"/>
          <w:lang w:eastAsia="ru-RU"/>
        </w:rPr>
        <w:t xml:space="preserve"> несоблюдении служащим требований к служебному поведению и (или) требований об урегулировании конфликта интересов.</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а</w:t>
      </w:r>
      <w:proofErr w:type="gramEnd"/>
      <w:r w:rsidRPr="00CD21B7">
        <w:rPr>
          <w:rFonts w:eastAsia="Times New Roman"/>
          <w:color w:val="000000"/>
          <w:lang w:eastAsia="ru-RU"/>
        </w:rPr>
        <w:t>)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CD21B7" w:rsidRPr="00CD21B7" w:rsidRDefault="00CD21B7" w:rsidP="00CD21B7">
      <w:pPr>
        <w:spacing w:before="100" w:beforeAutospacing="1" w:after="100" w:afterAutospacing="1"/>
        <w:ind w:firstLine="709"/>
        <w:jc w:val="both"/>
        <w:rPr>
          <w:rFonts w:eastAsia="Times New Roman"/>
          <w:color w:val="000000"/>
          <w:lang w:eastAsia="ru-RU"/>
        </w:rPr>
      </w:pPr>
      <w:proofErr w:type="gramStart"/>
      <w:r w:rsidRPr="00CD21B7">
        <w:rPr>
          <w:rFonts w:eastAsia="Times New Roman"/>
          <w:color w:val="000000"/>
          <w:lang w:eastAsia="ru-RU"/>
        </w:rPr>
        <w:t>б</w:t>
      </w:r>
      <w:proofErr w:type="gramEnd"/>
      <w:r w:rsidRPr="00CD21B7">
        <w:rPr>
          <w:rFonts w:eastAsia="Times New Roman"/>
          <w:color w:val="000000"/>
          <w:lang w:eastAsia="ru-RU"/>
        </w:rPr>
        <w:t>)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CD21B7" w:rsidRPr="00CD21B7" w:rsidRDefault="00CD21B7" w:rsidP="00CD21B7">
      <w:pPr>
        <w:spacing w:before="100" w:beforeAutospacing="1" w:after="100" w:afterAutospacing="1"/>
        <w:ind w:firstLine="709"/>
        <w:jc w:val="both"/>
        <w:rPr>
          <w:rFonts w:eastAsia="Times New Roman"/>
          <w:color w:val="000000"/>
          <w:lang w:eastAsia="ru-RU"/>
        </w:rPr>
      </w:pPr>
      <w:r w:rsidRPr="00CD21B7">
        <w:rPr>
          <w:rFonts w:eastAsia="Times New Roman"/>
          <w:color w:val="000000"/>
          <w:lang w:eastAsia="ru-RU"/>
        </w:rPr>
        <w:lastRenderedPageBreak/>
        <w:t>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bookmarkEnd w:id="0"/>
    <w:p w:rsidR="00447F64" w:rsidRDefault="00447F64" w:rsidP="00CD21B7">
      <w:pPr>
        <w:ind w:firstLine="709"/>
        <w:jc w:val="both"/>
      </w:pPr>
    </w:p>
    <w:sectPr w:rsidR="00447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B7"/>
    <w:rsid w:val="00447F64"/>
    <w:rsid w:val="00CD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B881-CF58-4FD3-B3C2-E6A99821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21B7"/>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1B7"/>
    <w:rPr>
      <w:rFonts w:eastAsia="Times New Roman"/>
      <w:b/>
      <w:bCs/>
      <w:kern w:val="36"/>
      <w:sz w:val="48"/>
      <w:szCs w:val="48"/>
      <w:lang w:eastAsia="ru-RU"/>
    </w:rPr>
  </w:style>
  <w:style w:type="character" w:customStyle="1" w:styleId="apple-converted-space">
    <w:name w:val="apple-converted-space"/>
    <w:basedOn w:val="a0"/>
    <w:rsid w:val="00CD21B7"/>
  </w:style>
  <w:style w:type="paragraph" w:styleId="a3">
    <w:name w:val="Normal (Web)"/>
    <w:basedOn w:val="a"/>
    <w:uiPriority w:val="99"/>
    <w:semiHidden/>
    <w:unhideWhenUsed/>
    <w:rsid w:val="00CD21B7"/>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92063">
      <w:bodyDiv w:val="1"/>
      <w:marLeft w:val="0"/>
      <w:marRight w:val="0"/>
      <w:marTop w:val="0"/>
      <w:marBottom w:val="0"/>
      <w:divBdr>
        <w:top w:val="none" w:sz="0" w:space="0" w:color="auto"/>
        <w:left w:val="none" w:sz="0" w:space="0" w:color="auto"/>
        <w:bottom w:val="none" w:sz="0" w:space="0" w:color="auto"/>
        <w:right w:val="none" w:sz="0" w:space="0" w:color="auto"/>
      </w:divBdr>
      <w:divsChild>
        <w:div w:id="17194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3729</Words>
  <Characters>21261</Characters>
  <Application>Microsoft Office Word</Application>
  <DocSecurity>0</DocSecurity>
  <Lines>177</Lines>
  <Paragraphs>49</Paragraphs>
  <ScaleCrop>false</ScaleCrop>
  <Company>Hewlett-Packard Company</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Полуденный Николай Николаевич</dc:creator>
  <cp:keywords/>
  <dc:description/>
  <cp:lastModifiedBy>Полуденный Николай Николаевич</cp:lastModifiedBy>
  <cp:revision>1</cp:revision>
  <dcterms:created xsi:type="dcterms:W3CDTF">2015-09-01T15:44:00Z</dcterms:created>
  <dcterms:modified xsi:type="dcterms:W3CDTF">2015-09-01T15:46:00Z</dcterms:modified>
</cp:coreProperties>
</file>