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BC" w:rsidRPr="00B314EA" w:rsidRDefault="001A04BC" w:rsidP="001A04BC">
      <w:pPr>
        <w:spacing w:line="270" w:lineRule="atLeast"/>
        <w:jc w:val="both"/>
        <w:rPr>
          <w:color w:val="333333"/>
        </w:rPr>
      </w:pPr>
      <w:r w:rsidRPr="00B314EA">
        <w:rPr>
          <w:color w:val="333333"/>
        </w:rPr>
        <w:t>Межрегиональная инспекция ФНС России по Южному федеральному округу проводит конкурс на замещение вакантной должности государственной гражданской службы: </w:t>
      </w:r>
    </w:p>
    <w:tbl>
      <w:tblPr>
        <w:tblW w:w="147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2"/>
        <w:gridCol w:w="2264"/>
        <w:gridCol w:w="1989"/>
        <w:gridCol w:w="2551"/>
        <w:gridCol w:w="6098"/>
      </w:tblGrid>
      <w:tr w:rsidR="00B314EA" w:rsidRPr="00B314EA" w:rsidTr="00B314EA">
        <w:trPr>
          <w:trHeight w:val="1307"/>
          <w:tblCellSpacing w:w="7" w:type="dxa"/>
        </w:trPr>
        <w:tc>
          <w:tcPr>
            <w:tcW w:w="615" w:type="pct"/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b/>
                <w:bCs/>
                <w:color w:val="333333"/>
              </w:rPr>
              <w:t>Наименование отдела</w:t>
            </w:r>
          </w:p>
        </w:tc>
        <w:tc>
          <w:tcPr>
            <w:tcW w:w="764" w:type="pct"/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b/>
                <w:bCs/>
                <w:color w:val="333333"/>
              </w:rPr>
              <w:t>Наименование вакантной должности</w:t>
            </w:r>
          </w:p>
        </w:tc>
        <w:tc>
          <w:tcPr>
            <w:tcW w:w="670" w:type="pct"/>
            <w:vAlign w:val="center"/>
            <w:hideMark/>
          </w:tcPr>
          <w:p w:rsidR="001A04BC" w:rsidRPr="00B314EA" w:rsidRDefault="001A04BC" w:rsidP="00F867E5">
            <w:pPr>
              <w:jc w:val="center"/>
              <w:rPr>
                <w:b/>
                <w:bCs/>
                <w:color w:val="333333"/>
              </w:rPr>
            </w:pPr>
            <w:r w:rsidRPr="00B314EA">
              <w:rPr>
                <w:b/>
                <w:bCs/>
                <w:color w:val="333333"/>
              </w:rPr>
              <w:t>Количество</w:t>
            </w:r>
          </w:p>
          <w:p w:rsidR="001A04BC" w:rsidRPr="00B314EA" w:rsidRDefault="001A04BC" w:rsidP="00F867E5">
            <w:pPr>
              <w:jc w:val="center"/>
              <w:rPr>
                <w:b/>
                <w:bCs/>
                <w:color w:val="333333"/>
              </w:rPr>
            </w:pPr>
            <w:r w:rsidRPr="00B314EA">
              <w:rPr>
                <w:b/>
                <w:bCs/>
                <w:color w:val="333333"/>
              </w:rPr>
              <w:t>вакантных</w:t>
            </w:r>
          </w:p>
          <w:p w:rsidR="001A04BC" w:rsidRPr="00B314EA" w:rsidRDefault="001A04BC" w:rsidP="00F867E5">
            <w:pPr>
              <w:jc w:val="center"/>
              <w:rPr>
                <w:color w:val="333333"/>
              </w:rPr>
            </w:pPr>
            <w:r w:rsidRPr="00B314EA">
              <w:rPr>
                <w:b/>
                <w:bCs/>
                <w:color w:val="333333"/>
              </w:rPr>
              <w:t>должностей</w:t>
            </w:r>
          </w:p>
        </w:tc>
        <w:tc>
          <w:tcPr>
            <w:tcW w:w="861" w:type="pct"/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b/>
                <w:bCs/>
                <w:color w:val="333333"/>
              </w:rPr>
              <w:t>Квалификационные требования</w:t>
            </w:r>
          </w:p>
        </w:tc>
        <w:tc>
          <w:tcPr>
            <w:tcW w:w="2062" w:type="pct"/>
            <w:vAlign w:val="center"/>
          </w:tcPr>
          <w:p w:rsidR="001A04BC" w:rsidRPr="00B314EA" w:rsidRDefault="001A04BC" w:rsidP="00E64697">
            <w:pPr>
              <w:spacing w:before="100" w:beforeAutospacing="1" w:after="100" w:afterAutospacing="1" w:line="270" w:lineRule="atLeast"/>
              <w:jc w:val="center"/>
              <w:rPr>
                <w:b/>
                <w:bCs/>
                <w:color w:val="333333"/>
              </w:rPr>
            </w:pPr>
            <w:r w:rsidRPr="00B314EA">
              <w:rPr>
                <w:b/>
                <w:bCs/>
                <w:color w:val="333333"/>
              </w:rPr>
              <w:t>Должностные обязанности:</w:t>
            </w:r>
          </w:p>
        </w:tc>
      </w:tr>
      <w:tr w:rsidR="00B314EA" w:rsidRPr="00B314EA" w:rsidTr="00B314EA">
        <w:trPr>
          <w:trHeight w:val="432"/>
          <w:tblCellSpacing w:w="7" w:type="dxa"/>
        </w:trPr>
        <w:tc>
          <w:tcPr>
            <w:tcW w:w="615" w:type="pct"/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Отдел общего обеспечения</w:t>
            </w:r>
          </w:p>
        </w:tc>
        <w:tc>
          <w:tcPr>
            <w:tcW w:w="764" w:type="pct"/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Консультант</w:t>
            </w:r>
          </w:p>
        </w:tc>
        <w:tc>
          <w:tcPr>
            <w:tcW w:w="670" w:type="pct"/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1</w:t>
            </w:r>
          </w:p>
        </w:tc>
        <w:tc>
          <w:tcPr>
            <w:tcW w:w="861" w:type="pct"/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высшее профессиональное образование; стаж работы не менее 2-х лет государственной гражданской службы или не менее 4-х лет по специальности</w:t>
            </w:r>
          </w:p>
        </w:tc>
        <w:tc>
          <w:tcPr>
            <w:tcW w:w="2062" w:type="pct"/>
            <w:vAlign w:val="center"/>
          </w:tcPr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>Изучение и анализ практики работы территориальных налоговых органов ФНС России в области информатизации;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 xml:space="preserve">   ведение и систематическая корректировка телефонного справочника Межрегиональной инспекции в СЭД –регион;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 xml:space="preserve">   обеспечение установки и своевременное обновление эксплуатируемых в Межрегиональной инспекции программных средств, в </w:t>
            </w:r>
            <w:proofErr w:type="spellStart"/>
            <w:r w:rsidRPr="00B314EA">
              <w:t>т.ч</w:t>
            </w:r>
            <w:proofErr w:type="spellEnd"/>
            <w:r w:rsidRPr="00B314EA">
              <w:t xml:space="preserve">. ведомственного программного обеспечения – </w:t>
            </w:r>
            <w:proofErr w:type="gramStart"/>
            <w:r w:rsidRPr="00B314EA">
              <w:t xml:space="preserve">СЭД  </w:t>
            </w:r>
            <w:proofErr w:type="spellStart"/>
            <w:r w:rsidRPr="00B314EA">
              <w:t>Lotus</w:t>
            </w:r>
            <w:proofErr w:type="spellEnd"/>
            <w:proofErr w:type="gramEnd"/>
            <w:r w:rsidRPr="00B314EA">
              <w:t xml:space="preserve"> </w:t>
            </w:r>
            <w:proofErr w:type="spellStart"/>
            <w:r w:rsidRPr="00B314EA">
              <w:t>Notes</w:t>
            </w:r>
            <w:proofErr w:type="spellEnd"/>
            <w:r w:rsidRPr="00B314EA">
              <w:t>, СБО (бухгалтерская отчетность), ЭОД;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 xml:space="preserve">сопровождение ведомственных программных комплексов 1 торги,1 </w:t>
            </w:r>
            <w:proofErr w:type="spellStart"/>
            <w:r w:rsidRPr="00B314EA">
              <w:t>тэр</w:t>
            </w:r>
            <w:proofErr w:type="spellEnd"/>
            <w:r w:rsidRPr="00B314EA">
              <w:t>, форменная одежда, 1</w:t>
            </w:r>
            <w:proofErr w:type="gramStart"/>
            <w:r w:rsidRPr="00B314EA">
              <w:t>хз.;</w:t>
            </w:r>
            <w:proofErr w:type="gramEnd"/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 xml:space="preserve"> настройка и сопровождение АРМ Межведомственного портала </w:t>
            </w:r>
            <w:proofErr w:type="spellStart"/>
            <w:r w:rsidRPr="00B314EA">
              <w:t>Росимущества</w:t>
            </w:r>
            <w:proofErr w:type="spellEnd"/>
            <w:r w:rsidRPr="00B314EA">
              <w:t>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 xml:space="preserve"> осуществление приема, выдачи и хранения оргтехники, находящейся на балансе инспекции;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 xml:space="preserve">          составление отчетов по движению товарно-материальных ценностей (оргтехники);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>обеспечение в пределах своей компетенции защиты сведений, составляющих налоговую (служебную) тайну, осуществление в соответствии с установленным ФНС России порядком работы с документами «Для служебного пользования»;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lastRenderedPageBreak/>
              <w:t>исполнение в установленные сроки заданий ФНС России, руководства инспекции, начальника (исполняющего обязанности начальника) отдела;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>участие в профессиональной подготовке, переподготовке, повышении квалификации, стажировке, организуемых ФНС России и инспекцией;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>соблюдение Служебного распорядка инспекции, соблюдение требований информационной безопасности в инспекции;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>исполнение актов Федеральной налоговой службы по вопросам обеспечения соблюдения государственными гражданскими служащими ФНС России правил, ограничений и запретов, в связи с исполнением должностных обязанностей, а также выполнение требований этих актов;</w:t>
            </w:r>
          </w:p>
          <w:p w:rsidR="001A04BC" w:rsidRPr="00B314EA" w:rsidRDefault="001A04BC" w:rsidP="00F867E5">
            <w:pPr>
              <w:autoSpaceDE w:val="0"/>
              <w:autoSpaceDN w:val="0"/>
              <w:adjustRightInd w:val="0"/>
            </w:pPr>
            <w:r w:rsidRPr="00B314EA">
              <w:t>соблюдение общих принципов служебного поведения, утвержденных Указом Президента РФ от 12.03.2002 № 885 «Об утверждении общих принципов служебного поведения государственных служащих».</w:t>
            </w:r>
          </w:p>
        </w:tc>
      </w:tr>
    </w:tbl>
    <w:p w:rsidR="001A04BC" w:rsidRPr="00B314EA" w:rsidRDefault="001A04BC" w:rsidP="001A04BC">
      <w:pPr>
        <w:spacing w:line="270" w:lineRule="atLeast"/>
        <w:rPr>
          <w:color w:val="333333"/>
        </w:rPr>
      </w:pPr>
      <w:r w:rsidRPr="00B314EA">
        <w:rPr>
          <w:color w:val="333333"/>
        </w:rPr>
        <w:lastRenderedPageBreak/>
        <w:t>Денежное содержание федеральных государственных гражданских служащих, указанных выше должностей состоит из:</w:t>
      </w:r>
    </w:p>
    <w:tbl>
      <w:tblPr>
        <w:tblW w:w="147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2"/>
        <w:gridCol w:w="2188"/>
        <w:gridCol w:w="1682"/>
        <w:gridCol w:w="2080"/>
        <w:gridCol w:w="1785"/>
        <w:gridCol w:w="3537"/>
      </w:tblGrid>
      <w:tr w:rsidR="00B314EA" w:rsidRPr="00B314EA" w:rsidTr="00B314EA">
        <w:trPr>
          <w:trHeight w:val="390"/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both"/>
              <w:rPr>
                <w:color w:val="333333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b/>
                <w:color w:val="333333"/>
              </w:rPr>
            </w:pPr>
            <w:r w:rsidRPr="00B314EA">
              <w:rPr>
                <w:b/>
                <w:color w:val="333333"/>
              </w:rPr>
              <w:t>консультант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</w:p>
        </w:tc>
      </w:tr>
      <w:tr w:rsidR="00B314EA" w:rsidRPr="00B314EA" w:rsidTr="00B314EA">
        <w:trPr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5212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B314EA" w:rsidRPr="00B314EA" w:rsidTr="00B314EA">
        <w:trPr>
          <w:trHeight w:val="555"/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1599 -1934 руб.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B314EA" w:rsidRPr="00B314EA" w:rsidTr="00B314EA">
        <w:trPr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до 30%</w:t>
            </w:r>
          </w:p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 xml:space="preserve"> должностного оклада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B314EA" w:rsidRPr="00B314EA" w:rsidTr="00B314EA">
        <w:trPr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90-120%</w:t>
            </w:r>
          </w:p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должностного</w:t>
            </w:r>
          </w:p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оклада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</w:p>
        </w:tc>
      </w:tr>
      <w:tr w:rsidR="001A04BC" w:rsidRPr="00B314EA" w:rsidTr="00B314EA">
        <w:trPr>
          <w:trHeight w:val="1194"/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8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1A04BC" w:rsidRPr="00B314EA" w:rsidTr="00B314EA">
        <w:trPr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Премии за выполнение особо важных и сложных заданий</w:t>
            </w:r>
          </w:p>
        </w:tc>
        <w:tc>
          <w:tcPr>
            <w:tcW w:w="38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в соответствии с положением, утвержденным Представителем нанимателя</w:t>
            </w:r>
          </w:p>
        </w:tc>
      </w:tr>
      <w:tr w:rsidR="001A04BC" w:rsidRPr="00B314EA" w:rsidTr="00B314EA">
        <w:trPr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Ежемесячного денежного поощрения</w:t>
            </w:r>
          </w:p>
        </w:tc>
        <w:tc>
          <w:tcPr>
            <w:tcW w:w="38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BC" w:rsidRPr="00B314EA" w:rsidRDefault="001A04BC" w:rsidP="00F867E5">
            <w:pPr>
              <w:spacing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в размере должностного оклада</w:t>
            </w:r>
          </w:p>
        </w:tc>
      </w:tr>
      <w:tr w:rsidR="001A04BC" w:rsidRPr="00B314EA" w:rsidTr="00B314EA">
        <w:trPr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8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1A04BC" w:rsidRPr="00B314EA" w:rsidTr="00B314EA">
        <w:trPr>
          <w:tblCellSpacing w:w="7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Материальной помощи</w:t>
            </w:r>
          </w:p>
        </w:tc>
        <w:tc>
          <w:tcPr>
            <w:tcW w:w="38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BC" w:rsidRPr="00B314EA" w:rsidRDefault="001A04BC" w:rsidP="00F867E5">
            <w:pPr>
              <w:spacing w:before="100" w:beforeAutospacing="1" w:after="100" w:afterAutospacing="1" w:line="270" w:lineRule="atLeast"/>
              <w:jc w:val="center"/>
              <w:rPr>
                <w:color w:val="333333"/>
              </w:rPr>
            </w:pPr>
            <w:r w:rsidRPr="00B314EA">
              <w:rPr>
                <w:color w:val="333333"/>
              </w:rPr>
              <w:t>в соответствии с положением, утвержденным Представителем нанимателя</w:t>
            </w:r>
          </w:p>
        </w:tc>
      </w:tr>
    </w:tbl>
    <w:p w:rsidR="001A04BC" w:rsidRPr="00B314EA" w:rsidRDefault="001A04BC" w:rsidP="001A04BC">
      <w:pPr>
        <w:spacing w:line="270" w:lineRule="atLeast"/>
        <w:jc w:val="both"/>
        <w:rPr>
          <w:color w:val="333333"/>
        </w:rPr>
      </w:pPr>
      <w:r w:rsidRPr="00B314EA">
        <w:rPr>
          <w:color w:val="333333"/>
        </w:rPr>
        <w:lastRenderedPageBreak/>
        <w:t> </w:t>
      </w:r>
    </w:p>
    <w:p w:rsidR="001A04BC" w:rsidRPr="00B314EA" w:rsidRDefault="001A04BC" w:rsidP="001A04BC">
      <w:pPr>
        <w:jc w:val="both"/>
        <w:rPr>
          <w:color w:val="333333"/>
        </w:rPr>
      </w:pPr>
      <w:r w:rsidRPr="00B314EA">
        <w:rPr>
          <w:color w:val="333333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1A04BC" w:rsidRPr="00B314EA" w:rsidRDefault="001A04BC" w:rsidP="001A04BC">
      <w:pPr>
        <w:jc w:val="both"/>
      </w:pPr>
      <w:r w:rsidRPr="00B314EA">
        <w:t xml:space="preserve">Для участия в конкурсе </w:t>
      </w:r>
      <w:r w:rsidRPr="00B314EA">
        <w:rPr>
          <w:b/>
          <w:bCs/>
          <w:u w:val="single"/>
        </w:rPr>
        <w:t>гражданин</w:t>
      </w:r>
      <w:r w:rsidRPr="00B314EA">
        <w:t xml:space="preserve"> представляет следующие документы:</w:t>
      </w:r>
    </w:p>
    <w:p w:rsidR="001A04BC" w:rsidRPr="00B314EA" w:rsidRDefault="001A04BC" w:rsidP="001A04BC">
      <w:pPr>
        <w:jc w:val="both"/>
      </w:pPr>
      <w:r w:rsidRPr="00B314EA">
        <w:t>- </w:t>
      </w:r>
      <w:hyperlink r:id="rId4" w:history="1">
        <w:r w:rsidRPr="00B314EA">
          <w:rPr>
            <w:rStyle w:val="a3"/>
          </w:rPr>
          <w:t>личное заявление</w:t>
        </w:r>
      </w:hyperlink>
      <w:r w:rsidRPr="00B314EA">
        <w:t>;</w:t>
      </w:r>
    </w:p>
    <w:p w:rsidR="001A04BC" w:rsidRPr="00B314EA" w:rsidRDefault="001A04BC" w:rsidP="001A04BC">
      <w:pPr>
        <w:jc w:val="both"/>
      </w:pPr>
      <w:r w:rsidRPr="00B314EA">
        <w:t xml:space="preserve">- собственноручно заполненную и подписанную </w:t>
      </w:r>
      <w:r w:rsidRPr="00B314EA">
        <w:rPr>
          <w:u w:val="single"/>
        </w:rPr>
        <w:t>анкету</w:t>
      </w:r>
      <w:r w:rsidRPr="00B314EA">
        <w:t xml:space="preserve">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1A04BC" w:rsidRPr="00B314EA" w:rsidRDefault="001A04BC" w:rsidP="001A04BC">
      <w:pPr>
        <w:jc w:val="both"/>
      </w:pPr>
      <w:r w:rsidRPr="00B314EA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1A04BC" w:rsidRPr="00B314EA" w:rsidRDefault="001A04BC" w:rsidP="001A04BC">
      <w:pPr>
        <w:jc w:val="both"/>
      </w:pPr>
      <w:r w:rsidRPr="00B314EA">
        <w:t>- документы, подтверждающие необходимое профессиональное образование, стаж работы и квалификацию:</w:t>
      </w:r>
    </w:p>
    <w:p w:rsidR="001A04BC" w:rsidRPr="00B314EA" w:rsidRDefault="001A04BC" w:rsidP="001A04BC">
      <w:pPr>
        <w:jc w:val="both"/>
      </w:pPr>
      <w:r w:rsidRPr="00B314EA">
        <w:t xml:space="preserve">копию трудовой книжки (за исключением случаев, когда трудовая (служебная) деятельность осуществляется впервые), или иные документы, подтверждающие трудовую (служебную) деятельность гражданина, </w:t>
      </w:r>
      <w:r w:rsidRPr="00B314EA">
        <w:rPr>
          <w:u w:val="single"/>
        </w:rPr>
        <w:t>заверенные</w:t>
      </w:r>
      <w:r w:rsidRPr="00B314EA">
        <w:t xml:space="preserve"> кадровой службой </w:t>
      </w:r>
      <w:r w:rsidRPr="00B314EA">
        <w:rPr>
          <w:u w:val="single"/>
        </w:rPr>
        <w:t>по месту работы</w:t>
      </w:r>
      <w:r w:rsidRPr="00B314EA">
        <w:t>;</w:t>
      </w:r>
    </w:p>
    <w:p w:rsidR="001A04BC" w:rsidRPr="00B314EA" w:rsidRDefault="001A04BC" w:rsidP="001A04BC">
      <w:pPr>
        <w:jc w:val="both"/>
      </w:pPr>
      <w:r w:rsidRPr="00B314EA">
        <w:t>копии документов о профессиональном образовании (</w:t>
      </w:r>
      <w:r w:rsidRPr="00B314EA">
        <w:rPr>
          <w:u w:val="single"/>
        </w:rPr>
        <w:t>с приложением</w:t>
      </w:r>
      <w:r w:rsidRPr="00B314EA">
        <w:t xml:space="preserve">), а также по желанию гражданина - о дополнительном профессиональном образовании, о присвоении ученой степени, ученого звания, </w:t>
      </w:r>
      <w:r w:rsidRPr="00B314EA">
        <w:rPr>
          <w:u w:val="single"/>
        </w:rPr>
        <w:t>заверенные нотариально или кадровыми службами по месту работы</w:t>
      </w:r>
      <w:r w:rsidRPr="00B314EA">
        <w:t>;</w:t>
      </w:r>
      <w:bookmarkStart w:id="0" w:name="_GoBack"/>
      <w:bookmarkEnd w:id="0"/>
    </w:p>
    <w:p w:rsidR="001A04BC" w:rsidRPr="00B314EA" w:rsidRDefault="001A04BC" w:rsidP="001A04BC">
      <w:pPr>
        <w:jc w:val="both"/>
        <w:rPr>
          <w:color w:val="333333"/>
        </w:rPr>
      </w:pPr>
      <w:r w:rsidRPr="00B314EA">
        <w:t>- документ об отсутствии у гражданина заболевания, препятствующего поступлению на гражданскую службу или</w:t>
      </w:r>
      <w:r w:rsidRPr="00B314EA">
        <w:rPr>
          <w:color w:val="333333"/>
        </w:rPr>
        <w:t xml:space="preserve"> ее прохождению (</w:t>
      </w:r>
      <w:r w:rsidRPr="00B314EA">
        <w:rPr>
          <w:color w:val="333333"/>
          <w:u w:val="single"/>
        </w:rPr>
        <w:t>форма № 001-ГС/у</w:t>
      </w:r>
      <w:r w:rsidRPr="00B314EA">
        <w:rPr>
          <w:color w:val="333333"/>
        </w:rPr>
        <w:t>);</w:t>
      </w:r>
    </w:p>
    <w:p w:rsidR="001A04BC" w:rsidRPr="00B314EA" w:rsidRDefault="001A04BC" w:rsidP="001A04BC">
      <w:pPr>
        <w:jc w:val="both"/>
        <w:rPr>
          <w:color w:val="333333"/>
        </w:rPr>
      </w:pPr>
      <w:r w:rsidRPr="00B314EA">
        <w:rPr>
          <w:color w:val="333333"/>
        </w:rPr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B314EA">
          <w:rPr>
            <w:color w:val="333333"/>
          </w:rPr>
          <w:t>2004 г</w:t>
        </w:r>
      </w:smartTag>
      <w:r w:rsidRPr="00B314EA">
        <w:rPr>
          <w:color w:val="333333"/>
        </w:rPr>
        <w:t>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04BC" w:rsidRPr="00B314EA" w:rsidRDefault="001A04BC" w:rsidP="001A04BC">
      <w:pPr>
        <w:ind w:firstLine="720"/>
        <w:jc w:val="both"/>
        <w:rPr>
          <w:color w:val="333333"/>
        </w:rPr>
      </w:pPr>
    </w:p>
    <w:p w:rsidR="001A04BC" w:rsidRPr="00B314EA" w:rsidRDefault="001A04BC" w:rsidP="001A04BC">
      <w:pPr>
        <w:jc w:val="both"/>
        <w:rPr>
          <w:color w:val="333333"/>
        </w:rPr>
      </w:pPr>
      <w:r w:rsidRPr="00B314EA">
        <w:rPr>
          <w:color w:val="333333"/>
        </w:rPr>
        <w:t xml:space="preserve">Для участия в конкурсе </w:t>
      </w:r>
      <w:r w:rsidRPr="00B314EA">
        <w:rPr>
          <w:b/>
          <w:bCs/>
          <w:color w:val="333333"/>
          <w:u w:val="single"/>
        </w:rPr>
        <w:t>гражданский служащий</w:t>
      </w:r>
      <w:r w:rsidRPr="00B314EA">
        <w:rPr>
          <w:color w:val="333333"/>
        </w:rPr>
        <w:t xml:space="preserve"> представляет следующие документы:</w:t>
      </w:r>
    </w:p>
    <w:p w:rsidR="001A04BC" w:rsidRPr="00B314EA" w:rsidRDefault="001A04BC" w:rsidP="001A04BC">
      <w:pPr>
        <w:jc w:val="both"/>
      </w:pPr>
      <w:r w:rsidRPr="00B314EA">
        <w:t>- </w:t>
      </w:r>
      <w:hyperlink r:id="rId5" w:history="1">
        <w:r w:rsidRPr="00B314EA">
          <w:rPr>
            <w:rStyle w:val="a3"/>
          </w:rPr>
          <w:t>заявление на имя представителя нанимателя</w:t>
        </w:r>
      </w:hyperlink>
      <w:r w:rsidRPr="00B314EA">
        <w:t>;</w:t>
      </w:r>
    </w:p>
    <w:p w:rsidR="001A04BC" w:rsidRPr="00B314EA" w:rsidRDefault="001A04BC" w:rsidP="001A04BC">
      <w:pPr>
        <w:jc w:val="both"/>
      </w:pPr>
      <w:r w:rsidRPr="00B314EA">
        <w:t>- </w:t>
      </w:r>
      <w:r w:rsidRPr="00B314EA">
        <w:rPr>
          <w:b/>
          <w:u w:val="single"/>
        </w:rPr>
        <w:t>подписанную и заверенную</w:t>
      </w:r>
      <w:r w:rsidRPr="00B314EA">
        <w:rPr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B314EA">
        <w:t xml:space="preserve">, </w:t>
      </w:r>
      <w:r w:rsidRPr="00B314EA">
        <w:rPr>
          <w:u w:val="single"/>
        </w:rPr>
        <w:t>анкету</w:t>
      </w:r>
      <w:r w:rsidRPr="00B314EA"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1A04BC" w:rsidRPr="00B314EA" w:rsidRDefault="001A04BC" w:rsidP="001A04BC">
      <w:pPr>
        <w:jc w:val="both"/>
        <w:rPr>
          <w:color w:val="333333"/>
        </w:rPr>
      </w:pPr>
      <w:r w:rsidRPr="00B314EA">
        <w:t>Государственный гражданский служащий вправе на общих основаниях участвовать в конкурсе независимо от</w:t>
      </w:r>
      <w:r w:rsidRPr="00B314EA">
        <w:rPr>
          <w:color w:val="333333"/>
        </w:rPr>
        <w:t xml:space="preserve"> того, какую должность он замещает на период проведения конкурса.</w:t>
      </w:r>
    </w:p>
    <w:p w:rsidR="001A04BC" w:rsidRPr="00B314EA" w:rsidRDefault="001A04BC" w:rsidP="001A04BC">
      <w:pPr>
        <w:spacing w:after="120"/>
        <w:jc w:val="both"/>
        <w:rPr>
          <w:color w:val="333333"/>
        </w:rPr>
      </w:pPr>
      <w:r w:rsidRPr="00B314EA">
        <w:rPr>
          <w:color w:val="333333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04BC" w:rsidRPr="00B314EA" w:rsidRDefault="001A04BC" w:rsidP="001A04BC">
      <w:pPr>
        <w:spacing w:after="120"/>
        <w:jc w:val="both"/>
        <w:rPr>
          <w:color w:val="333333"/>
        </w:rPr>
      </w:pPr>
      <w:r w:rsidRPr="00B314EA">
        <w:rPr>
          <w:color w:val="333333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A04BC" w:rsidRPr="00B314EA" w:rsidRDefault="001A04BC" w:rsidP="001A04BC">
      <w:pPr>
        <w:spacing w:after="120"/>
        <w:jc w:val="both"/>
        <w:rPr>
          <w:color w:val="333333"/>
        </w:rPr>
      </w:pPr>
      <w:r w:rsidRPr="00B314EA">
        <w:rPr>
          <w:color w:val="333333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04BC" w:rsidRPr="00B314EA" w:rsidRDefault="001A04BC" w:rsidP="001A04BC">
      <w:pPr>
        <w:spacing w:after="120"/>
        <w:jc w:val="both"/>
        <w:rPr>
          <w:color w:val="333333"/>
        </w:rPr>
      </w:pPr>
      <w:r w:rsidRPr="00B314EA">
        <w:rPr>
          <w:color w:val="333333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A04BC" w:rsidRPr="00B314EA" w:rsidRDefault="001A04BC" w:rsidP="001A04BC">
      <w:pPr>
        <w:spacing w:after="120"/>
        <w:jc w:val="both"/>
        <w:rPr>
          <w:color w:val="333333"/>
        </w:rPr>
      </w:pPr>
      <w:r w:rsidRPr="00B314EA">
        <w:rPr>
          <w:color w:val="333333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04BC" w:rsidRPr="00B314EA" w:rsidRDefault="001A04BC" w:rsidP="001A04BC">
      <w:pPr>
        <w:spacing w:after="120"/>
        <w:jc w:val="both"/>
        <w:rPr>
          <w:color w:val="333333"/>
        </w:rPr>
      </w:pPr>
      <w:r w:rsidRPr="00B314EA">
        <w:rPr>
          <w:color w:val="333333"/>
        </w:rPr>
        <w:t>Решение конкурсной комиссии принимается в отсутствие кандидата.</w:t>
      </w:r>
    </w:p>
    <w:p w:rsidR="001A04BC" w:rsidRPr="00B314EA" w:rsidRDefault="001A04BC" w:rsidP="001A04BC">
      <w:pPr>
        <w:spacing w:after="120"/>
        <w:jc w:val="both"/>
        <w:rPr>
          <w:color w:val="333333"/>
        </w:rPr>
      </w:pPr>
      <w:r w:rsidRPr="00B314EA">
        <w:rPr>
          <w:color w:val="333333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04BC" w:rsidRPr="00B314EA" w:rsidRDefault="001A04BC" w:rsidP="001A04BC">
      <w:pPr>
        <w:spacing w:after="120"/>
        <w:jc w:val="both"/>
        <w:rPr>
          <w:color w:val="333333"/>
        </w:rPr>
      </w:pPr>
      <w:r w:rsidRPr="00B314EA">
        <w:rPr>
          <w:color w:val="333333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04BC" w:rsidRPr="00B314EA" w:rsidRDefault="001A04BC" w:rsidP="001A04BC">
      <w:pPr>
        <w:spacing w:after="120"/>
        <w:jc w:val="both"/>
      </w:pPr>
      <w:r w:rsidRPr="00B314EA">
        <w:t xml:space="preserve">Прием документов для участия в конкурсе будет проводиться </w:t>
      </w:r>
      <w:r w:rsidRPr="00B314EA">
        <w:rPr>
          <w:b/>
        </w:rPr>
        <w:t xml:space="preserve">с 26 августа по 15 </w:t>
      </w:r>
      <w:proofErr w:type="gramStart"/>
      <w:r w:rsidRPr="00B314EA">
        <w:rPr>
          <w:b/>
        </w:rPr>
        <w:t>сентября  2014</w:t>
      </w:r>
      <w:proofErr w:type="gramEnd"/>
      <w:r w:rsidRPr="00B314EA">
        <w:rPr>
          <w:b/>
        </w:rPr>
        <w:t> года</w:t>
      </w:r>
      <w:r w:rsidRPr="00B314EA">
        <w:t xml:space="preserve">. Время приема документов: понедельник-четверг с </w:t>
      </w:r>
      <w:proofErr w:type="gramStart"/>
      <w:r w:rsidRPr="00B314EA">
        <w:t>10.00  до</w:t>
      </w:r>
      <w:proofErr w:type="gramEnd"/>
      <w:r w:rsidRPr="00B314EA">
        <w:t xml:space="preserve"> 17.00, пятница с 10.00 до 15.30.</w:t>
      </w:r>
    </w:p>
    <w:p w:rsidR="001A04BC" w:rsidRPr="00B314EA" w:rsidRDefault="001A04BC" w:rsidP="001A04BC">
      <w:pPr>
        <w:spacing w:after="120"/>
        <w:jc w:val="both"/>
      </w:pPr>
      <w:r w:rsidRPr="00B314EA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1A04BC" w:rsidRPr="00B314EA" w:rsidRDefault="001A04BC" w:rsidP="001A04BC">
      <w:pPr>
        <w:spacing w:after="120"/>
        <w:jc w:val="both"/>
      </w:pPr>
      <w:r w:rsidRPr="00B314EA"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1A04BC" w:rsidRPr="00B314EA" w:rsidRDefault="001A04BC" w:rsidP="001A04BC">
      <w:pPr>
        <w:spacing w:after="120"/>
        <w:jc w:val="both"/>
      </w:pPr>
      <w:r w:rsidRPr="00B314EA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</w:t>
      </w:r>
      <w:proofErr w:type="gramStart"/>
      <w:r w:rsidRPr="00B314EA">
        <w:t>чего  подлежат</w:t>
      </w:r>
      <w:proofErr w:type="gramEnd"/>
      <w:r w:rsidRPr="00B314EA">
        <w:t xml:space="preserve"> уничтожению.</w:t>
      </w:r>
    </w:p>
    <w:p w:rsidR="001A04BC" w:rsidRPr="00B314EA" w:rsidRDefault="001A04BC" w:rsidP="001A04BC">
      <w:pPr>
        <w:jc w:val="both"/>
        <w:rPr>
          <w:color w:val="333333"/>
        </w:rPr>
      </w:pPr>
      <w:r w:rsidRPr="00B314EA">
        <w:rPr>
          <w:color w:val="333333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A04BC" w:rsidRPr="00B314EA" w:rsidRDefault="001A04BC" w:rsidP="001A04BC">
      <w:pPr>
        <w:jc w:val="both"/>
        <w:rPr>
          <w:color w:val="333333"/>
        </w:rPr>
      </w:pPr>
      <w:r w:rsidRPr="00B314EA">
        <w:rPr>
          <w:color w:val="333333"/>
        </w:rPr>
        <w:t> </w:t>
      </w:r>
    </w:p>
    <w:p w:rsidR="001A04BC" w:rsidRPr="00B314EA" w:rsidRDefault="001A04BC" w:rsidP="001A04BC">
      <w:pPr>
        <w:jc w:val="both"/>
        <w:rPr>
          <w:color w:val="333333"/>
        </w:rPr>
      </w:pPr>
      <w:r w:rsidRPr="00B314EA">
        <w:rPr>
          <w:color w:val="333333"/>
        </w:rPr>
        <w:lastRenderedPageBreak/>
        <w:t xml:space="preserve">Адрес приема документов: </w:t>
      </w:r>
      <w:r w:rsidRPr="00B314EA">
        <w:t xml:space="preserve">344000, г. Ростов на Дону, пр. Ворошиловский,54, </w:t>
      </w:r>
      <w:proofErr w:type="gramStart"/>
      <w:r w:rsidRPr="00B314EA">
        <w:t>шестой  этаж</w:t>
      </w:r>
      <w:proofErr w:type="gramEnd"/>
      <w:r w:rsidRPr="00B314EA">
        <w:t xml:space="preserve"> (здание  ИФНС России по Октябрьскому р-ну г. Ростова на Дону), комн. 603, </w:t>
      </w:r>
      <w:r w:rsidRPr="00B314EA">
        <w:rPr>
          <w:color w:val="333333"/>
        </w:rPr>
        <w:t>факс: (863)232-64-92;</w:t>
      </w:r>
    </w:p>
    <w:p w:rsidR="001A04BC" w:rsidRPr="00B314EA" w:rsidRDefault="001A04BC" w:rsidP="001A04BC">
      <w:pPr>
        <w:jc w:val="both"/>
      </w:pPr>
      <w:r w:rsidRPr="00B314EA">
        <w:rPr>
          <w:color w:val="333333"/>
        </w:rPr>
        <w:t xml:space="preserve">Контактные телефоны: </w:t>
      </w:r>
      <w:r w:rsidRPr="00B314EA">
        <w:t>(863) 232-72-11; (863) 232-82-74.</w:t>
      </w:r>
    </w:p>
    <w:p w:rsidR="001A04BC" w:rsidRPr="00B314EA" w:rsidRDefault="001A04BC" w:rsidP="001A04BC">
      <w:pPr>
        <w:jc w:val="both"/>
      </w:pPr>
    </w:p>
    <w:p w:rsidR="001A04BC" w:rsidRPr="00B314EA" w:rsidRDefault="001A04BC" w:rsidP="001A04BC">
      <w:pPr>
        <w:jc w:val="both"/>
      </w:pPr>
      <w:r w:rsidRPr="00B314EA">
        <w:rPr>
          <w:color w:val="333333"/>
        </w:rPr>
        <w:t xml:space="preserve">Проведение конкурса на замещение вакантных должностей государственной гражданской службы </w:t>
      </w:r>
      <w:r w:rsidRPr="00B314EA">
        <w:rPr>
          <w:rStyle w:val="a4"/>
          <w:b/>
          <w:i w:val="0"/>
          <w:color w:val="333333"/>
        </w:rPr>
        <w:t>планируется</w:t>
      </w:r>
      <w:r w:rsidRPr="00B314EA">
        <w:rPr>
          <w:b/>
          <w:color w:val="333333"/>
        </w:rPr>
        <w:t xml:space="preserve"> </w:t>
      </w:r>
      <w:proofErr w:type="gramStart"/>
      <w:r w:rsidRPr="00B314EA">
        <w:rPr>
          <w:b/>
        </w:rPr>
        <w:t>на  01</w:t>
      </w:r>
      <w:proofErr w:type="gramEnd"/>
      <w:r w:rsidRPr="00B314EA">
        <w:rPr>
          <w:b/>
        </w:rPr>
        <w:t xml:space="preserve"> октября 2014 года</w:t>
      </w:r>
      <w:r w:rsidRPr="00B314EA">
        <w:t xml:space="preserve"> по адресу: 344000, г. Ростов на Дону, пр. Ворошиловский,54, шестой  этаж.</w:t>
      </w:r>
    </w:p>
    <w:p w:rsidR="001A04BC" w:rsidRPr="00B314EA" w:rsidRDefault="001A04BC" w:rsidP="001A04BC">
      <w:pPr>
        <w:jc w:val="both"/>
        <w:rPr>
          <w:color w:val="333333"/>
        </w:rPr>
      </w:pPr>
    </w:p>
    <w:p w:rsidR="00BB4AEA" w:rsidRPr="00B314EA" w:rsidRDefault="001A04BC" w:rsidP="001A04BC">
      <w:r w:rsidRPr="00B314EA">
        <w:t>Приложение: формы документов к заявлению и образцы их заполнения.</w:t>
      </w:r>
    </w:p>
    <w:sectPr w:rsidR="00BB4AEA" w:rsidRPr="00B314EA" w:rsidSect="00E64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C"/>
    <w:rsid w:val="001A04BC"/>
    <w:rsid w:val="00B314EA"/>
    <w:rsid w:val="00BB4AEA"/>
    <w:rsid w:val="00E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BD24-2499-4408-8457-404435A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4BC"/>
    <w:rPr>
      <w:color w:val="0000FF"/>
      <w:u w:val="single"/>
    </w:rPr>
  </w:style>
  <w:style w:type="character" w:styleId="a4">
    <w:name w:val="Emphasis"/>
    <w:basedOn w:val="a0"/>
    <w:qFormat/>
    <w:rsid w:val="001A0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html/docs/KONKURS/zayavl_gossl.doc" TargetMode="External"/><Relationship Id="rId4" Type="http://schemas.openxmlformats.org/officeDocument/2006/relationships/hyperlink" Target="http://www.nalog.ru/html/docs/KONKURS/zayavl_grazh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2014-08-26T06:14:00Z</dcterms:created>
  <dcterms:modified xsi:type="dcterms:W3CDTF">2014-08-26T06:46:00Z</dcterms:modified>
</cp:coreProperties>
</file>