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AE" w:rsidRPr="007442AE" w:rsidRDefault="007442AE" w:rsidP="007442AE">
      <w:pPr>
        <w:keepNext/>
        <w:numPr>
          <w:ilvl w:val="2"/>
          <w:numId w:val="1"/>
        </w:numPr>
        <w:spacing w:before="240" w:after="240" w:line="240" w:lineRule="auto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7442AE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 xml:space="preserve">Заявление о </w:t>
      </w:r>
      <w:r w:rsidR="00570CDC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возврате на</w:t>
      </w:r>
      <w:r w:rsidR="00A82832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с</w:t>
      </w:r>
      <w:r w:rsidR="00570CDC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леднику.</w:t>
      </w:r>
    </w:p>
    <w:p w:rsidR="00761718" w:rsidRDefault="007442AE" w:rsidP="00A82832">
      <w:pPr>
        <w:pStyle w:val="a3"/>
        <w:spacing w:line="360" w:lineRule="auto"/>
        <w:ind w:firstLine="851"/>
        <w:jc w:val="both"/>
        <w:rPr>
          <w:szCs w:val="28"/>
        </w:rPr>
      </w:pPr>
      <w:r w:rsidRPr="007442AE">
        <w:rPr>
          <w:szCs w:val="28"/>
        </w:rPr>
        <w:t xml:space="preserve">Ввод заявления о </w:t>
      </w:r>
      <w:r w:rsidR="00570CDC">
        <w:rPr>
          <w:szCs w:val="28"/>
        </w:rPr>
        <w:t xml:space="preserve">возврате </w:t>
      </w:r>
      <w:r w:rsidR="00570CDC">
        <w:rPr>
          <w:szCs w:val="28"/>
        </w:rPr>
        <w:t>уплаченного налога наследнику умершего физического лица при наличии соответствующего решения суда, вступившего в законную силу</w:t>
      </w:r>
      <w:r w:rsidR="00A82832">
        <w:rPr>
          <w:szCs w:val="28"/>
        </w:rPr>
        <w:t xml:space="preserve">, </w:t>
      </w:r>
      <w:r w:rsidRPr="007442AE">
        <w:rPr>
          <w:szCs w:val="28"/>
        </w:rPr>
        <w:t>имеет особенности при заполнении сведений на закладке «Возврат/Зачет»</w:t>
      </w:r>
      <w:r w:rsidR="00761718">
        <w:rPr>
          <w:szCs w:val="28"/>
        </w:rPr>
        <w:t>.</w:t>
      </w:r>
    </w:p>
    <w:p w:rsidR="007442AE" w:rsidRDefault="00761718" w:rsidP="00A82832">
      <w:pPr>
        <w:pStyle w:val="a3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После нажатия  </w:t>
      </w:r>
      <w:r>
        <w:rPr>
          <w:noProof/>
        </w:rPr>
        <w:drawing>
          <wp:inline distT="0" distB="0" distL="0" distR="0" wp14:anchorId="569F49E4" wp14:editId="3ADF6C6C">
            <wp:extent cx="1076325" cy="400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становится активной закладка </w:t>
      </w:r>
      <w:r>
        <w:rPr>
          <w:noProof/>
        </w:rPr>
        <w:drawing>
          <wp:inline distT="0" distB="0" distL="0" distR="0" wp14:anchorId="1895F916" wp14:editId="2FA75832">
            <wp:extent cx="1190625" cy="285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718" w:rsidRDefault="00761718" w:rsidP="00A82832">
      <w:pPr>
        <w:pStyle w:val="a3"/>
        <w:spacing w:line="360" w:lineRule="auto"/>
        <w:ind w:firstLine="851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 wp14:anchorId="402330D0">
            <wp:extent cx="4884433" cy="386199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12" cy="3867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4CE4" w:rsidRDefault="00761718" w:rsidP="00D34CE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E4">
        <w:rPr>
          <w:rFonts w:ascii="Times New Roman" w:hAnsi="Times New Roman" w:cs="Times New Roman"/>
          <w:sz w:val="28"/>
          <w:szCs w:val="28"/>
        </w:rPr>
        <w:t>При выборе «Вид возврата» необходимо указать – «Возврат наследнику»</w:t>
      </w:r>
      <w:r w:rsidR="00D34CE4" w:rsidRPr="00D34CE4">
        <w:rPr>
          <w:rFonts w:ascii="Times New Roman" w:hAnsi="Times New Roman" w:cs="Times New Roman"/>
          <w:sz w:val="28"/>
          <w:szCs w:val="28"/>
        </w:rPr>
        <w:t xml:space="preserve">. После выбора </w:t>
      </w:r>
      <w:r w:rsidR="00E07EEC">
        <w:rPr>
          <w:rFonts w:ascii="Times New Roman" w:hAnsi="Times New Roman" w:cs="Times New Roman"/>
          <w:sz w:val="28"/>
          <w:szCs w:val="28"/>
        </w:rPr>
        <w:t>параметра «В</w:t>
      </w:r>
      <w:r w:rsidR="00D34CE4" w:rsidRPr="00D34CE4">
        <w:rPr>
          <w:rFonts w:ascii="Times New Roman" w:hAnsi="Times New Roman" w:cs="Times New Roman"/>
          <w:sz w:val="28"/>
          <w:szCs w:val="28"/>
        </w:rPr>
        <w:t>озврат наследнику</w:t>
      </w:r>
      <w:r w:rsidR="00E07EEC">
        <w:rPr>
          <w:rFonts w:ascii="Times New Roman" w:hAnsi="Times New Roman" w:cs="Times New Roman"/>
          <w:sz w:val="28"/>
          <w:szCs w:val="28"/>
        </w:rPr>
        <w:t>»</w:t>
      </w:r>
      <w:r w:rsidR="00D34CE4" w:rsidRPr="00D34CE4">
        <w:rPr>
          <w:rFonts w:ascii="Times New Roman" w:hAnsi="Times New Roman" w:cs="Times New Roman"/>
          <w:sz w:val="28"/>
          <w:szCs w:val="28"/>
        </w:rPr>
        <w:t xml:space="preserve"> </w:t>
      </w:r>
      <w:r w:rsidR="00D34CE4" w:rsidRPr="00D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открывается форма для ввода </w:t>
      </w:r>
      <w:r w:rsidR="00D34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 наследнике</w:t>
      </w:r>
      <w:r w:rsidR="00D34CE4" w:rsidRPr="00D34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CDF" w:rsidRDefault="001C4CDF" w:rsidP="001C4CDF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поиска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наследника</w:t>
      </w:r>
      <w:r w:rsidRPr="001C4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задаются в специальном поисковом окне, которое открывается при нажатии на «</w:t>
      </w:r>
      <w:r w:rsidRPr="001C4C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40" cy="258445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C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7E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ИНН и К</w:t>
      </w:r>
      <w:r w:rsidR="00F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bookmarkStart w:id="0" w:name="_GoBack"/>
      <w:bookmarkEnd w:id="0"/>
      <w:r w:rsidR="00F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инспекции. </w:t>
      </w:r>
    </w:p>
    <w:p w:rsidR="00E07EEC" w:rsidRDefault="001C4CDF" w:rsidP="001C4CDF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</w:t>
      </w:r>
      <w:r w:rsidR="00E07E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наследнике можно заполнить </w:t>
      </w:r>
      <w:r w:rsidR="007F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интерактивном режиме. При нажатии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noProof/>
          <w:lang w:eastAsia="ru-RU"/>
        </w:rPr>
        <w:drawing>
          <wp:inline distT="0" distB="0" distL="0" distR="0" wp14:anchorId="7A44FC79" wp14:editId="06569010">
            <wp:extent cx="209550" cy="361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окно для ввода данных. </w:t>
      </w:r>
    </w:p>
    <w:p w:rsidR="00E07EEC" w:rsidRDefault="00E07EEC" w:rsidP="001C4CDF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16E8F5">
            <wp:extent cx="5418929" cy="37221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789" cy="3725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CDF" w:rsidRDefault="001C4CDF" w:rsidP="001C4CDF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заполнить реквизиты свидетельства о праве на наследство (Се</w:t>
      </w:r>
      <w:r w:rsidR="00E0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ия/Номер/Дата/Форма наследования/Доля в на</w:t>
      </w:r>
      <w:r w:rsidR="00E0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следстве) и размер переплаченной денежной суммы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69E" w:rsidRDefault="007F169E" w:rsidP="001C4CDF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закладке </w:t>
      </w:r>
      <w:r>
        <w:rPr>
          <w:noProof/>
          <w:lang w:eastAsia="ru-RU"/>
        </w:rPr>
        <w:drawing>
          <wp:inline distT="0" distB="0" distL="0" distR="0" wp14:anchorId="60F477A5" wp14:editId="034171A2">
            <wp:extent cx="1571625" cy="4191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реквизиты банковского счета наследника.</w:t>
      </w:r>
    </w:p>
    <w:p w:rsidR="00FB3BD6" w:rsidRPr="00FB3BD6" w:rsidRDefault="00FB3BD6" w:rsidP="00FB3BD6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сохранении введенного заявления налоговым автоматом контролируется заполнение обязательных реквизитов.  В случае обнаружения ошибок формируются информационные сообщения с указанием закладки и реквизита, где допущены ошибки.</w:t>
      </w:r>
    </w:p>
    <w:p w:rsidR="00FB3BD6" w:rsidRDefault="00FB3BD6" w:rsidP="00FB3BD6">
      <w:pPr>
        <w:spacing w:before="120" w:after="12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успешном сохранении заявление регистрируется в реестре заявлений на зачет/возврат (просмотр реестра возможен в режиме «Заявления НП о зачете / возврате (реестр)»). </w:t>
      </w:r>
    </w:p>
    <w:p w:rsidR="00FB3BD6" w:rsidRPr="00FB3BD6" w:rsidRDefault="00FB3BD6" w:rsidP="00FB3BD6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Дальнейшие действия по принятию решения аналогичны действиям,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</w:t>
      </w:r>
      <w:r w:rsidRPr="00F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B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зачете/возврате по заявлению налогоплательщика.</w:t>
      </w:r>
    </w:p>
    <w:p w:rsidR="00E07EEC" w:rsidRDefault="00E07EEC" w:rsidP="001C4CDF">
      <w:pPr>
        <w:spacing w:before="120"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02804"/>
    <w:multiLevelType w:val="multilevel"/>
    <w:tmpl w:val="7C1EF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F"/>
    <w:rsid w:val="001C4CDF"/>
    <w:rsid w:val="00570CDC"/>
    <w:rsid w:val="006E084A"/>
    <w:rsid w:val="007442AE"/>
    <w:rsid w:val="00761718"/>
    <w:rsid w:val="007F169E"/>
    <w:rsid w:val="0096429F"/>
    <w:rsid w:val="00A82832"/>
    <w:rsid w:val="00D34CE4"/>
    <w:rsid w:val="00DC6DD0"/>
    <w:rsid w:val="00E07EEC"/>
    <w:rsid w:val="00FB3BD6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43DF-4477-4BAD-8EC2-564C355F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70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Галина Петровна</dc:creator>
  <cp:keywords/>
  <dc:description/>
  <cp:lastModifiedBy>Федотова Галина Петровна</cp:lastModifiedBy>
  <cp:revision>2</cp:revision>
  <dcterms:created xsi:type="dcterms:W3CDTF">2017-12-27T05:22:00Z</dcterms:created>
  <dcterms:modified xsi:type="dcterms:W3CDTF">2017-12-27T12:29:00Z</dcterms:modified>
</cp:coreProperties>
</file>