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868" w:tblpY="179"/>
        <w:tblW w:w="966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498"/>
        <w:gridCol w:w="353"/>
        <w:gridCol w:w="498"/>
        <w:gridCol w:w="222"/>
        <w:gridCol w:w="422"/>
        <w:gridCol w:w="422"/>
        <w:gridCol w:w="222"/>
        <w:gridCol w:w="353"/>
        <w:gridCol w:w="960"/>
        <w:gridCol w:w="222"/>
        <w:gridCol w:w="222"/>
        <w:gridCol w:w="222"/>
        <w:gridCol w:w="222"/>
        <w:gridCol w:w="222"/>
        <w:gridCol w:w="222"/>
        <w:gridCol w:w="222"/>
        <w:gridCol w:w="222"/>
        <w:gridCol w:w="222"/>
        <w:gridCol w:w="222"/>
        <w:gridCol w:w="222"/>
      </w:tblGrid>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УТВЕРЖДАЮ</w:t>
            </w:r>
          </w:p>
        </w:tc>
      </w:tr>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Руководитель (уполномоченное лицо)</w:t>
            </w: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Pr="00972BC9" w:rsidRDefault="00514019" w:rsidP="004A357C">
            <w:pPr>
              <w:jc w:val="center"/>
              <w:rPr>
                <w:rFonts w:ascii="Times New Roman" w:eastAsia="Times New Roman" w:hAnsi="Times New Roman" w:cs="Times New Roman"/>
                <w:sz w:val="15"/>
                <w:szCs w:val="15"/>
                <w:lang w:eastAsia="ru-RU"/>
              </w:rPr>
            </w:pPr>
          </w:p>
        </w:tc>
      </w:tr>
      <w:tr w:rsidR="004A357C" w:rsidRPr="00972BC9" w:rsidTr="004A357C">
        <w:trPr>
          <w:gridAfter w:val="1"/>
          <w:wAfter w:w="222" w:type="dxa"/>
          <w:trHeight w:val="300"/>
        </w:trPr>
        <w:tc>
          <w:tcPr>
            <w:tcW w:w="4679" w:type="dxa"/>
            <w:gridSpan w:val="18"/>
            <w:tcBorders>
              <w:top w:val="nil"/>
              <w:left w:val="nil"/>
              <w:bottom w:val="single" w:sz="4" w:space="0" w:color="auto"/>
              <w:right w:val="nil"/>
            </w:tcBorders>
            <w:shd w:val="clear" w:color="auto" w:fill="auto"/>
            <w:noWrap/>
            <w:vAlign w:val="bottom"/>
            <w:hideMark/>
          </w:tcPr>
          <w:p w:rsidR="004A357C" w:rsidRPr="00972BC9" w:rsidRDefault="003C1C38" w:rsidP="003C1C38">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Заместитель руководителя ФНС России</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single" w:sz="4" w:space="0" w:color="auto"/>
              <w:right w:val="nil"/>
            </w:tcBorders>
            <w:shd w:val="clear" w:color="auto" w:fill="auto"/>
            <w:noWrap/>
            <w:vAlign w:val="bottom"/>
            <w:hideMark/>
          </w:tcPr>
          <w:p w:rsidR="004A357C" w:rsidRPr="00972BC9" w:rsidRDefault="003C1C38" w:rsidP="003C1C38">
            <w:pPr>
              <w:rPr>
                <w:rFonts w:ascii="Times New Roman" w:eastAsia="Times New Roman" w:hAnsi="Times New Roman" w:cs="Times New Roman"/>
                <w:sz w:val="15"/>
                <w:szCs w:val="15"/>
                <w:lang w:eastAsia="ru-RU"/>
              </w:rPr>
            </w:pPr>
            <w:r w:rsidRPr="00972BC9">
              <w:rPr>
                <w:sz w:val="15"/>
                <w:szCs w:val="15"/>
              </w:rPr>
              <w:t xml:space="preserve">      Андрющенко Светлана Николаевна</w:t>
            </w:r>
          </w:p>
        </w:tc>
      </w:tr>
      <w:tr w:rsidR="004A357C" w:rsidRPr="00972BC9" w:rsidTr="004A357C">
        <w:trPr>
          <w:gridAfter w:val="1"/>
          <w:wAfter w:w="222" w:type="dxa"/>
          <w:trHeight w:val="255"/>
        </w:trPr>
        <w:tc>
          <w:tcPr>
            <w:tcW w:w="4679" w:type="dxa"/>
            <w:gridSpan w:val="18"/>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(должность)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(подпись)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(расшифровка подписи)</w:t>
            </w:r>
          </w:p>
        </w:tc>
      </w:tr>
      <w:tr w:rsidR="004A357C" w:rsidRPr="00972BC9" w:rsidTr="004A357C">
        <w:trPr>
          <w:trHeight w:val="300"/>
        </w:trPr>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61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614" w:type="dxa"/>
            <w:gridSpan w:val="2"/>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20</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960"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г.</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r>
    </w:tbl>
    <w:p w:rsidR="004A357C" w:rsidRPr="00972BC9" w:rsidRDefault="004A357C">
      <w:pPr>
        <w:rPr>
          <w:sz w:val="15"/>
          <w:szCs w:val="15"/>
        </w:rPr>
      </w:pPr>
    </w:p>
    <w:p w:rsidR="004A357C" w:rsidRPr="00972BC9" w:rsidRDefault="004A357C" w:rsidP="004A357C">
      <w:pPr>
        <w:jc w:val="center"/>
        <w:rPr>
          <w:sz w:val="15"/>
          <w:szCs w:val="15"/>
        </w:rPr>
      </w:pPr>
    </w:p>
    <w:p w:rsidR="004A357C" w:rsidRPr="00972BC9" w:rsidRDefault="004A357C">
      <w:pPr>
        <w:rPr>
          <w:sz w:val="15"/>
          <w:szCs w:val="15"/>
        </w:rPr>
      </w:pPr>
    </w:p>
    <w:p w:rsidR="004A357C" w:rsidRPr="00972BC9" w:rsidRDefault="004A357C">
      <w:pPr>
        <w:rPr>
          <w:sz w:val="15"/>
          <w:szCs w:val="15"/>
        </w:rPr>
      </w:pPr>
    </w:p>
    <w:tbl>
      <w:tblPr>
        <w:tblW w:w="5000" w:type="pct"/>
        <w:tblCellMar>
          <w:left w:w="0" w:type="dxa"/>
          <w:right w:w="0" w:type="dxa"/>
        </w:tblCellMar>
        <w:tblLook w:val="04A0" w:firstRow="1" w:lastRow="0" w:firstColumn="1" w:lastColumn="0" w:noHBand="0" w:noVBand="1"/>
      </w:tblPr>
      <w:tblGrid>
        <w:gridCol w:w="21546"/>
      </w:tblGrid>
      <w:tr w:rsidR="00615C70" w:rsidRPr="00972BC9" w:rsidTr="00615C70">
        <w:tc>
          <w:tcPr>
            <w:tcW w:w="0" w:type="auto"/>
            <w:vAlign w:val="center"/>
            <w:hideMark/>
          </w:tcPr>
          <w:p w:rsidR="004A357C" w:rsidRPr="00972BC9" w:rsidRDefault="004A357C" w:rsidP="000B367F">
            <w:pPr>
              <w:jc w:val="center"/>
              <w:rPr>
                <w:sz w:val="15"/>
                <w:szCs w:val="15"/>
              </w:rPr>
            </w:pPr>
          </w:p>
          <w:p w:rsidR="00D61916" w:rsidRPr="00972BC9" w:rsidRDefault="00615C70" w:rsidP="00972BC9">
            <w:pPr>
              <w:jc w:val="center"/>
              <w:rPr>
                <w:sz w:val="15"/>
                <w:szCs w:val="15"/>
              </w:rPr>
            </w:pPr>
            <w:r w:rsidRPr="00972BC9">
              <w:rPr>
                <w:b/>
                <w:sz w:val="15"/>
                <w:szCs w:val="15"/>
              </w:rPr>
              <w:t>ПЛАН-ГРАФИК</w:t>
            </w:r>
            <w:r w:rsidRPr="00972BC9">
              <w:rPr>
                <w:sz w:val="15"/>
                <w:szCs w:val="15"/>
              </w:rPr>
              <w:t xml:space="preserve"> </w:t>
            </w:r>
            <w:r w:rsidRPr="00972BC9">
              <w:rPr>
                <w:sz w:val="15"/>
                <w:szCs w:val="15"/>
              </w:rPr>
              <w:br/>
            </w:r>
            <w:r w:rsidRPr="00972BC9">
              <w:rPr>
                <w:sz w:val="15"/>
                <w:szCs w:val="15"/>
              </w:rPr>
              <w:br/>
              <w:t xml:space="preserve">закупок товаров, работ, услуг для обеспечения федеральных нужд </w:t>
            </w:r>
            <w:r w:rsidRPr="00972BC9">
              <w:rPr>
                <w:sz w:val="15"/>
                <w:szCs w:val="15"/>
              </w:rPr>
              <w:br/>
            </w:r>
            <w:r w:rsidRPr="00972BC9">
              <w:rPr>
                <w:sz w:val="15"/>
                <w:szCs w:val="15"/>
              </w:rPr>
              <w:br/>
              <w:t xml:space="preserve">на </w:t>
            </w:r>
            <w:r w:rsidRPr="00972BC9">
              <w:rPr>
                <w:sz w:val="15"/>
                <w:szCs w:val="15"/>
                <w:u w:val="single"/>
              </w:rPr>
              <w:t>2017</w:t>
            </w:r>
            <w:r w:rsidRPr="00972BC9">
              <w:rPr>
                <w:sz w:val="15"/>
                <w:szCs w:val="15"/>
              </w:rPr>
              <w:t xml:space="preserve"> год</w:t>
            </w:r>
          </w:p>
        </w:tc>
      </w:tr>
    </w:tbl>
    <w:p w:rsidR="00615C70" w:rsidRPr="00972BC9" w:rsidRDefault="00615C70" w:rsidP="00615C70">
      <w:pPr>
        <w:rPr>
          <w:sz w:val="15"/>
          <w:szCs w:val="15"/>
        </w:rPr>
      </w:pPr>
    </w:p>
    <w:tbl>
      <w:tblPr>
        <w:tblpPr w:leftFromText="180" w:rightFromText="180" w:vertAnchor="text" w:tblpY="1"/>
        <w:tblOverlap w:val="never"/>
        <w:tblW w:w="2448" w:type="pct"/>
        <w:tblCellMar>
          <w:left w:w="0" w:type="dxa"/>
          <w:right w:w="0" w:type="dxa"/>
        </w:tblCellMar>
        <w:tblLook w:val="04A0" w:firstRow="1" w:lastRow="0" w:firstColumn="1" w:lastColumn="0" w:noHBand="0" w:noVBand="1"/>
      </w:tblPr>
      <w:tblGrid>
        <w:gridCol w:w="4117"/>
        <w:gridCol w:w="6374"/>
        <w:gridCol w:w="29"/>
        <w:gridCol w:w="29"/>
      </w:tblGrid>
      <w:tr w:rsidR="00514019" w:rsidRPr="00972BC9" w:rsidTr="00514019">
        <w:trPr>
          <w:gridAfter w:val="1"/>
        </w:trPr>
        <w:tc>
          <w:tcPr>
            <w:tcW w:w="1952" w:type="pct"/>
            <w:vMerge w:val="restart"/>
            <w:vAlign w:val="center"/>
            <w:hideMark/>
          </w:tcPr>
          <w:p w:rsidR="00514019" w:rsidRPr="00972BC9" w:rsidRDefault="00514019" w:rsidP="00514019">
            <w:pPr>
              <w:rPr>
                <w:sz w:val="15"/>
                <w:szCs w:val="15"/>
              </w:rPr>
            </w:pPr>
            <w:r w:rsidRPr="00972BC9">
              <w:rPr>
                <w:sz w:val="15"/>
                <w:szCs w:val="15"/>
              </w:rP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3020" w:type="pct"/>
            <w:vMerge w:val="restart"/>
            <w:vAlign w:val="center"/>
          </w:tcPr>
          <w:p w:rsidR="00514019" w:rsidRPr="00514019" w:rsidRDefault="00514019" w:rsidP="00514019">
            <w:pPr>
              <w:rPr>
                <w:sz w:val="15"/>
                <w:szCs w:val="15"/>
                <w:u w:val="single"/>
              </w:rPr>
            </w:pPr>
            <w:r w:rsidRPr="00514019">
              <w:rPr>
                <w:sz w:val="15"/>
                <w:szCs w:val="15"/>
                <w:u w:val="single"/>
              </w:rPr>
              <w:t>ФЕДЕРАЛЬНАЯ НАЛОГОВАЯ СЛУЖБА</w:t>
            </w: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Height w:val="509"/>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Организационно-правовая форма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Федеральное государственное казенное учреждение</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rPr>
          <w:trHeight w:val="279"/>
        </w:trPr>
        <w:tc>
          <w:tcPr>
            <w:tcW w:w="1952" w:type="pct"/>
            <w:vAlign w:val="center"/>
            <w:hideMark/>
          </w:tcPr>
          <w:p w:rsidR="00514019" w:rsidRPr="00972BC9" w:rsidRDefault="00514019" w:rsidP="00514019">
            <w:pPr>
              <w:rPr>
                <w:sz w:val="15"/>
                <w:szCs w:val="15"/>
              </w:rPr>
            </w:pPr>
            <w:r w:rsidRPr="00972BC9">
              <w:rPr>
                <w:sz w:val="15"/>
                <w:szCs w:val="15"/>
              </w:rPr>
              <w:t xml:space="preserve">Форма собственности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Федеральная</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Наименование публично-правового образования</w:t>
            </w:r>
          </w:p>
        </w:tc>
        <w:tc>
          <w:tcPr>
            <w:tcW w:w="3020" w:type="pct"/>
            <w:vAlign w:val="center"/>
          </w:tcPr>
          <w:p w:rsidR="00514019" w:rsidRPr="00514019" w:rsidRDefault="00514019" w:rsidP="00514019">
            <w:pPr>
              <w:rPr>
                <w:sz w:val="15"/>
                <w:szCs w:val="15"/>
                <w:u w:val="single"/>
              </w:rPr>
            </w:pPr>
            <w:r w:rsidRPr="00514019">
              <w:rPr>
                <w:sz w:val="15"/>
                <w:szCs w:val="15"/>
                <w:u w:val="single"/>
              </w:rPr>
              <w:t>Тверское</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sidRPr="00514019">
              <w:rPr>
                <w:sz w:val="15"/>
                <w:szCs w:val="15"/>
                <w:u w:val="single"/>
              </w:rPr>
              <w:t>Российская Федерация, 127381, Москва, ул НЕГЛИННАЯ, 23, 8 4-95 913-06-17mns11703@nalog.ru</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Наименование заказчика, осуществляющих закупки в рамках переданных полномочий государственного заказчика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Вид документа </w:t>
            </w:r>
          </w:p>
        </w:tc>
        <w:tc>
          <w:tcPr>
            <w:tcW w:w="3020" w:type="pct"/>
            <w:vAlign w:val="center"/>
          </w:tcPr>
          <w:p w:rsidR="00514019" w:rsidRPr="00514019" w:rsidRDefault="00514019" w:rsidP="00514019">
            <w:pPr>
              <w:rPr>
                <w:sz w:val="15"/>
                <w:szCs w:val="15"/>
                <w:u w:val="single"/>
              </w:rPr>
            </w:pPr>
            <w:r w:rsidRPr="00514019">
              <w:rPr>
                <w:sz w:val="15"/>
                <w:szCs w:val="15"/>
                <w:u w:val="single"/>
              </w:rPr>
              <w:t>(измененный (2))</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Единица измерения</w:t>
            </w:r>
          </w:p>
        </w:tc>
        <w:tc>
          <w:tcPr>
            <w:tcW w:w="3020" w:type="pct"/>
            <w:vAlign w:val="center"/>
          </w:tcPr>
          <w:p w:rsidR="00514019" w:rsidRPr="00514019" w:rsidRDefault="00514019" w:rsidP="00514019">
            <w:pPr>
              <w:rPr>
                <w:sz w:val="15"/>
                <w:szCs w:val="15"/>
                <w:u w:val="single"/>
              </w:rPr>
            </w:pPr>
            <w:r w:rsidRPr="00514019">
              <w:rPr>
                <w:sz w:val="15"/>
                <w:szCs w:val="15"/>
                <w:u w:val="single"/>
              </w:rPr>
              <w:t>Тыс.руб</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Совокупный годовой объем закупок (справочно) </w:t>
            </w: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972BC9" w:rsidRDefault="00514019" w:rsidP="00514019">
            <w:pPr>
              <w:rPr>
                <w:sz w:val="15"/>
                <w:szCs w:val="15"/>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bl>
    <w:tbl>
      <w:tblPr>
        <w:tblW w:w="6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403"/>
      </w:tblGrid>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r>
              <w:rPr>
                <w:sz w:val="15"/>
                <w:szCs w:val="15"/>
              </w:rPr>
              <w:t>Коды</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Дата</w:t>
            </w:r>
          </w:p>
        </w:tc>
        <w:tc>
          <w:tcPr>
            <w:tcW w:w="2603" w:type="pct"/>
            <w:vAlign w:val="center"/>
          </w:tcPr>
          <w:p w:rsidR="00514019" w:rsidRPr="00972BC9" w:rsidRDefault="00514019" w:rsidP="00514019">
            <w:pPr>
              <w:rPr>
                <w:sz w:val="15"/>
                <w:szCs w:val="15"/>
              </w:rPr>
            </w:pPr>
            <w:r>
              <w:rPr>
                <w:sz w:val="15"/>
                <w:szCs w:val="15"/>
              </w:rPr>
              <w:t>03.02.2017</w:t>
            </w:r>
          </w:p>
        </w:tc>
      </w:tr>
      <w:tr w:rsidR="00514019" w:rsidRPr="00972BC9" w:rsidTr="009A2AC0">
        <w:trPr>
          <w:trHeight w:val="221"/>
          <w:jc w:val="right"/>
        </w:trPr>
        <w:tc>
          <w:tcPr>
            <w:tcW w:w="2397" w:type="pct"/>
          </w:tcPr>
          <w:p w:rsidR="00514019" w:rsidRPr="00972BC9" w:rsidRDefault="00514019" w:rsidP="00514019">
            <w:pPr>
              <w:rPr>
                <w:sz w:val="15"/>
                <w:szCs w:val="15"/>
              </w:rPr>
            </w:pPr>
            <w:r>
              <w:rPr>
                <w:sz w:val="15"/>
                <w:szCs w:val="15"/>
              </w:rPr>
              <w:t xml:space="preserve">  </w:t>
            </w:r>
            <w:r w:rsidRPr="00972BC9">
              <w:rPr>
                <w:sz w:val="15"/>
                <w:szCs w:val="15"/>
              </w:rPr>
              <w:t>по ОКПО</w:t>
            </w:r>
          </w:p>
        </w:tc>
        <w:tc>
          <w:tcPr>
            <w:tcW w:w="2603" w:type="pct"/>
            <w:vAlign w:val="center"/>
          </w:tcPr>
          <w:p w:rsidR="00514019" w:rsidRPr="00972BC9" w:rsidRDefault="00514019" w:rsidP="00514019">
            <w:pPr>
              <w:rPr>
                <w:sz w:val="15"/>
                <w:szCs w:val="15"/>
              </w:rPr>
            </w:pPr>
            <w:r w:rsidRPr="00972BC9">
              <w:rPr>
                <w:sz w:val="15"/>
                <w:szCs w:val="15"/>
              </w:rPr>
              <w:t>00034460</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 xml:space="preserve">ИНН </w:t>
            </w:r>
          </w:p>
        </w:tc>
        <w:tc>
          <w:tcPr>
            <w:tcW w:w="2603" w:type="pct"/>
            <w:vAlign w:val="center"/>
          </w:tcPr>
          <w:p w:rsidR="00514019" w:rsidRPr="00972BC9" w:rsidRDefault="00514019" w:rsidP="00514019">
            <w:pPr>
              <w:rPr>
                <w:sz w:val="15"/>
                <w:szCs w:val="15"/>
              </w:rPr>
            </w:pPr>
            <w:r w:rsidRPr="00972BC9">
              <w:rPr>
                <w:sz w:val="15"/>
                <w:szCs w:val="15"/>
              </w:rPr>
              <w:t>7707329152</w:t>
            </w:r>
          </w:p>
        </w:tc>
      </w:tr>
      <w:tr w:rsidR="00514019" w:rsidRPr="00972BC9" w:rsidTr="009A2AC0">
        <w:trPr>
          <w:trHeight w:val="625"/>
          <w:jc w:val="right"/>
        </w:trPr>
        <w:tc>
          <w:tcPr>
            <w:tcW w:w="2397" w:type="pct"/>
            <w:vAlign w:val="center"/>
            <w:hideMark/>
          </w:tcPr>
          <w:p w:rsidR="00514019" w:rsidRPr="00972BC9" w:rsidRDefault="00514019" w:rsidP="00514019">
            <w:pPr>
              <w:rPr>
                <w:sz w:val="15"/>
                <w:szCs w:val="15"/>
              </w:rPr>
            </w:pPr>
            <w:r w:rsidRPr="00972BC9">
              <w:rPr>
                <w:sz w:val="15"/>
                <w:szCs w:val="15"/>
              </w:rPr>
              <w:t xml:space="preserve">КПП </w:t>
            </w:r>
          </w:p>
        </w:tc>
        <w:tc>
          <w:tcPr>
            <w:tcW w:w="2603" w:type="pct"/>
            <w:vAlign w:val="center"/>
            <w:hideMark/>
          </w:tcPr>
          <w:p w:rsidR="00514019" w:rsidRPr="00972BC9" w:rsidRDefault="00514019" w:rsidP="00514019">
            <w:pPr>
              <w:rPr>
                <w:sz w:val="15"/>
                <w:szCs w:val="15"/>
              </w:rPr>
            </w:pPr>
            <w:r w:rsidRPr="00972BC9">
              <w:rPr>
                <w:sz w:val="15"/>
                <w:szCs w:val="15"/>
              </w:rPr>
              <w:t>770701001</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 xml:space="preserve">по ОКОПФ </w:t>
            </w:r>
          </w:p>
        </w:tc>
        <w:tc>
          <w:tcPr>
            <w:tcW w:w="2603" w:type="pct"/>
            <w:vAlign w:val="center"/>
            <w:hideMark/>
          </w:tcPr>
          <w:p w:rsidR="00514019" w:rsidRPr="00972BC9" w:rsidRDefault="00514019" w:rsidP="00514019">
            <w:pPr>
              <w:rPr>
                <w:sz w:val="15"/>
                <w:szCs w:val="15"/>
              </w:rPr>
            </w:pPr>
            <w:r w:rsidRPr="00972BC9">
              <w:rPr>
                <w:sz w:val="15"/>
                <w:szCs w:val="15"/>
              </w:rPr>
              <w:t>75104</w:t>
            </w:r>
          </w:p>
        </w:tc>
      </w:tr>
      <w:tr w:rsidR="00514019" w:rsidRPr="00972BC9" w:rsidTr="009A2AC0">
        <w:trPr>
          <w:trHeight w:val="342"/>
          <w:jc w:val="right"/>
        </w:trPr>
        <w:tc>
          <w:tcPr>
            <w:tcW w:w="2397" w:type="pct"/>
            <w:vAlign w:val="center"/>
            <w:hideMark/>
          </w:tcPr>
          <w:p w:rsidR="00514019" w:rsidRPr="00972BC9" w:rsidRDefault="00514019" w:rsidP="00514019">
            <w:pPr>
              <w:rPr>
                <w:sz w:val="15"/>
                <w:szCs w:val="15"/>
              </w:rPr>
            </w:pPr>
            <w:r w:rsidRPr="00972BC9">
              <w:rPr>
                <w:sz w:val="15"/>
                <w:szCs w:val="15"/>
              </w:rPr>
              <w:t>По ОКФС</w:t>
            </w:r>
          </w:p>
        </w:tc>
        <w:tc>
          <w:tcPr>
            <w:tcW w:w="2603" w:type="pct"/>
            <w:vAlign w:val="center"/>
            <w:hideMark/>
          </w:tcPr>
          <w:p w:rsidR="00514019" w:rsidRPr="00972BC9" w:rsidRDefault="00514019" w:rsidP="00514019">
            <w:pPr>
              <w:rPr>
                <w:sz w:val="15"/>
                <w:szCs w:val="15"/>
              </w:rPr>
            </w:pPr>
            <w:r w:rsidRPr="00972BC9">
              <w:rPr>
                <w:sz w:val="15"/>
                <w:szCs w:val="15"/>
              </w:rPr>
              <w:t>12</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ОКТМО</w:t>
            </w:r>
          </w:p>
        </w:tc>
        <w:tc>
          <w:tcPr>
            <w:tcW w:w="2603" w:type="pct"/>
            <w:vAlign w:val="center"/>
          </w:tcPr>
          <w:p w:rsidR="00514019" w:rsidRPr="00972BC9" w:rsidRDefault="00514019" w:rsidP="00514019">
            <w:pPr>
              <w:rPr>
                <w:sz w:val="15"/>
                <w:szCs w:val="15"/>
              </w:rPr>
            </w:pPr>
            <w:r w:rsidRPr="00972BC9">
              <w:rPr>
                <w:sz w:val="15"/>
                <w:szCs w:val="15"/>
              </w:rPr>
              <w:t>45382000</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по ОКТМО</w:t>
            </w:r>
          </w:p>
        </w:tc>
        <w:tc>
          <w:tcPr>
            <w:tcW w:w="2603" w:type="pct"/>
            <w:vAlign w:val="center"/>
            <w:hideMark/>
          </w:tcPr>
          <w:p w:rsidR="00514019" w:rsidRPr="00972BC9" w:rsidRDefault="00514019" w:rsidP="00514019">
            <w:pPr>
              <w:rPr>
                <w:sz w:val="15"/>
                <w:szCs w:val="15"/>
              </w:rPr>
            </w:pPr>
          </w:p>
        </w:tc>
      </w:tr>
      <w:tr w:rsidR="00514019" w:rsidRPr="00972BC9" w:rsidTr="009A2AC0">
        <w:trPr>
          <w:trHeight w:val="176"/>
          <w:jc w:val="right"/>
        </w:trPr>
        <w:tc>
          <w:tcPr>
            <w:tcW w:w="2397" w:type="pct"/>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restart"/>
            <w:hideMark/>
          </w:tcPr>
          <w:p w:rsidR="00514019" w:rsidRPr="00972BC9" w:rsidRDefault="00514019" w:rsidP="00514019">
            <w:pPr>
              <w:rPr>
                <w:sz w:val="15"/>
                <w:szCs w:val="15"/>
              </w:rPr>
            </w:pPr>
          </w:p>
        </w:tc>
        <w:tc>
          <w:tcPr>
            <w:tcW w:w="2603" w:type="pct"/>
            <w:vMerge w:val="restar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ign w:val="center"/>
            <w:hideMark/>
          </w:tcPr>
          <w:p w:rsidR="00514019" w:rsidRPr="00972BC9" w:rsidRDefault="00514019" w:rsidP="00514019">
            <w:pPr>
              <w:rPr>
                <w:sz w:val="15"/>
                <w:szCs w:val="15"/>
              </w:rPr>
            </w:pPr>
          </w:p>
        </w:tc>
        <w:tc>
          <w:tcPr>
            <w:tcW w:w="2603" w:type="pct"/>
            <w:vMerge/>
            <w:vAlign w:val="center"/>
            <w:hideMark/>
          </w:tcPr>
          <w:p w:rsidR="00514019" w:rsidRPr="00972BC9" w:rsidRDefault="00514019" w:rsidP="00514019">
            <w:pPr>
              <w:rPr>
                <w:sz w:val="15"/>
                <w:szCs w:val="15"/>
              </w:rPr>
            </w:pPr>
          </w:p>
        </w:tc>
      </w:tr>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r w:rsidRPr="00972BC9">
              <w:rPr>
                <w:sz w:val="15"/>
                <w:szCs w:val="15"/>
              </w:rPr>
              <w:t xml:space="preserve">Дата изменения </w:t>
            </w:r>
          </w:p>
        </w:tc>
        <w:tc>
          <w:tcPr>
            <w:tcW w:w="2603" w:type="pct"/>
            <w:vAlign w:val="center"/>
            <w:hideMark/>
          </w:tcPr>
          <w:p w:rsidR="00514019" w:rsidRPr="00972BC9" w:rsidRDefault="00514019" w:rsidP="00514019">
            <w:pPr>
              <w:rPr>
                <w:sz w:val="15"/>
                <w:szCs w:val="15"/>
              </w:rPr>
            </w:pPr>
            <w:r>
              <w:rPr>
                <w:sz w:val="15"/>
                <w:szCs w:val="15"/>
              </w:rPr>
              <w:t>03.02.2017</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ОКЕИ</w:t>
            </w:r>
          </w:p>
        </w:tc>
        <w:tc>
          <w:tcPr>
            <w:tcW w:w="2603" w:type="pct"/>
            <w:vAlign w:val="center"/>
          </w:tcPr>
          <w:p w:rsidR="00514019" w:rsidRPr="00972BC9" w:rsidRDefault="00514019" w:rsidP="00514019">
            <w:pPr>
              <w:rPr>
                <w:sz w:val="15"/>
                <w:szCs w:val="15"/>
              </w:rPr>
            </w:pPr>
          </w:p>
        </w:tc>
      </w:tr>
      <w:tr w:rsidR="00514019" w:rsidRPr="00972BC9" w:rsidTr="009A2AC0">
        <w:trPr>
          <w:trHeight w:val="70"/>
          <w:jc w:val="right"/>
        </w:trPr>
        <w:tc>
          <w:tcPr>
            <w:tcW w:w="2397" w:type="pct"/>
            <w:vAlign w:val="center"/>
            <w:hideMark/>
          </w:tcPr>
          <w:p w:rsidR="00514019" w:rsidRPr="00972BC9" w:rsidRDefault="00514019" w:rsidP="009A2AC0">
            <w:pPr>
              <w:rPr>
                <w:sz w:val="15"/>
                <w:szCs w:val="15"/>
              </w:rPr>
            </w:pPr>
            <w:r w:rsidRPr="00972BC9">
              <w:rPr>
                <w:sz w:val="15"/>
                <w:szCs w:val="15"/>
              </w:rPr>
              <w:t xml:space="preserve">тыс. руб. </w:t>
            </w:r>
          </w:p>
        </w:tc>
        <w:tc>
          <w:tcPr>
            <w:tcW w:w="2603" w:type="pct"/>
            <w:vAlign w:val="center"/>
            <w:hideMark/>
          </w:tcPr>
          <w:p w:rsidR="00514019" w:rsidRPr="00972BC9" w:rsidRDefault="00514019" w:rsidP="00514019">
            <w:pPr>
              <w:rPr>
                <w:sz w:val="15"/>
                <w:szCs w:val="15"/>
              </w:rPr>
            </w:pPr>
            <w:r w:rsidRPr="00972BC9">
              <w:rPr>
                <w:sz w:val="15"/>
                <w:szCs w:val="15"/>
              </w:rPr>
              <w:t>8672557.40726</w:t>
            </w:r>
          </w:p>
        </w:tc>
      </w:tr>
      <w:tr w:rsidR="00514019" w:rsidRPr="00972BC9" w:rsidTr="009A2AC0">
        <w:trPr>
          <w:trHeight w:hRule="exact" w:val="18"/>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bl>
    <w:p w:rsidR="00615C70" w:rsidRPr="00972BC9" w:rsidRDefault="00514019" w:rsidP="00514019">
      <w:pPr>
        <w:jc w:val="right"/>
        <w:rPr>
          <w:sz w:val="15"/>
          <w:szCs w:val="15"/>
        </w:rPr>
      </w:pPr>
      <w:r>
        <w:rPr>
          <w:sz w:val="15"/>
          <w:szCs w:val="15"/>
        </w:rPr>
        <w:br w:type="textWrapping" w:clear="all"/>
      </w:r>
    </w:p>
    <w:tbl>
      <w:tblPr>
        <w:tblpPr w:leftFromText="180" w:rightFromText="180" w:vertAnchor="text" w:tblpXSpec="center"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414"/>
        <w:gridCol w:w="849"/>
        <w:gridCol w:w="2835"/>
        <w:gridCol w:w="709"/>
        <w:gridCol w:w="708"/>
        <w:gridCol w:w="572"/>
        <w:gridCol w:w="580"/>
        <w:gridCol w:w="1116"/>
        <w:gridCol w:w="426"/>
        <w:gridCol w:w="228"/>
        <w:gridCol w:w="278"/>
        <w:gridCol w:w="289"/>
        <w:gridCol w:w="284"/>
        <w:gridCol w:w="310"/>
        <w:gridCol w:w="399"/>
        <w:gridCol w:w="284"/>
        <w:gridCol w:w="443"/>
        <w:gridCol w:w="832"/>
        <w:gridCol w:w="377"/>
        <w:gridCol w:w="637"/>
        <w:gridCol w:w="602"/>
        <w:gridCol w:w="9"/>
        <w:gridCol w:w="611"/>
        <w:gridCol w:w="1025"/>
        <w:gridCol w:w="850"/>
        <w:gridCol w:w="850"/>
        <w:gridCol w:w="992"/>
        <w:gridCol w:w="425"/>
        <w:gridCol w:w="426"/>
        <w:gridCol w:w="425"/>
        <w:gridCol w:w="871"/>
        <w:gridCol w:w="310"/>
        <w:gridCol w:w="399"/>
      </w:tblGrid>
      <w:tr w:rsidR="007B2200" w:rsidRPr="00972BC9" w:rsidTr="007B2200">
        <w:trPr>
          <w:cantSplit/>
          <w:trHeight w:val="510"/>
        </w:trPr>
        <w:tc>
          <w:tcPr>
            <w:tcW w:w="28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 п/п </w:t>
            </w:r>
          </w:p>
        </w:tc>
        <w:tc>
          <w:tcPr>
            <w:tcW w:w="241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Идентификационный код закупки </w:t>
            </w:r>
          </w:p>
        </w:tc>
        <w:tc>
          <w:tcPr>
            <w:tcW w:w="368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Объект закупки </w:t>
            </w:r>
          </w:p>
        </w:tc>
        <w:tc>
          <w:tcPr>
            <w:tcW w:w="709"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 xml:space="preserve">Начальная (максимальная) цена контракта, цена контракта, заключаемого с единственным поставщиком (подрядчиком, исполнителем) </w:t>
            </w:r>
          </w:p>
        </w:tc>
        <w:tc>
          <w:tcPr>
            <w:tcW w:w="70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аванса (процентов) </w:t>
            </w:r>
          </w:p>
        </w:tc>
        <w:tc>
          <w:tcPr>
            <w:tcW w:w="2922" w:type="dxa"/>
            <w:gridSpan w:val="5"/>
            <w:vAlign w:val="center"/>
            <w:hideMark/>
          </w:tcPr>
          <w:p w:rsidR="007B2200" w:rsidRPr="00972BC9" w:rsidRDefault="00514019" w:rsidP="00514019">
            <w:pPr>
              <w:contextualSpacing/>
              <w:jc w:val="center"/>
              <w:rPr>
                <w:b/>
                <w:bCs/>
                <w:sz w:val="15"/>
                <w:szCs w:val="15"/>
              </w:rPr>
            </w:pPr>
            <w:r>
              <w:rPr>
                <w:b/>
                <w:bCs/>
                <w:sz w:val="15"/>
                <w:szCs w:val="15"/>
              </w:rPr>
              <w:t xml:space="preserve">Планируемые платежи </w:t>
            </w:r>
            <w:r w:rsidR="007B2200" w:rsidRPr="00972BC9">
              <w:rPr>
                <w:b/>
                <w:bCs/>
                <w:sz w:val="15"/>
                <w:szCs w:val="15"/>
              </w:rPr>
              <w:t xml:space="preserve"> </w:t>
            </w:r>
          </w:p>
        </w:tc>
        <w:tc>
          <w:tcPr>
            <w:tcW w:w="567" w:type="dxa"/>
            <w:gridSpan w:val="2"/>
            <w:vAlign w:val="center"/>
          </w:tcPr>
          <w:p w:rsidR="007B2200" w:rsidRPr="00972BC9" w:rsidRDefault="007B2200" w:rsidP="001B5CE1">
            <w:pPr>
              <w:contextualSpacing/>
              <w:jc w:val="center"/>
              <w:rPr>
                <w:b/>
                <w:bCs/>
                <w:sz w:val="15"/>
                <w:szCs w:val="15"/>
              </w:rPr>
            </w:pPr>
            <w:r w:rsidRPr="00972BC9">
              <w:rPr>
                <w:b/>
                <w:bCs/>
                <w:sz w:val="15"/>
                <w:szCs w:val="15"/>
              </w:rPr>
              <w:t>Единица измерения</w:t>
            </w:r>
          </w:p>
        </w:tc>
        <w:tc>
          <w:tcPr>
            <w:tcW w:w="1720" w:type="dxa"/>
            <w:gridSpan w:val="5"/>
            <w:vAlign w:val="center"/>
            <w:hideMark/>
          </w:tcPr>
          <w:p w:rsidR="007B2200" w:rsidRPr="00972BC9" w:rsidRDefault="007B2200" w:rsidP="001B5CE1">
            <w:pPr>
              <w:contextualSpacing/>
              <w:jc w:val="center"/>
              <w:rPr>
                <w:b/>
                <w:bCs/>
                <w:sz w:val="15"/>
                <w:szCs w:val="15"/>
              </w:rPr>
            </w:pPr>
            <w:r w:rsidRPr="00972BC9">
              <w:rPr>
                <w:b/>
                <w:bCs/>
                <w:sz w:val="15"/>
                <w:szCs w:val="15"/>
              </w:rPr>
              <w:t xml:space="preserve">Количество (объем) закупаемых товаров, работ, услуг </w:t>
            </w:r>
          </w:p>
        </w:tc>
        <w:tc>
          <w:tcPr>
            <w:tcW w:w="832" w:type="dxa"/>
            <w:vMerge w:val="restart"/>
            <w:vAlign w:val="center"/>
            <w:hideMark/>
          </w:tcPr>
          <w:p w:rsidR="007B2200" w:rsidRPr="00972BC9" w:rsidRDefault="007B2200" w:rsidP="002539E7">
            <w:pPr>
              <w:contextualSpacing/>
              <w:rPr>
                <w:b/>
                <w:bCs/>
                <w:sz w:val="15"/>
                <w:szCs w:val="15"/>
              </w:rPr>
            </w:pPr>
            <w:r w:rsidRPr="00972BC9">
              <w:rPr>
                <w:b/>
                <w:bCs/>
                <w:sz w:val="15"/>
                <w:szCs w:val="15"/>
              </w:rPr>
              <w:t xml:space="preserve">Планируемый срок (периодичность) поставки товаров, выполнения работ, оказания услуг </w:t>
            </w:r>
          </w:p>
        </w:tc>
        <w:tc>
          <w:tcPr>
            <w:tcW w:w="10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обеспечения </w:t>
            </w:r>
          </w:p>
        </w:tc>
        <w:tc>
          <w:tcPr>
            <w:tcW w:w="1222" w:type="dxa"/>
            <w:gridSpan w:val="3"/>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Планируемый срок (месяц, год) </w:t>
            </w:r>
          </w:p>
          <w:p w:rsidR="007B2200" w:rsidRPr="00972BC9" w:rsidRDefault="007B2200" w:rsidP="002539E7">
            <w:pPr>
              <w:contextualSpacing/>
              <w:jc w:val="center"/>
              <w:rPr>
                <w:b/>
                <w:bCs/>
                <w:sz w:val="15"/>
                <w:szCs w:val="15"/>
              </w:rPr>
            </w:pPr>
          </w:p>
        </w:tc>
        <w:tc>
          <w:tcPr>
            <w:tcW w:w="10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Способ определения поставщика (подрядчика, исполнителя) </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Преимущества, предоставля</w:t>
            </w:r>
            <w:r w:rsidRPr="00972BC9">
              <w:rPr>
                <w:b/>
                <w:bCs/>
                <w:sz w:val="15"/>
                <w:szCs w:val="15"/>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972BC9">
              <w:rPr>
                <w:b/>
                <w:bCs/>
                <w:sz w:val="15"/>
                <w:szCs w:val="15"/>
              </w:rPr>
              <w:softHyphen/>
              <w:t>венных и муниципальных нужд" (</w:t>
            </w:r>
            <w:r w:rsidR="00514019">
              <w:rPr>
                <w:b/>
                <w:bCs/>
                <w:sz w:val="15"/>
                <w:szCs w:val="15"/>
              </w:rPr>
              <w:t xml:space="preserve">«да» </w:t>
            </w:r>
            <w:r w:rsidRPr="00972BC9">
              <w:rPr>
                <w:b/>
                <w:bCs/>
                <w:sz w:val="15"/>
                <w:szCs w:val="15"/>
              </w:rPr>
              <w:t xml:space="preserve">или </w:t>
            </w:r>
            <w:r w:rsidR="00514019">
              <w:rPr>
                <w:b/>
                <w:bCs/>
                <w:sz w:val="15"/>
                <w:szCs w:val="15"/>
              </w:rPr>
              <w:t>«</w:t>
            </w:r>
            <w:r w:rsidRPr="00972BC9">
              <w:rPr>
                <w:b/>
                <w:bCs/>
                <w:sz w:val="15"/>
                <w:szCs w:val="15"/>
              </w:rPr>
              <w:t>нет</w:t>
            </w:r>
            <w:r w:rsidR="00514019">
              <w:rPr>
                <w:b/>
                <w:bCs/>
                <w:sz w:val="15"/>
                <w:szCs w:val="15"/>
              </w:rPr>
              <w:t>»</w:t>
            </w:r>
            <w:r w:rsidRPr="00972BC9">
              <w:rPr>
                <w:b/>
                <w:bCs/>
                <w:sz w:val="15"/>
                <w:szCs w:val="15"/>
              </w:rPr>
              <w:t>)</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Осуществление закупки у субъектов малого предпринима</w:t>
            </w:r>
            <w:r w:rsidRPr="00972BC9">
              <w:rPr>
                <w:b/>
                <w:bCs/>
                <w:sz w:val="15"/>
                <w:szCs w:val="15"/>
              </w:rPr>
              <w:softHyphen/>
              <w:t>тельства и социально ориентирова</w:t>
            </w:r>
            <w:r w:rsidRPr="00972BC9">
              <w:rPr>
                <w:b/>
                <w:bCs/>
                <w:sz w:val="15"/>
                <w:szCs w:val="15"/>
              </w:rPr>
              <w:softHyphen/>
              <w:t>нных некоммерческих организаций</w:t>
            </w:r>
            <w:r w:rsidR="00514019">
              <w:rPr>
                <w:b/>
                <w:bCs/>
                <w:sz w:val="15"/>
                <w:szCs w:val="15"/>
              </w:rPr>
              <w:t xml:space="preserve"> </w:t>
            </w:r>
            <w:r w:rsidR="00514019" w:rsidRPr="00972BC9">
              <w:rPr>
                <w:b/>
                <w:bCs/>
                <w:sz w:val="15"/>
                <w:szCs w:val="15"/>
              </w:rPr>
              <w:t>(</w:t>
            </w:r>
            <w:r w:rsidR="00514019">
              <w:rPr>
                <w:b/>
                <w:bCs/>
                <w:sz w:val="15"/>
                <w:szCs w:val="15"/>
              </w:rPr>
              <w:t xml:space="preserve">«да» </w:t>
            </w:r>
            <w:r w:rsidR="00514019" w:rsidRPr="00972BC9">
              <w:rPr>
                <w:b/>
                <w:bCs/>
                <w:sz w:val="15"/>
                <w:szCs w:val="15"/>
              </w:rPr>
              <w:t xml:space="preserve">или </w:t>
            </w:r>
            <w:r w:rsidR="00514019">
              <w:rPr>
                <w:b/>
                <w:bCs/>
                <w:sz w:val="15"/>
                <w:szCs w:val="15"/>
              </w:rPr>
              <w:t>«</w:t>
            </w:r>
            <w:r w:rsidR="00514019" w:rsidRPr="00972BC9">
              <w:rPr>
                <w:b/>
                <w:bCs/>
                <w:sz w:val="15"/>
                <w:szCs w:val="15"/>
              </w:rPr>
              <w:t>нет</w:t>
            </w:r>
            <w:r w:rsidR="00514019">
              <w:rPr>
                <w:b/>
                <w:bCs/>
                <w:sz w:val="15"/>
                <w:szCs w:val="15"/>
              </w:rPr>
              <w:t>»</w:t>
            </w:r>
            <w:r w:rsidR="00514019" w:rsidRPr="00972BC9">
              <w:rPr>
                <w:b/>
                <w:bCs/>
                <w:sz w:val="15"/>
                <w:szCs w:val="15"/>
              </w:rPr>
              <w:t>)</w:t>
            </w:r>
            <w:r w:rsidRPr="00972BC9">
              <w:rPr>
                <w:b/>
                <w:bCs/>
                <w:sz w:val="15"/>
                <w:szCs w:val="15"/>
              </w:rPr>
              <w:t xml:space="preserve"> </w:t>
            </w:r>
          </w:p>
        </w:tc>
        <w:tc>
          <w:tcPr>
            <w:tcW w:w="992"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Применение национального режима при осуществлении закуп</w:t>
            </w:r>
            <w:r w:rsidR="00514019">
              <w:rPr>
                <w:b/>
                <w:bCs/>
                <w:sz w:val="15"/>
                <w:szCs w:val="15"/>
              </w:rPr>
              <w:t>ок</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Дополнительные требования к участникам закупки отдельных видов товаров, работ, услуг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Сведения о проведении обязательного общественного обсуждения закупки </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Информация о банковском сопровождении контрактов /казначейском сопровождении контрактов</w:t>
            </w:r>
          </w:p>
        </w:tc>
        <w:tc>
          <w:tcPr>
            <w:tcW w:w="87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Обоснование внесения изменений </w:t>
            </w:r>
          </w:p>
        </w:tc>
        <w:tc>
          <w:tcPr>
            <w:tcW w:w="310" w:type="dxa"/>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Наименование Уполномоченного органа(учреждения) </w:t>
            </w:r>
          </w:p>
        </w:tc>
        <w:tc>
          <w:tcPr>
            <w:tcW w:w="39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Наименование Организатора совместного конкурса или аукциона </w:t>
            </w: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3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описание </w:t>
            </w: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58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финансовый год </w:t>
            </w:r>
          </w:p>
        </w:tc>
        <w:tc>
          <w:tcPr>
            <w:tcW w:w="1542"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22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последующие годы </w:t>
            </w:r>
          </w:p>
        </w:tc>
        <w:tc>
          <w:tcPr>
            <w:tcW w:w="27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9" w:type="dxa"/>
            <w:vMerge w:val="restart"/>
          </w:tcPr>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367458">
            <w:pPr>
              <w:contextualSpacing/>
              <w:rPr>
                <w:b/>
                <w:bCs/>
                <w:sz w:val="15"/>
                <w:szCs w:val="15"/>
              </w:rPr>
            </w:pPr>
            <w:r w:rsidRPr="00972BC9">
              <w:rPr>
                <w:b/>
                <w:bCs/>
                <w:sz w:val="15"/>
                <w:szCs w:val="15"/>
              </w:rPr>
              <w:t>код по ОКЕИ</w:t>
            </w:r>
          </w:p>
        </w:tc>
        <w:tc>
          <w:tcPr>
            <w:tcW w:w="2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1436"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в том числе </w:t>
            </w: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заявки </w:t>
            </w:r>
          </w:p>
        </w:tc>
        <w:tc>
          <w:tcPr>
            <w:tcW w:w="63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исполнения контракта </w:t>
            </w:r>
          </w:p>
        </w:tc>
        <w:tc>
          <w:tcPr>
            <w:tcW w:w="1222" w:type="dxa"/>
            <w:gridSpan w:val="3"/>
            <w:vMerge/>
            <w:vAlign w:val="center"/>
            <w:hideMark/>
          </w:tcPr>
          <w:p w:rsidR="007B2200" w:rsidRPr="00972BC9" w:rsidRDefault="007B2200" w:rsidP="001B5CE1">
            <w:pPr>
              <w:contextualSpacing/>
              <w:jc w:val="center"/>
              <w:rPr>
                <w:b/>
                <w:bCs/>
                <w:sz w:val="15"/>
                <w:szCs w:val="15"/>
              </w:rPr>
            </w:pP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5" w:type="dxa"/>
            <w:vMerge/>
            <w:vAlign w:val="center"/>
            <w:hideMark/>
          </w:tcPr>
          <w:p w:rsidR="007B2200" w:rsidRPr="00972BC9" w:rsidRDefault="007B2200" w:rsidP="001B5CE1">
            <w:pPr>
              <w:contextualSpacing/>
              <w:jc w:val="center"/>
              <w:rPr>
                <w:b/>
                <w:bCs/>
                <w:sz w:val="15"/>
                <w:szCs w:val="15"/>
              </w:rPr>
            </w:pP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ign w:val="center"/>
            <w:hideMark/>
          </w:tcPr>
          <w:p w:rsidR="007B2200" w:rsidRPr="00972BC9" w:rsidRDefault="007B2200" w:rsidP="001B5CE1">
            <w:pPr>
              <w:contextualSpacing/>
              <w:jc w:val="center"/>
              <w:rPr>
                <w:b/>
                <w:bCs/>
                <w:sz w:val="15"/>
                <w:szCs w:val="15"/>
              </w:rPr>
            </w:pPr>
          </w:p>
        </w:tc>
        <w:tc>
          <w:tcPr>
            <w:tcW w:w="580" w:type="dxa"/>
            <w:vMerge/>
            <w:vAlign w:val="center"/>
            <w:hideMark/>
          </w:tcPr>
          <w:p w:rsidR="007B2200" w:rsidRPr="00972BC9" w:rsidRDefault="007B2200" w:rsidP="001B5CE1">
            <w:pPr>
              <w:contextualSpacing/>
              <w:jc w:val="center"/>
              <w:rPr>
                <w:b/>
                <w:bCs/>
                <w:sz w:val="15"/>
                <w:szCs w:val="15"/>
              </w:rPr>
            </w:pPr>
          </w:p>
        </w:tc>
        <w:tc>
          <w:tcPr>
            <w:tcW w:w="111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0A3E94">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31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год </w:t>
            </w:r>
          </w:p>
        </w:tc>
        <w:tc>
          <w:tcPr>
            <w:tcW w:w="683"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44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последующие годы </w:t>
            </w: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ign w:val="center"/>
            <w:hideMark/>
          </w:tcPr>
          <w:p w:rsidR="007B2200" w:rsidRPr="00972BC9" w:rsidRDefault="007B2200" w:rsidP="001B5CE1">
            <w:pPr>
              <w:contextualSpacing/>
              <w:jc w:val="center"/>
              <w:rPr>
                <w:b/>
                <w:bCs/>
                <w:sz w:val="15"/>
                <w:szCs w:val="15"/>
              </w:rPr>
            </w:pPr>
          </w:p>
        </w:tc>
        <w:tc>
          <w:tcPr>
            <w:tcW w:w="637" w:type="dxa"/>
            <w:vMerge/>
            <w:vAlign w:val="center"/>
            <w:hideMark/>
          </w:tcPr>
          <w:p w:rsidR="007B2200" w:rsidRPr="00972BC9" w:rsidRDefault="007B2200" w:rsidP="001B5CE1">
            <w:pPr>
              <w:contextualSpacing/>
              <w:jc w:val="center"/>
              <w:rPr>
                <w:b/>
                <w:bCs/>
                <w:sz w:val="15"/>
                <w:szCs w:val="15"/>
              </w:rPr>
            </w:pPr>
          </w:p>
        </w:tc>
        <w:tc>
          <w:tcPr>
            <w:tcW w:w="611" w:type="dxa"/>
            <w:gridSpan w:val="2"/>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начала осуществления закупки </w:t>
            </w:r>
          </w:p>
          <w:p w:rsidR="007B2200" w:rsidRPr="00972BC9" w:rsidRDefault="007B2200" w:rsidP="001B5CE1">
            <w:pPr>
              <w:contextualSpacing/>
              <w:jc w:val="center"/>
              <w:rPr>
                <w:b/>
                <w:bCs/>
                <w:sz w:val="15"/>
                <w:szCs w:val="15"/>
              </w:rPr>
            </w:pPr>
          </w:p>
        </w:tc>
        <w:tc>
          <w:tcPr>
            <w:tcW w:w="611" w:type="dxa"/>
            <w:vMerge w:val="restart"/>
            <w:vAlign w:val="center"/>
          </w:tcPr>
          <w:p w:rsidR="007B2200" w:rsidRPr="00972BC9" w:rsidRDefault="007B2200" w:rsidP="002539E7">
            <w:pPr>
              <w:contextualSpacing/>
              <w:jc w:val="center"/>
              <w:rPr>
                <w:b/>
                <w:bCs/>
                <w:sz w:val="15"/>
                <w:szCs w:val="15"/>
              </w:rPr>
            </w:pPr>
            <w:r w:rsidRPr="00972BC9">
              <w:rPr>
                <w:b/>
                <w:bCs/>
                <w:sz w:val="15"/>
                <w:szCs w:val="15"/>
              </w:rPr>
              <w:t xml:space="preserve">окончания исполнения контракта </w:t>
            </w: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5" w:type="dxa"/>
            <w:vMerge/>
            <w:vAlign w:val="center"/>
            <w:hideMark/>
          </w:tcPr>
          <w:p w:rsidR="007B2200" w:rsidRPr="00972BC9" w:rsidRDefault="007B2200" w:rsidP="001B5CE1">
            <w:pPr>
              <w:contextualSpacing/>
              <w:jc w:val="center"/>
              <w:rPr>
                <w:b/>
                <w:bCs/>
                <w:sz w:val="15"/>
                <w:szCs w:val="15"/>
              </w:rPr>
            </w:pP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ign w:val="center"/>
            <w:hideMark/>
          </w:tcPr>
          <w:p w:rsidR="007B2200" w:rsidRPr="00972BC9" w:rsidRDefault="007B2200" w:rsidP="001B5CE1">
            <w:pPr>
              <w:contextualSpacing/>
              <w:jc w:val="center"/>
              <w:rPr>
                <w:b/>
                <w:bCs/>
                <w:sz w:val="15"/>
                <w:szCs w:val="15"/>
              </w:rPr>
            </w:pPr>
          </w:p>
        </w:tc>
        <w:tc>
          <w:tcPr>
            <w:tcW w:w="580" w:type="dxa"/>
            <w:vMerge/>
            <w:vAlign w:val="center"/>
            <w:hideMark/>
          </w:tcPr>
          <w:p w:rsidR="007B2200" w:rsidRPr="00972BC9" w:rsidRDefault="007B2200" w:rsidP="001B5CE1">
            <w:pPr>
              <w:contextualSpacing/>
              <w:jc w:val="center"/>
              <w:rPr>
                <w:b/>
                <w:bCs/>
                <w:sz w:val="15"/>
                <w:szCs w:val="15"/>
              </w:rPr>
            </w:pPr>
          </w:p>
        </w:tc>
        <w:tc>
          <w:tcPr>
            <w:tcW w:w="1116"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1B5CE1">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284"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443" w:type="dxa"/>
            <w:vMerge/>
            <w:vAlign w:val="center"/>
            <w:hideMark/>
          </w:tcPr>
          <w:p w:rsidR="007B2200" w:rsidRPr="00972BC9" w:rsidRDefault="007B2200" w:rsidP="001B5CE1">
            <w:pPr>
              <w:contextualSpacing/>
              <w:jc w:val="center"/>
              <w:rPr>
                <w:b/>
                <w:bCs/>
                <w:sz w:val="15"/>
                <w:szCs w:val="15"/>
              </w:rPr>
            </w:pP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ign w:val="center"/>
            <w:hideMark/>
          </w:tcPr>
          <w:p w:rsidR="007B2200" w:rsidRPr="00972BC9" w:rsidRDefault="007B2200" w:rsidP="001B5CE1">
            <w:pPr>
              <w:contextualSpacing/>
              <w:jc w:val="center"/>
              <w:rPr>
                <w:b/>
                <w:bCs/>
                <w:sz w:val="15"/>
                <w:szCs w:val="15"/>
              </w:rPr>
            </w:pPr>
          </w:p>
        </w:tc>
        <w:tc>
          <w:tcPr>
            <w:tcW w:w="637" w:type="dxa"/>
            <w:vMerge/>
            <w:vAlign w:val="center"/>
            <w:hideMark/>
          </w:tcPr>
          <w:p w:rsidR="007B2200" w:rsidRPr="00972BC9" w:rsidRDefault="007B2200" w:rsidP="001B5CE1">
            <w:pPr>
              <w:contextualSpacing/>
              <w:jc w:val="center"/>
              <w:rPr>
                <w:b/>
                <w:bCs/>
                <w:sz w:val="15"/>
                <w:szCs w:val="15"/>
              </w:rPr>
            </w:pPr>
          </w:p>
        </w:tc>
        <w:tc>
          <w:tcPr>
            <w:tcW w:w="611" w:type="dxa"/>
            <w:gridSpan w:val="2"/>
            <w:vMerge/>
            <w:vAlign w:val="center"/>
            <w:hideMark/>
          </w:tcPr>
          <w:p w:rsidR="007B2200" w:rsidRPr="00972BC9" w:rsidRDefault="007B2200" w:rsidP="001B5CE1">
            <w:pPr>
              <w:contextualSpacing/>
              <w:jc w:val="center"/>
              <w:rPr>
                <w:b/>
                <w:bCs/>
                <w:sz w:val="15"/>
                <w:szCs w:val="15"/>
              </w:rPr>
            </w:pPr>
          </w:p>
        </w:tc>
        <w:tc>
          <w:tcPr>
            <w:tcW w:w="611" w:type="dxa"/>
            <w:vMerge/>
            <w:vAlign w:val="center"/>
          </w:tcPr>
          <w:p w:rsidR="007B2200" w:rsidRPr="00972BC9" w:rsidRDefault="007B2200" w:rsidP="001B5CE1">
            <w:pPr>
              <w:contextualSpacing/>
              <w:jc w:val="center"/>
              <w:rPr>
                <w:b/>
                <w:bCs/>
                <w:sz w:val="15"/>
                <w:szCs w:val="15"/>
              </w:rPr>
            </w:pP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Align w:val="center"/>
            <w:hideMark/>
          </w:tcPr>
          <w:p w:rsidR="007B2200" w:rsidRPr="00972BC9" w:rsidRDefault="007B2200" w:rsidP="001B5CE1">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1B5CE1">
            <w:pPr>
              <w:contextualSpacing/>
              <w:jc w:val="center"/>
              <w:rPr>
                <w:sz w:val="15"/>
                <w:szCs w:val="15"/>
              </w:rPr>
            </w:pPr>
            <w:r w:rsidRPr="00972BC9">
              <w:rPr>
                <w:sz w:val="15"/>
                <w:szCs w:val="15"/>
              </w:rPr>
              <w:t>2</w:t>
            </w:r>
          </w:p>
        </w:tc>
        <w:tc>
          <w:tcPr>
            <w:tcW w:w="849" w:type="dxa"/>
            <w:vAlign w:val="center"/>
            <w:hideMark/>
          </w:tcPr>
          <w:p w:rsidR="007B2200" w:rsidRPr="00972BC9" w:rsidRDefault="007B2200" w:rsidP="001B5CE1">
            <w:pPr>
              <w:contextualSpacing/>
              <w:jc w:val="center"/>
              <w:rPr>
                <w:sz w:val="15"/>
                <w:szCs w:val="15"/>
              </w:rPr>
            </w:pPr>
            <w:r w:rsidRPr="00972BC9">
              <w:rPr>
                <w:sz w:val="15"/>
                <w:szCs w:val="15"/>
              </w:rPr>
              <w:t>3</w:t>
            </w:r>
          </w:p>
        </w:tc>
        <w:tc>
          <w:tcPr>
            <w:tcW w:w="2835" w:type="dxa"/>
            <w:vAlign w:val="center"/>
            <w:hideMark/>
          </w:tcPr>
          <w:p w:rsidR="007B2200" w:rsidRPr="00972BC9" w:rsidRDefault="007B2200" w:rsidP="001B5CE1">
            <w:pPr>
              <w:contextualSpacing/>
              <w:jc w:val="center"/>
              <w:rPr>
                <w:sz w:val="15"/>
                <w:szCs w:val="15"/>
              </w:rPr>
            </w:pPr>
            <w:r w:rsidRPr="00972BC9">
              <w:rPr>
                <w:sz w:val="15"/>
                <w:szCs w:val="15"/>
              </w:rPr>
              <w:t>4</w:t>
            </w:r>
          </w:p>
        </w:tc>
        <w:tc>
          <w:tcPr>
            <w:tcW w:w="709" w:type="dxa"/>
            <w:vAlign w:val="center"/>
            <w:hideMark/>
          </w:tcPr>
          <w:p w:rsidR="007B2200" w:rsidRPr="00972BC9" w:rsidRDefault="007B2200" w:rsidP="001B5CE1">
            <w:pPr>
              <w:contextualSpacing/>
              <w:jc w:val="center"/>
              <w:rPr>
                <w:sz w:val="15"/>
                <w:szCs w:val="15"/>
              </w:rPr>
            </w:pPr>
            <w:r w:rsidRPr="00972BC9">
              <w:rPr>
                <w:sz w:val="15"/>
                <w:szCs w:val="15"/>
              </w:rPr>
              <w:t>5</w:t>
            </w:r>
          </w:p>
        </w:tc>
        <w:tc>
          <w:tcPr>
            <w:tcW w:w="708" w:type="dxa"/>
            <w:vAlign w:val="center"/>
            <w:hideMark/>
          </w:tcPr>
          <w:p w:rsidR="007B2200" w:rsidRPr="00972BC9" w:rsidRDefault="007B2200" w:rsidP="001B5CE1">
            <w:pPr>
              <w:contextualSpacing/>
              <w:jc w:val="center"/>
              <w:rPr>
                <w:sz w:val="15"/>
                <w:szCs w:val="15"/>
              </w:rPr>
            </w:pPr>
            <w:r w:rsidRPr="00972BC9">
              <w:rPr>
                <w:sz w:val="15"/>
                <w:szCs w:val="15"/>
              </w:rPr>
              <w:t>6</w:t>
            </w:r>
          </w:p>
        </w:tc>
        <w:tc>
          <w:tcPr>
            <w:tcW w:w="572" w:type="dxa"/>
            <w:vAlign w:val="center"/>
            <w:hideMark/>
          </w:tcPr>
          <w:p w:rsidR="007B2200" w:rsidRPr="00972BC9" w:rsidRDefault="007B2200" w:rsidP="001B5CE1">
            <w:pPr>
              <w:contextualSpacing/>
              <w:jc w:val="center"/>
              <w:rPr>
                <w:sz w:val="15"/>
                <w:szCs w:val="15"/>
              </w:rPr>
            </w:pPr>
            <w:r w:rsidRPr="00972BC9">
              <w:rPr>
                <w:sz w:val="15"/>
                <w:szCs w:val="15"/>
              </w:rPr>
              <w:t>7</w:t>
            </w:r>
          </w:p>
        </w:tc>
        <w:tc>
          <w:tcPr>
            <w:tcW w:w="580" w:type="dxa"/>
            <w:vAlign w:val="center"/>
            <w:hideMark/>
          </w:tcPr>
          <w:p w:rsidR="007B2200" w:rsidRPr="00972BC9" w:rsidRDefault="007B2200" w:rsidP="001B5CE1">
            <w:pPr>
              <w:contextualSpacing/>
              <w:jc w:val="center"/>
              <w:rPr>
                <w:sz w:val="15"/>
                <w:szCs w:val="15"/>
              </w:rPr>
            </w:pPr>
            <w:r w:rsidRPr="00972BC9">
              <w:rPr>
                <w:sz w:val="15"/>
                <w:szCs w:val="15"/>
              </w:rPr>
              <w:t>8</w:t>
            </w:r>
          </w:p>
        </w:tc>
        <w:tc>
          <w:tcPr>
            <w:tcW w:w="1116" w:type="dxa"/>
            <w:vAlign w:val="center"/>
            <w:hideMark/>
          </w:tcPr>
          <w:p w:rsidR="007B2200" w:rsidRPr="00972BC9" w:rsidRDefault="007B2200" w:rsidP="001B5CE1">
            <w:pPr>
              <w:contextualSpacing/>
              <w:jc w:val="center"/>
              <w:rPr>
                <w:sz w:val="15"/>
                <w:szCs w:val="15"/>
              </w:rPr>
            </w:pPr>
            <w:r w:rsidRPr="00972BC9">
              <w:rPr>
                <w:sz w:val="15"/>
                <w:szCs w:val="15"/>
              </w:rPr>
              <w:t>9</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10</w:t>
            </w:r>
          </w:p>
        </w:tc>
        <w:tc>
          <w:tcPr>
            <w:tcW w:w="228" w:type="dxa"/>
            <w:vAlign w:val="center"/>
            <w:hideMark/>
          </w:tcPr>
          <w:p w:rsidR="007B2200" w:rsidRPr="00972BC9" w:rsidRDefault="007B2200" w:rsidP="001B5CE1">
            <w:pPr>
              <w:contextualSpacing/>
              <w:jc w:val="center"/>
              <w:rPr>
                <w:sz w:val="15"/>
                <w:szCs w:val="15"/>
              </w:rPr>
            </w:pPr>
            <w:r w:rsidRPr="00972BC9">
              <w:rPr>
                <w:sz w:val="15"/>
                <w:szCs w:val="15"/>
              </w:rPr>
              <w:t>11</w:t>
            </w:r>
          </w:p>
        </w:tc>
        <w:tc>
          <w:tcPr>
            <w:tcW w:w="278" w:type="dxa"/>
            <w:vAlign w:val="center"/>
            <w:hideMark/>
          </w:tcPr>
          <w:p w:rsidR="007B2200" w:rsidRPr="00972BC9" w:rsidRDefault="0080047F" w:rsidP="001B5CE1">
            <w:pPr>
              <w:contextualSpacing/>
              <w:jc w:val="center"/>
              <w:rPr>
                <w:sz w:val="15"/>
                <w:szCs w:val="15"/>
              </w:rPr>
            </w:pPr>
            <w:r w:rsidRPr="00972BC9">
              <w:rPr>
                <w:sz w:val="15"/>
                <w:szCs w:val="15"/>
              </w:rPr>
              <w:t>12</w:t>
            </w:r>
          </w:p>
        </w:tc>
        <w:tc>
          <w:tcPr>
            <w:tcW w:w="289" w:type="dxa"/>
          </w:tcPr>
          <w:p w:rsidR="007B2200" w:rsidRPr="00972BC9" w:rsidRDefault="007B2200" w:rsidP="001B5CE1">
            <w:pPr>
              <w:contextualSpacing/>
              <w:jc w:val="center"/>
              <w:rPr>
                <w:sz w:val="15"/>
                <w:szCs w:val="15"/>
              </w:rPr>
            </w:pPr>
          </w:p>
          <w:p w:rsidR="0080047F" w:rsidRPr="00972BC9" w:rsidRDefault="0080047F" w:rsidP="001B5CE1">
            <w:pPr>
              <w:contextualSpacing/>
              <w:jc w:val="center"/>
              <w:rPr>
                <w:sz w:val="15"/>
                <w:szCs w:val="15"/>
              </w:rPr>
            </w:pPr>
            <w:r w:rsidRPr="00972BC9">
              <w:rPr>
                <w:sz w:val="15"/>
                <w:szCs w:val="15"/>
              </w:rPr>
              <w:t>13</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14</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15</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16</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17</w:t>
            </w:r>
          </w:p>
        </w:tc>
        <w:tc>
          <w:tcPr>
            <w:tcW w:w="443" w:type="dxa"/>
            <w:vAlign w:val="center"/>
            <w:hideMark/>
          </w:tcPr>
          <w:p w:rsidR="007B2200" w:rsidRPr="00972BC9" w:rsidRDefault="007B2200" w:rsidP="001B5CE1">
            <w:pPr>
              <w:contextualSpacing/>
              <w:jc w:val="center"/>
              <w:rPr>
                <w:sz w:val="15"/>
                <w:szCs w:val="15"/>
              </w:rPr>
            </w:pPr>
            <w:r w:rsidRPr="00972BC9">
              <w:rPr>
                <w:sz w:val="15"/>
                <w:szCs w:val="15"/>
              </w:rPr>
              <w:t>18</w:t>
            </w:r>
          </w:p>
        </w:tc>
        <w:tc>
          <w:tcPr>
            <w:tcW w:w="832" w:type="dxa"/>
            <w:vAlign w:val="center"/>
            <w:hideMark/>
          </w:tcPr>
          <w:p w:rsidR="007B2200" w:rsidRPr="00972BC9" w:rsidRDefault="007B2200" w:rsidP="001B5CE1">
            <w:pPr>
              <w:contextualSpacing/>
              <w:jc w:val="center"/>
              <w:rPr>
                <w:sz w:val="15"/>
                <w:szCs w:val="15"/>
              </w:rPr>
            </w:pPr>
            <w:r w:rsidRPr="00972BC9">
              <w:rPr>
                <w:sz w:val="15"/>
                <w:szCs w:val="15"/>
              </w:rPr>
              <w:t>19</w:t>
            </w:r>
          </w:p>
        </w:tc>
        <w:tc>
          <w:tcPr>
            <w:tcW w:w="377" w:type="dxa"/>
            <w:vAlign w:val="center"/>
            <w:hideMark/>
          </w:tcPr>
          <w:p w:rsidR="007B2200" w:rsidRPr="00972BC9" w:rsidRDefault="007B2200" w:rsidP="001B5CE1">
            <w:pPr>
              <w:contextualSpacing/>
              <w:jc w:val="center"/>
              <w:rPr>
                <w:sz w:val="15"/>
                <w:szCs w:val="15"/>
              </w:rPr>
            </w:pPr>
            <w:r w:rsidRPr="00972BC9">
              <w:rPr>
                <w:sz w:val="15"/>
                <w:szCs w:val="15"/>
              </w:rPr>
              <w:t>20</w:t>
            </w:r>
          </w:p>
        </w:tc>
        <w:tc>
          <w:tcPr>
            <w:tcW w:w="637" w:type="dxa"/>
            <w:vAlign w:val="center"/>
            <w:hideMark/>
          </w:tcPr>
          <w:p w:rsidR="007B2200" w:rsidRPr="00972BC9" w:rsidRDefault="007B2200" w:rsidP="001B5CE1">
            <w:pPr>
              <w:contextualSpacing/>
              <w:jc w:val="center"/>
              <w:rPr>
                <w:sz w:val="15"/>
                <w:szCs w:val="15"/>
              </w:rPr>
            </w:pPr>
            <w:r w:rsidRPr="00972BC9">
              <w:rPr>
                <w:sz w:val="15"/>
                <w:szCs w:val="15"/>
              </w:rPr>
              <w:t>21</w:t>
            </w:r>
          </w:p>
        </w:tc>
        <w:tc>
          <w:tcPr>
            <w:tcW w:w="602" w:type="dxa"/>
            <w:vAlign w:val="center"/>
            <w:hideMark/>
          </w:tcPr>
          <w:p w:rsidR="007B2200" w:rsidRPr="00972BC9" w:rsidRDefault="007B2200" w:rsidP="001B5CE1">
            <w:pPr>
              <w:contextualSpacing/>
              <w:jc w:val="center"/>
              <w:rPr>
                <w:sz w:val="15"/>
                <w:szCs w:val="15"/>
              </w:rPr>
            </w:pPr>
            <w:r w:rsidRPr="00972BC9">
              <w:rPr>
                <w:sz w:val="15"/>
                <w:szCs w:val="15"/>
              </w:rPr>
              <w:t>22</w:t>
            </w:r>
          </w:p>
        </w:tc>
        <w:tc>
          <w:tcPr>
            <w:tcW w:w="620" w:type="dxa"/>
            <w:gridSpan w:val="2"/>
            <w:vAlign w:val="center"/>
            <w:hideMark/>
          </w:tcPr>
          <w:p w:rsidR="007B2200" w:rsidRPr="00972BC9" w:rsidRDefault="007B2200" w:rsidP="001B5CE1">
            <w:pPr>
              <w:contextualSpacing/>
              <w:jc w:val="center"/>
              <w:rPr>
                <w:sz w:val="15"/>
                <w:szCs w:val="15"/>
              </w:rPr>
            </w:pPr>
            <w:r w:rsidRPr="00972BC9">
              <w:rPr>
                <w:sz w:val="15"/>
                <w:szCs w:val="15"/>
              </w:rPr>
              <w:t>23</w:t>
            </w:r>
          </w:p>
        </w:tc>
        <w:tc>
          <w:tcPr>
            <w:tcW w:w="1025" w:type="dxa"/>
            <w:vAlign w:val="center"/>
            <w:hideMark/>
          </w:tcPr>
          <w:p w:rsidR="007B2200" w:rsidRPr="00972BC9" w:rsidRDefault="007B2200" w:rsidP="001B5CE1">
            <w:pPr>
              <w:contextualSpacing/>
              <w:jc w:val="center"/>
              <w:rPr>
                <w:sz w:val="15"/>
                <w:szCs w:val="15"/>
              </w:rPr>
            </w:pPr>
            <w:r w:rsidRPr="00972BC9">
              <w:rPr>
                <w:sz w:val="15"/>
                <w:szCs w:val="15"/>
              </w:rPr>
              <w:t>24</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25</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26</w:t>
            </w:r>
          </w:p>
        </w:tc>
        <w:tc>
          <w:tcPr>
            <w:tcW w:w="992" w:type="dxa"/>
            <w:vAlign w:val="center"/>
            <w:hideMark/>
          </w:tcPr>
          <w:p w:rsidR="007B2200" w:rsidRPr="00972BC9" w:rsidRDefault="007B2200" w:rsidP="001B5CE1">
            <w:pPr>
              <w:contextualSpacing/>
              <w:jc w:val="center"/>
              <w:rPr>
                <w:sz w:val="15"/>
                <w:szCs w:val="15"/>
              </w:rPr>
            </w:pPr>
            <w:r w:rsidRPr="00972BC9">
              <w:rPr>
                <w:sz w:val="15"/>
                <w:szCs w:val="15"/>
              </w:rPr>
              <w:t>27</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28</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29</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30</w:t>
            </w:r>
          </w:p>
        </w:tc>
        <w:tc>
          <w:tcPr>
            <w:tcW w:w="871" w:type="dxa"/>
            <w:vAlign w:val="center"/>
            <w:hideMark/>
          </w:tcPr>
          <w:p w:rsidR="007B2200" w:rsidRPr="00972BC9" w:rsidRDefault="007B2200" w:rsidP="001B5CE1">
            <w:pPr>
              <w:contextualSpacing/>
              <w:jc w:val="center"/>
              <w:rPr>
                <w:sz w:val="15"/>
                <w:szCs w:val="15"/>
              </w:rPr>
            </w:pPr>
            <w:r w:rsidRPr="00972BC9">
              <w:rPr>
                <w:sz w:val="15"/>
                <w:szCs w:val="15"/>
              </w:rPr>
              <w:t>31</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32</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33</w:t>
            </w:r>
          </w:p>
        </w:tc>
      </w:tr>
      <w:tr w:rsidR="007B2200" w:rsidRPr="00972BC9" w:rsidTr="00C80391">
        <w:trPr>
          <w:cantSplit/>
          <w:trHeight w:val="998"/>
        </w:trPr>
        <w:tc>
          <w:tcPr>
            <w:tcW w:w="282"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171770732915277070100100010255310244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почтовой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1269"/>
        </w:trPr>
        <w:tc>
          <w:tcPr>
            <w:tcW w:w="282"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171770732915277070100100020275320244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федеральной фельдъегерской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171770732915277070100100030166512244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Ежедневно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1399.96150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8399.76900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по обязательному государственному личному страхованию работников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171770732915277070100100040083530244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r w:rsidRPr="00972BC9">
              <w:rPr>
                <w:sz w:val="15"/>
                <w:szCs w:val="15"/>
              </w:rPr>
              <w:br/>
            </w:r>
            <w:r w:rsidRPr="00972BC9">
              <w:rPr>
                <w:sz w:val="15"/>
                <w:szCs w:val="15"/>
              </w:rPr>
              <w:br/>
              <w:t>Функциональные, технические, качественные, эксплуатационные характеристики: 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171770732915277070100100070473512244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70.0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171770732915277070100100080453530244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171770732915277070100100090370000244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r w:rsidRPr="00972BC9">
              <w:rPr>
                <w:sz w:val="15"/>
                <w:szCs w:val="15"/>
              </w:rPr>
              <w:br/>
            </w:r>
            <w:r w:rsidRPr="00972BC9">
              <w:rPr>
                <w:sz w:val="15"/>
                <w:szCs w:val="15"/>
              </w:rPr>
              <w:br/>
              <w:t>Функциональные, технические, качественные, эксплуатационные характеристики: 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171770732915277070100100100486832244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коммунальные услуги и услуги по содержанию и текущему ремонту общего имущества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171770732915277070100100110236832244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4563.51548</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27381.09287</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управлению эксплуатацией и содержанием административных зданий (нежилого фонда)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171770732915277070100100120268121244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1391.65010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8349.90059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r w:rsidRPr="00972BC9">
              <w:rPr>
                <w:sz w:val="15"/>
                <w:szCs w:val="15"/>
              </w:rPr>
              <w:br/>
            </w:r>
            <w:r w:rsidRPr="00972BC9">
              <w:rPr>
                <w:sz w:val="15"/>
                <w:szCs w:val="15"/>
              </w:rPr>
              <w:br/>
              <w:t>Функциональные, технические, качественные, эксплуатационные характеристики: профессиональная уборка-клининговые услуги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hRule="exact" w:val="556"/>
        </w:trPr>
        <w:tc>
          <w:tcPr>
            <w:tcW w:w="282"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171770732915277070100100130093213244</w:t>
            </w: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4.38083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131.42490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5.2017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hRule="exact" w:val="5272"/>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 степени золотистого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20 лет безупречной службы», выполнена из томпака в соответствии с ГОСТ 1557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одной продольной полоской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10344"/>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заслуги» II степени с футляром с №000551 по №000750</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заслуги» II степени серебристого цвета в форме круга диаметром 32мм, на лицевой стороне лавровый венок, внутри которого изображение эмблемы Федеральной налоговой службы, на оборотной стороне надпись «За заслуги» с номером медали,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краями и двумя продольными полосками белого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Футляр блистерный с картонным дном и прозрачной крышкой, с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II степени серебристого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10 лет безупречной службы»,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двумя продольными полосками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171770732915277070100100140321723244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155.18270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2327.74050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УР)</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экокожа, искусственная кожа, вклейка из бумаги плотностью 80-100г/м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РС)</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натуральная кожа, вклейка из бумаги плотностью 80-100г/м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171770732915277070100100160602910244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198.16633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1188.99799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514019" w:rsidP="00367458">
            <w:pPr>
              <w:contextualSpacing/>
              <w:jc w:val="center"/>
              <w:rPr>
                <w:sz w:val="15"/>
                <w:szCs w:val="15"/>
              </w:rPr>
            </w:pPr>
            <w:r>
              <w:rPr>
                <w:sz w:val="15"/>
                <w:szCs w:val="15"/>
              </w:rPr>
              <w:t>ПП РФ №</w:t>
            </w:r>
            <w:r w:rsidRPr="00972BC9">
              <w:rPr>
                <w:sz w:val="15"/>
                <w:szCs w:val="15"/>
              </w:rPr>
              <w:t>656 от 14.07.2014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r w:rsidRPr="00972BC9">
              <w:rPr>
                <w:sz w:val="15"/>
                <w:szCs w:val="15"/>
              </w:rPr>
              <w:br/>
            </w:r>
            <w:r w:rsidRPr="00972BC9">
              <w:rPr>
                <w:sz w:val="15"/>
                <w:szCs w:val="15"/>
              </w:rPr>
              <w:br/>
              <w:t>Функциональные, технические, качественные, эксплуатационные характеристики: Товар должен быть новым, без пробега, предназначенным для использования в Российской Федерации и на него должна распространяться полная гарантия производителя. цвет - черный,металлик, тип кузова-седан</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171770732915277070100100180331712244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бумаги для офисной техники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бумаги для офисной техники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5473.59175</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5473.59175</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5473.59175</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109.47184</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1642.07753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офисной техники, формат А4</w:t>
            </w:r>
            <w:r w:rsidRPr="00972BC9">
              <w:rPr>
                <w:sz w:val="15"/>
                <w:szCs w:val="15"/>
              </w:rPr>
              <w:br/>
            </w:r>
            <w:r w:rsidRPr="00972BC9">
              <w:rPr>
                <w:sz w:val="15"/>
                <w:szCs w:val="15"/>
              </w:rPr>
              <w:br/>
              <w:t>Функциональные, технические, качественные, эксплуатационные характеристики: формат - А4;плотность (г/м2) – 80; 500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24000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24000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офисной техники, формат А3</w:t>
            </w:r>
            <w:r w:rsidRPr="00972BC9">
              <w:rPr>
                <w:sz w:val="15"/>
                <w:szCs w:val="15"/>
              </w:rPr>
              <w:br/>
            </w:r>
            <w:r w:rsidRPr="00972BC9">
              <w:rPr>
                <w:sz w:val="15"/>
                <w:szCs w:val="15"/>
              </w:rPr>
              <w:br/>
              <w:t>Функциональные, технические, качественные, эксплуатационные характеристики: формат – А3;плотность (г/м2) – 80; 500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575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575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171770732915277070100100200246120242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59.52000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892.80000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связи для абонентского номера категории 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подвижной радиотелефонной (сотовой)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171770732915277070100100220217911244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8.54927</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128.23899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Отмена заказчиком закупки, предусмотренной планом-графиком закупок</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Оформление и выкуп проездного документа (авиабилета) в прямом (непрямом) и обратном направлении, переоформление ранее выкупленного проездного документа,Доставка Заказчику в указанное им время и место на территории г. Москвы, заказанных и выкупленных проездных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171770732915277070100100230037320244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249.93750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1499.62500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4.2018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осуществляется по трем направлениям (Разработка программы исследования,Тестирование анкет респондентов,Проведение полевого исследования). Сроки выполнения отдельных направлений работ определены Календарным планом выполнения работ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171770732915277070100100240175829242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397.08340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2382.50038</w:t>
            </w:r>
          </w:p>
        </w:tc>
        <w:tc>
          <w:tcPr>
            <w:tcW w:w="602" w:type="dxa"/>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1.2017</w:t>
            </w:r>
          </w:p>
        </w:tc>
        <w:tc>
          <w:tcPr>
            <w:tcW w:w="620" w:type="dxa"/>
            <w:gridSpan w:val="2"/>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r w:rsidRPr="00972BC9">
              <w:rPr>
                <w:sz w:val="15"/>
                <w:szCs w:val="15"/>
              </w:rPr>
              <w:br/>
            </w:r>
            <w:r w:rsidRPr="00972BC9">
              <w:rPr>
                <w:sz w:val="15"/>
                <w:szCs w:val="15"/>
              </w:rPr>
              <w:br/>
              <w:t>Функциональные, технические, качественные, эксплуатационные характеристики: 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дополнительных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171770732915277070100100250186311242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171770732915277070100100270046201242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17506.80000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105040.80000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Разрабатываемые (модернизируемые) Исполнителем компоненты АИС «Налог-3» должны соответствовать требованиям, предъявляемым со стороны СУиМ, ЕСК, СОБИ ФНС России, и обеспечивать взаимодействие с ними и необходимое взаимодействие между собой.После разработки (модернизации) централизованных компонент ППО Исполнитель должен до проведения приемо-сдаточных испытаний совместно с Заказчиком провести на программно-аппаратных средствах Заказчика комплексное тестирование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171770732915277070100100270056201242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(первая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(первая 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по 10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39672.66750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238036.00500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Модернизация (разработка) программного обеспечения АИС «Налог-3»; Работы по развитию автоматизированной информационной системы ФНС России (АИС «Налог-3») должны выполняться в соответствии с требованиями ТЗ и обеспечивать автоматизацию функциональных задач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171770732915277070100100280066202242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не позднее 10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23600.00000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141600.00000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lang w:val="en-US"/>
              </w:rPr>
            </w:pPr>
            <w:r w:rsidRPr="00972BC9">
              <w:rPr>
                <w:sz w:val="15"/>
                <w:szCs w:val="15"/>
              </w:rPr>
              <w:t>Возникновение непредвиденных обстоятельст</w:t>
            </w:r>
            <w:r w:rsidRPr="00972BC9">
              <w:rPr>
                <w:sz w:val="15"/>
                <w:szCs w:val="15"/>
                <w:lang w:val="en-US"/>
              </w:rPr>
              <w:t>kpi</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развитию программного обеспечения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171770732915277070100100290432620242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140.03300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2100.49500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быть обеспеченным комплектом электрических и интерфейсных соединительных кабелей, при необходимости, включая, кабельные соединения для интеграции со смежным оборудованием, а также документацией на бумажном и электронном носителях (CD-диск), включающей лист общих данных (состав комплекта, краткие характеристики системы, перечень ссылочных документов) и спецификацию Оборудования.Оборудование должно функционировать в следующих условиях:• параметры питания в диапазоне от 200В до 240В, в диапазоне от 49 Гц до 51Гц;• возможны резкие скачки напряжения;• температура окружающей среды в диапазоне от + 10оC до +35оC;• относительная влажность в диапазоне от 20% до 80%.</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171770732915277070100100300442620242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Другая периодичность Не позднее 120 дней с даты заключения государственного контракта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20899.72339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125398.34033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p w:rsidR="007B2200" w:rsidRPr="00972BC9" w:rsidRDefault="007B2200" w:rsidP="00367458">
            <w:pPr>
              <w:contextualSpacing/>
              <w:jc w:val="center"/>
              <w:rPr>
                <w:sz w:val="15"/>
                <w:szCs w:val="15"/>
              </w:rPr>
            </w:pPr>
            <w:r w:rsidRPr="00972BC9">
              <w:rPr>
                <w:sz w:val="15"/>
                <w:szCs w:val="15"/>
              </w:rPr>
              <w:t>ПП №968 от 26.09.2016;</w:t>
            </w:r>
          </w:p>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Сканер планшетный с автоподачей формата А4</w:t>
            </w:r>
            <w:r w:rsidRPr="00972BC9">
              <w:rPr>
                <w:sz w:val="15"/>
                <w:szCs w:val="15"/>
              </w:rPr>
              <w:br/>
            </w:r>
            <w:r w:rsidRPr="00972BC9">
              <w:rPr>
                <w:sz w:val="15"/>
                <w:szCs w:val="15"/>
              </w:rPr>
              <w:br/>
              <w:t>Функциональные, технические, качественные, эксплуатационные характеристики: Сканер планшетный с автоподачей формата А4, цветной, максимальный формат - А4</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принтер</w:t>
            </w:r>
            <w:r w:rsidRPr="00972BC9">
              <w:rPr>
                <w:sz w:val="15"/>
                <w:szCs w:val="15"/>
              </w:rPr>
              <w:br/>
            </w:r>
            <w:r w:rsidRPr="00972BC9">
              <w:rPr>
                <w:sz w:val="15"/>
                <w:szCs w:val="15"/>
              </w:rPr>
              <w:br/>
              <w:t>Функциональные, технические, качественные, эксплуатационные характеристики: настольный, лазерный или светодиодный, нагрузка - не менее 80 тыс.л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171770732915277070100100320392620242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 xml:space="preserve">Поставка рабочих станций </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до 30 июня 2016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27333.08130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163998.48780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6C3D84" w:rsidRPr="00972BC9" w:rsidRDefault="006C3D84" w:rsidP="006C3D84">
            <w:pPr>
              <w:contextualSpacing/>
              <w:jc w:val="center"/>
              <w:rPr>
                <w:sz w:val="15"/>
                <w:szCs w:val="15"/>
              </w:rPr>
            </w:pPr>
            <w:r w:rsidRPr="00972BC9">
              <w:rPr>
                <w:sz w:val="15"/>
                <w:szCs w:val="15"/>
              </w:rPr>
              <w:t>Приказ Минэкономразвития России №155 от 25.03.2014;</w:t>
            </w:r>
          </w:p>
          <w:p w:rsidR="007B2200" w:rsidRPr="00972BC9" w:rsidRDefault="006C3D84" w:rsidP="006C3D84">
            <w:pPr>
              <w:contextualSpacing/>
              <w:jc w:val="center"/>
              <w:rPr>
                <w:sz w:val="15"/>
                <w:szCs w:val="15"/>
              </w:rPr>
            </w:pPr>
            <w:r w:rsidRPr="00972BC9">
              <w:rPr>
                <w:sz w:val="15"/>
                <w:szCs w:val="15"/>
              </w:rPr>
              <w:t>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highlight w:val="yellow"/>
              </w:rPr>
            </w:pPr>
          </w:p>
        </w:tc>
        <w:tc>
          <w:tcPr>
            <w:tcW w:w="399" w:type="dxa"/>
            <w:vAlign w:val="center"/>
            <w:hideMark/>
          </w:tcPr>
          <w:p w:rsidR="007B2200" w:rsidRPr="00972BC9" w:rsidRDefault="007B2200" w:rsidP="00367458">
            <w:pPr>
              <w:contextualSpacing/>
              <w:jc w:val="center"/>
              <w:rPr>
                <w:sz w:val="15"/>
                <w:szCs w:val="15"/>
                <w:highlight w:val="yellow"/>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рабочих станций для ИТ-инфраструктуры территориальных органов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171770732915277070100100330422630242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30875.00000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185250.00000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r w:rsidRPr="00972BC9">
              <w:rPr>
                <w:sz w:val="15"/>
                <w:szCs w:val="15"/>
              </w:rPr>
              <w:br/>
            </w:r>
            <w:r w:rsidRPr="00972BC9">
              <w:rPr>
                <w:sz w:val="15"/>
                <w:szCs w:val="15"/>
              </w:rPr>
              <w:br/>
              <w:t>Функциональные, технические, качественные, эксплуатационные характеристики: Характер функционирования оборудования - круглосуточный: 7 дней в неделю, 24 часа в сутки.Оборудование должно поддерживать следующие режимы функционирования:• Штатный режим, при котором решение прикладных задач системы телекоммуникаций (СТК) обеспечивается основным набором оборудования СТК;• Аварийный режим, при котором решение задач обеспечивается резервным для данных задач оборудованием СТК (в случаях, предусмотренных Проектными решениями);• Режим обслуживания, в котором производятся профилактические мероприятия без остановки оборудования СТК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171770732915277070100100340575829242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9585.49492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57512.96952</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содержать все комплектующие и быть обеспеченным комплектом соединительных кабелей, включая, при необходимости, кабельные соединения для интеграции со смежным оборудованием.Все программно-аппаратные комплексы из состава поставляемого оборудования должны функционировать при следующих условиях:• параметры электропитания (220В +/- 20В, 50 Гц +/- 1 Гц);• возможны резкие скачки напряжения;• относительная влажность: в диапазоне от 20% до 80%.Все программное обеспечение, права на использование которого предоставляются, должно поддерживать работу с кириллицей.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171770732915277070100100350535829242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3178.02000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19068.12000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обновления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 с ограничением на 100 узлов</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консолидации</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171770732915277070100100370505829242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162.88740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2443.31100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Антивирусные средства должны включать:Программные средства антивирусной защиты для рабочих станций Windows.Программные средства антивирусной защиты для рабочих станций Linux.Программные средства антивирусной защиты для рабочих станций Mac OS. Программные средства антивирусной защиты для файловых серверов Windows.Программные средства антивирусной защиты для файловых серверов Linux. Программные средства антивирусной защиты для серверов масштаба предприятия и терминальных серверов Windows. Программные средства антивирусной защиты для прокси серверов Linux. Программные средствам антивирусной защиты и фильтрации спама для серверов Microsoft Exchange.Программные средства централизованного управления, мониторинга и обновления.Обновляемые базы данных сигнатур вредоносных программ и атак.Эксплуатационную документацию на русском языке.Программный интерфейс всех антивирусных средств, включая средства управления, должен быть на русском языке.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171770732915277070100100380495829242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2843.22500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17059.35000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Программное обеспечение должно иметь сертификат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недекларируемых возможностей» (утверждено решением Государственной технической комиссии при Президенте РФ от 4 июня 1999 г. N 114). Должна обеспечиваться защита от вирусных атак. Требование на обнаружение программных вирусов в шифрованных электронных сообщениях не распространяется.Должна быть обеспечена совместимость с программами-посредниками, развернутыми в ФНС России («MaxPatrol», «БлокХост»). Совмещение указанных функций должно быть выполнено в едином программно-функциональном комплексе.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171770732915277070100100390562620242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24199.04329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145194.25973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r w:rsidRPr="00972BC9">
              <w:rPr>
                <w:sz w:val="15"/>
                <w:szCs w:val="15"/>
              </w:rPr>
              <w:br/>
            </w:r>
            <w:r w:rsidRPr="00972BC9">
              <w:rPr>
                <w:sz w:val="15"/>
                <w:szCs w:val="15"/>
              </w:rPr>
              <w:br/>
              <w:t>Функциональные, технические, качественные, эксплуатационные характеристики: Операционная система ПАК АРМ ЗАГС (ОС) должна быть с открытым исходным кодом с возможностью предоставления исходных кодов для лабораторий, проводящих сертификационные мероприятия. Операционная система (ОС) ПАК АРМ ЗАГС должна иметь подтверждение от разработчиков специального программного обеспечения ЕГР ЗАГС о возможности портирования специального программного обеспечения ЕГР ЗАГС. С целью подтверждения возможности портирования в рамках конкурса должны быть проведены оценочные испытания работоспособности ЕГР ЗАГС совместно с ПАК ЕГР ЗАГС на стенде Заказчика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171770732915277070100100400412630242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6309.14644</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37854.87864</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и соответствовать следующим функциональным и техническим требованиям:Технические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Вт;охлаждение пассивное, обеспечивающее работу в окружающей среде с параметрами: диапазон рабочей температуры:начальное значение диапазона – 0°С; конечное значение диапазона – 50 °С;диапазон относительной влажности:начальное значение диапазона – 5%;конечное значение диапазона – 80 %;атмосферное давление – не ниже 60 кПа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171770732915277070100100420616202242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41250.00000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247500.00000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Консультационная и техническая поддержка пользователей и ЭО, включая исправление ошибок в ППО, с целью обеспечения бесперебойного функционирования ППО при решении всех функциональных задач налогового администрирования и административно-хозяйственной деятельности, а также при выполнении возложенных на ФНС России функций оператора систем;Модификация существующего ППО с целью улучшения показателей его производительности, удобства для пользователя и адаптации продукта для использования в модифицированном окружении, не требующая полного изменения архитектуры прикладного программного обеспечения и не ведущая к автоматизации новых функций и созданию качественно нового функционала в системе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171770732915277070100100430226202242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21000.00000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126000.00000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Сопровождение информационного обеспечения, прикладных и общесистемных ИТ-сервисов автоматизированной информационной системы ФНС России является создание необходимых условий для бесперебойного функционирования автоматизированной информационной системы ФНС России, включая средства поиска, получения, хранения, накопления, передачи, обработки информации, путем организации поддержки пользователей системы, актуализации информационного обеспечения автоматизированных информационных систем ФНС России, в том числе в части ведения справочников и классификаторов, электронных сервисов интернет-сайта ФНС России, общесистемных сервисов АИС, сервисов информационной безопасности, а также федеральной информационной адресной системы.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171770732915277070100100440286110242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82526.22300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495157.33800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171770732915277070100100450146110242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Выделяемая телефонная нумерация должна включать 700 (семьсот) московских номеров (495).Телефонные номера должны иметь выход на местную и внутризоновую сети, а также с выделяемых телефонных номеров должна быть обеспечена техническая возможность доступа к услугам междугородной и международной телефонной связи.Оператор должен предоставлять не ограниченное количество исходящих местных и внутризоновых телефонных соединений, включая соединения с абонентами сетей подвижной радиотелефонной связи г. Москвы и Московской области.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171770732915277070100100460136110242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Оператор должен обладать лицензией на услуги междугородной и международной телефонной связи. Учет трафика присоединяемой сети связи должен обеспечиваться на Центре коммутации Оператора с предоставлением тарификационной информации в рамках государственного контракта между Оператором и Абонентом. По запросу Абонента Оператор обязан бесплатно предоставлять в трехдневный срок тарификационную информацию (в электронном виде) в рамках государственного контракта.Граница ответственности при организации связи между Абонентом и Оператором проходит по автоматической телефонной станции оператора, предоставляющего номерную емкость.Оператор обеспечивает круглосуточную справочно-информационную службу Оператора и круглосуточную связь с Абонентом, и бесплатно предоставляет:• детализацию междугородных и международных переговоров (ежемесячно);• информацию о международном коде населенного пункта, о международном коде страны и зарубежного населенного пункта;• информацию о тарифах;• информацию о состоянии лицевого счета;• информацию о порядке пользования услугами;• информацию о разнице во времени между населенными пунктами;• информацию о периодах льготной тарификации.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171770732915277070100100480206399242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332.40000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4986.00000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171770732915277070100100500077220244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конечный срок - не позднее 90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1800.00000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r w:rsidRPr="00972BC9">
              <w:rPr>
                <w:sz w:val="15"/>
                <w:szCs w:val="15"/>
              </w:rPr>
              <w:br/>
            </w:r>
            <w:r w:rsidRPr="00972BC9">
              <w:rPr>
                <w:sz w:val="15"/>
                <w:szCs w:val="15"/>
              </w:rPr>
              <w:br/>
              <w:t>Функциональные, технические, качественные, эксплуатационные характеристики: Разработка единой модели показателей налогового учета, налоговой и финансовой отчетности;Формирование направлений повышения эффективности информационного взаимодействия за счет автоматизации функций налогового мониторинга; Определение перечня ключевых показателей эффективности информационного взаимодействия налогоплательщиков с налоговыми органами в режиме налогового мониторинга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171770732915277070100100510298010244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этап</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охране объектов ФНС России в соответствии с утвержденной дислокации постов охраны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171770732915277070100100530196311242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304.70000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4570.50000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 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Предоставляемая информация о предприятиях, отраслях экономики и регионах Российской Федерации должна предоставляться в формате автоматизированной информационной системы ФНС России АИС «Налог» и быть совместимой с ПАК «База данных внешних экономических источников», входящим в автоматизированную информационную систему ФНС России АИС «Налог»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171770732915277070100100540315814244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17.51410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525.42300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r w:rsidRPr="00972BC9">
              <w:rPr>
                <w:sz w:val="15"/>
                <w:szCs w:val="15"/>
              </w:rPr>
              <w:br/>
            </w:r>
            <w:r w:rsidRPr="00972BC9">
              <w:rPr>
                <w:sz w:val="15"/>
                <w:szCs w:val="15"/>
              </w:rPr>
              <w:br/>
              <w:t>Функциональные, технические, качественные, эксплуатационные характеристики: Подписка на печатные периодические издания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171770732915277070100100550305814244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Один раз в полгода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192.01640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2880.24600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периодическое печатное издание - журнал "Налоговая политика и практика"</w:t>
            </w:r>
            <w:r w:rsidRPr="00972BC9">
              <w:rPr>
                <w:sz w:val="15"/>
                <w:szCs w:val="15"/>
              </w:rPr>
              <w:br/>
            </w:r>
            <w:r w:rsidRPr="00972BC9">
              <w:rPr>
                <w:sz w:val="15"/>
                <w:szCs w:val="15"/>
              </w:rPr>
              <w:br/>
              <w:t>Функциональные, технические, качественные, эксплуатационные характеристики: журнал "Налоговая политика и практика" - печатная версия и электронная версии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171770732915277070100100560546832244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2.13722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64.11653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4.2017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r w:rsidRPr="00972BC9">
              <w:rPr>
                <w:sz w:val="15"/>
                <w:szCs w:val="15"/>
              </w:rPr>
              <w:br/>
            </w:r>
            <w:r w:rsidRPr="00972BC9">
              <w:rPr>
                <w:sz w:val="15"/>
                <w:szCs w:val="15"/>
              </w:rPr>
              <w:br/>
              <w:t>Функциональные, технические, качественные, эксплуатационные характеристики: 1.Обмерочные работы2.Подготовка технического плана.3. Внесение изменений в Государственный кадастр недвижимости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171770732915277070100100570515829242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8393.84400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50363.06400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WinSvrCAL RUS LicSAPk OLP C Gov UsrCAL</w:t>
            </w:r>
            <w:r w:rsidRPr="00972BC9">
              <w:rPr>
                <w:sz w:val="15"/>
                <w:szCs w:val="15"/>
              </w:rPr>
              <w:br/>
            </w:r>
            <w:r w:rsidRPr="00972BC9">
              <w:rPr>
                <w:sz w:val="15"/>
                <w:szCs w:val="15"/>
              </w:rPr>
              <w:br/>
              <w:t>Функциональные, технические, качественные, эксплуатационные характеристики: WinSvrCAL RUS LicSAPk OLP C Gov UsrCAL</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WinPro 10 SNGL OLP NL Legalization GetGenuine wCOA</w:t>
            </w:r>
            <w:r w:rsidRPr="00972BC9">
              <w:rPr>
                <w:sz w:val="15"/>
                <w:szCs w:val="15"/>
              </w:rPr>
              <w:br/>
            </w:r>
            <w:r w:rsidRPr="00972BC9">
              <w:rPr>
                <w:sz w:val="15"/>
                <w:szCs w:val="15"/>
              </w:rPr>
              <w:br/>
              <w:t>Функциональные, технические, качественные, эксплуатационные характеристики: WinPro 10 SNGL OLP NL Legalization GetGenuine wCOA</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171770732915277070100100590380000242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498324.81221</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428650.92223</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46348.78672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278092.72033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Машина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x6-8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Машина СУБД №3</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UCS CPAv3 (Hadoop)</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Коммутатор №2</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7009</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Коммутатор №4</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5548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Криптошлюз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NX600A (кластер)</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Маршрутизатор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ASR 1006</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 машины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Storage Server Software</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171770732915277070100100630523700244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r w:rsidRPr="00972BC9">
              <w:rPr>
                <w:sz w:val="15"/>
                <w:szCs w:val="15"/>
              </w:rPr>
              <w:br/>
            </w:r>
            <w:r w:rsidRPr="00972BC9">
              <w:rPr>
                <w:sz w:val="15"/>
                <w:szCs w:val="15"/>
              </w:rPr>
              <w:br/>
              <w:t>Функциональные, технические, качественные, эксплуатационные характеристики: Прием сточных вод в централизованную систему водоотведения, их транспортировки, очистка и сброс в водный объект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171770732915277070100100650626311242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но не ранее 1 марта 2017 года, конечный срок - 31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171770732915277070100100660402630242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1136.05209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6816.31255</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Оборудование КУТ представляет собой зонд КУТ-Л системы контроля и управления трафиком, обеспечивающий функции измерения, первичного анализа и передачи информации о функционировании системы связи и трафика в центральный сервер анализа и построения отчётов.Зонд КУТ-Л устанавливается в разрыв канала связи между Криптомаршрутизаторами и ЛВС закрытого сегмента сети Объекта ФНС России и обеспечивает соответствия следующим функциональным и техническим требованиям:устройство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171770732915277070100100680155221244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5495.70010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32974.20058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предоставление по адресу и ко времени, определенному заданием (заявкой) Заказчика, транспортные средства с водителями; осуществление косметического обслуживания автомобилей на территории Заказчика силами и средствами исполнителя подготовка водителей для усовершенствования качества автотранспортного обслуживания не менее одного раза в полгода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171770732915277070100100690026399000</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272.00000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4080.00000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171770732915277070100100700126190242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41263.11150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247578.66900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171770732915277070100100710354321244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и установка стабилизаторов напряжения лифтового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и установка стабилизаторов напряжения лифтового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110.96173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1664.42600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10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10 кВт, номинальный ток 33,4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5,7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5,7 кВт, номинальный ток 16,0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15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15 кВт, номинальный ток 36,0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7,6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7,6 кВт, номинальный ток 11,1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Установка стабилизатора</w:t>
            </w:r>
            <w:r w:rsidRPr="00972BC9">
              <w:rPr>
                <w:sz w:val="15"/>
                <w:szCs w:val="15"/>
              </w:rPr>
              <w:br/>
            </w:r>
            <w:r w:rsidRPr="00972BC9">
              <w:rPr>
                <w:sz w:val="15"/>
                <w:szCs w:val="15"/>
              </w:rPr>
              <w:br/>
              <w:t>Функциональные, технические, качественные, эксплуатационные характеристики: работы по установке стабилизатора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171770732915277070100100720340000244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81.10588</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1216.58819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КМ724760G01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КМ661434А</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КМ661436А</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КМ713160G02</w:t>
            </w:r>
            <w:r w:rsidRPr="00972BC9">
              <w:rPr>
                <w:sz w:val="15"/>
                <w:szCs w:val="15"/>
              </w:rPr>
              <w:br/>
            </w:r>
            <w:r w:rsidRPr="00972BC9">
              <w:rPr>
                <w:sz w:val="15"/>
                <w:szCs w:val="15"/>
              </w:rPr>
              <w:br/>
              <w:t>Функциональные, технические, качественные, эксплуатационные характеристики: плата предварительного открывания дверей для лифтов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КМ725800G01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коммутируемых разъемов – 9</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КМ781380G01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разъемов – 11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тахогенератор КМ982792G33</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фрикционного шкива - 37,3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преобразователь частоты КМ953503R121</w:t>
            </w:r>
            <w:r w:rsidRPr="00972BC9">
              <w:rPr>
                <w:sz w:val="15"/>
                <w:szCs w:val="15"/>
              </w:rPr>
              <w:br/>
            </w:r>
            <w:r w:rsidRPr="00972BC9">
              <w:rPr>
                <w:sz w:val="15"/>
                <w:szCs w:val="15"/>
              </w:rPr>
              <w:br/>
              <w:t>Функциональные, технические, качественные, эксплуатационные характеристики: ток - 14А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осцилляторный выключатель КМ86420G03</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выключатель КМ713226G01</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 бистабильный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выключатель КМ713227G01</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 моностабильный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КМ280305</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КМ277404</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- 6А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КМ276387</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КМ256752</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КМ256623</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КМ136926</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- 50А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КМ254377</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- 18А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Ролик КМ601106G01</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наружный - 94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Световой экран КМ273449</w:t>
            </w:r>
            <w:r w:rsidRPr="00972BC9">
              <w:rPr>
                <w:sz w:val="15"/>
                <w:szCs w:val="15"/>
              </w:rPr>
              <w:br/>
            </w:r>
            <w:r w:rsidRPr="00972BC9">
              <w:rPr>
                <w:sz w:val="15"/>
                <w:szCs w:val="15"/>
              </w:rPr>
              <w:br/>
              <w:t>Функциональные, технические, качественные, эксплуатационные характеристики: зональное покрытие - 2D</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канат ОС</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- 6,5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Погонный метр</w:t>
            </w:r>
          </w:p>
        </w:tc>
        <w:tc>
          <w:tcPr>
            <w:tcW w:w="289" w:type="dxa"/>
            <w:vAlign w:val="center"/>
          </w:tcPr>
          <w:p w:rsidR="007B2200" w:rsidRPr="00972BC9" w:rsidRDefault="007B2200" w:rsidP="00367458">
            <w:pPr>
              <w:contextualSpacing/>
              <w:jc w:val="center"/>
              <w:rPr>
                <w:sz w:val="15"/>
                <w:szCs w:val="15"/>
              </w:rPr>
            </w:pPr>
            <w:r w:rsidRPr="00972BC9">
              <w:rPr>
                <w:sz w:val="15"/>
                <w:szCs w:val="15"/>
              </w:rPr>
              <w:t>018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171770732915277070100100730100000244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5.64490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169.34688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6C3D84"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w:t>
            </w:r>
            <w:r w:rsidRPr="00972BC9">
              <w:rPr>
                <w:sz w:val="15"/>
                <w:szCs w:val="15"/>
              </w:rPr>
              <w:br/>
            </w:r>
            <w:r w:rsidRPr="00972BC9">
              <w:rPr>
                <w:sz w:val="15"/>
                <w:szCs w:val="15"/>
              </w:rPr>
              <w:br/>
              <w:t>Функциональные, технические, качественные, эксплуатационные характеристики: Конверт из высокобелой бумаги, плотностью 80 г/м2, клапан прямой, с отрывной силиконовой лентой.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адресная</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переплетного картона, обтянутая искусственной кожей. Углы прямые.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для документов</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высокобелого картона одностороннего плотностью 350 г/м2, 1+0 матовый ВД лак.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вкладыш в папку адресную</w:t>
            </w:r>
            <w:r w:rsidRPr="00972BC9">
              <w:rPr>
                <w:sz w:val="15"/>
                <w:szCs w:val="15"/>
              </w:rPr>
              <w:br/>
            </w:r>
            <w:r w:rsidRPr="00972BC9">
              <w:rPr>
                <w:sz w:val="15"/>
                <w:szCs w:val="15"/>
              </w:rPr>
              <w:br/>
              <w:t>Функциональные, технические, качественные, эксплуатационные характеристики: Вкладыш из дизайнерской бумаги фактурной двухсторонней, тонированной без покрытия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171770732915277070100100740017220241</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160.25350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961.52100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7.2017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r w:rsidRPr="00972BC9">
              <w:rPr>
                <w:sz w:val="15"/>
                <w:szCs w:val="15"/>
              </w:rPr>
              <w:br/>
            </w:r>
            <w:r w:rsidRPr="00972BC9">
              <w:rPr>
                <w:sz w:val="15"/>
                <w:szCs w:val="15"/>
              </w:rPr>
              <w:br/>
              <w:t>Функциональные, технические, качественные, эксплуатационные характеристики: подходы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171770732915277070100100760360000244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98.37790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1475.66843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прозрачный, 19мм.х33м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прозрачный, односторонний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упаковочный прозрачный, 50мм.х66м</w:t>
            </w:r>
            <w:r w:rsidRPr="00972BC9">
              <w:rPr>
                <w:sz w:val="15"/>
                <w:szCs w:val="15"/>
              </w:rPr>
              <w:br/>
            </w:r>
            <w:r w:rsidRPr="00972BC9">
              <w:rPr>
                <w:sz w:val="15"/>
                <w:szCs w:val="15"/>
              </w:rPr>
              <w:br/>
              <w:t>Функциональные, технические, качественные, эксплуатационные характеристики: Скотч упаковочный прозрачный, односторонний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двусторонний, 30мм.х5м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двусторонний, бесцветный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кнопке</w:t>
            </w:r>
            <w:r w:rsidRPr="00972BC9">
              <w:rPr>
                <w:sz w:val="15"/>
                <w:szCs w:val="15"/>
              </w:rPr>
              <w:br/>
            </w:r>
            <w:r w:rsidRPr="00972BC9">
              <w:rPr>
                <w:sz w:val="15"/>
                <w:szCs w:val="15"/>
              </w:rPr>
              <w:br/>
              <w:t>Функциональные, технические, качественные, эксплуатационные характеристики: Папка-конверт на кнопке, А4, полипропиленовая пленка, синяя прозрачная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С4</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С4, размер 229х324 мм, силиконовая лента, внутренняя запечатка, цвет белый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С5</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С5, размер 162х229 мм, силиконовая лента, внутренняя запечатка, цвет белый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скоросшиватель картонный ДЕЛО</w:t>
            </w:r>
            <w:r w:rsidRPr="00972BC9">
              <w:rPr>
                <w:sz w:val="15"/>
                <w:szCs w:val="15"/>
              </w:rPr>
              <w:br/>
            </w:r>
            <w:r w:rsidRPr="00972BC9">
              <w:rPr>
                <w:sz w:val="15"/>
                <w:szCs w:val="15"/>
              </w:rPr>
              <w:br/>
              <w:t>Функциональные, технические, качественные, эксплуатационные характеристики: Скоросшиватель картонный ДЕЛО, мелованный картон</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папка-скоросшиватель.</w:t>
            </w:r>
            <w:r w:rsidRPr="00972BC9">
              <w:rPr>
                <w:sz w:val="15"/>
                <w:szCs w:val="15"/>
              </w:rPr>
              <w:br/>
            </w:r>
            <w:r w:rsidRPr="00972BC9">
              <w:rPr>
                <w:sz w:val="15"/>
                <w:szCs w:val="15"/>
              </w:rPr>
              <w:br/>
              <w:t>Функциональные, технические, качественные, эксплуатационные характеристики: А4, дополнительные отверстия на корешке, стандартный механизм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скоросшиватель с пружинным механизмом</w:t>
            </w:r>
            <w:r w:rsidRPr="00972BC9">
              <w:rPr>
                <w:sz w:val="15"/>
                <w:szCs w:val="15"/>
              </w:rPr>
              <w:br/>
            </w:r>
            <w:r w:rsidRPr="00972BC9">
              <w:rPr>
                <w:sz w:val="15"/>
                <w:szCs w:val="15"/>
              </w:rPr>
              <w:br/>
              <w:t>Функциональные, технические, качественные, эксплуатационные характеристики: Папка-скоросшиватель с пружинным механизмом, А4, верхняя обложка непрозрачная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90х90х90 мм</w:t>
            </w:r>
            <w:r w:rsidRPr="00972BC9">
              <w:rPr>
                <w:sz w:val="15"/>
                <w:szCs w:val="15"/>
              </w:rPr>
              <w:br/>
            </w:r>
            <w:r w:rsidRPr="00972BC9">
              <w:rPr>
                <w:sz w:val="15"/>
                <w:szCs w:val="15"/>
              </w:rPr>
              <w:br/>
              <w:t>Функциональные, технические, качественные, эксплуатационные характеристики: размер 90х90х90 мм, цвет белый, прозрачный пластиковый бокс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76х76 мм</w:t>
            </w:r>
            <w:r w:rsidRPr="00972BC9">
              <w:rPr>
                <w:sz w:val="15"/>
                <w:szCs w:val="15"/>
              </w:rPr>
              <w:br/>
            </w:r>
            <w:r w:rsidRPr="00972BC9">
              <w:rPr>
                <w:sz w:val="15"/>
                <w:szCs w:val="15"/>
              </w:rPr>
              <w:br/>
              <w:t>Функциональные, технические, качественные, эксплуатационные характеристики: Бумага для заметок с клейким краем, размер 76х76 мм, 4 цветных блока в упаковке по 100 листов в каждом блоке, клейкий край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бумажный блок Z-сложения</w:t>
            </w:r>
            <w:r w:rsidRPr="00972BC9">
              <w:rPr>
                <w:sz w:val="15"/>
                <w:szCs w:val="15"/>
              </w:rPr>
              <w:br/>
            </w:r>
            <w:r w:rsidRPr="00972BC9">
              <w:rPr>
                <w:sz w:val="15"/>
                <w:szCs w:val="15"/>
              </w:rPr>
              <w:br/>
              <w:t>Функциональные, технические, качественные, эксплуатационные характеристики: Бумажный блок Z-сложения, размер 76х76 мм, цвет желтый, объем 100 листов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Блокнот А5</w:t>
            </w:r>
            <w:r w:rsidRPr="00972BC9">
              <w:rPr>
                <w:sz w:val="15"/>
                <w:szCs w:val="15"/>
              </w:rPr>
              <w:br/>
            </w:r>
            <w:r w:rsidRPr="00972BC9">
              <w:rPr>
                <w:sz w:val="15"/>
                <w:szCs w:val="15"/>
              </w:rPr>
              <w:br/>
              <w:t>Функциональные, технические, качественные, эксплуатационные характеристики: Блокнот А5, 50 лист., на спирали, обложка-пластик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механизмом,75мм.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75 мм, цвет черный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 50 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50 мм, цвет черный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папка-файл, А4, с 20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20 файлами, карман на корешке, прозрачные вкладыши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папка-файл, А4, с 60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60 файлами, карман на корешке, прозрачные вкладыши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с прижимом</w:t>
            </w:r>
            <w:r w:rsidRPr="00972BC9">
              <w:rPr>
                <w:sz w:val="15"/>
                <w:szCs w:val="15"/>
              </w:rPr>
              <w:br/>
            </w:r>
            <w:r w:rsidRPr="00972BC9">
              <w:rPr>
                <w:sz w:val="15"/>
                <w:szCs w:val="15"/>
              </w:rPr>
              <w:br/>
              <w:t>Функциональные, технические, качественные, эксплуатационные характеристики: А4, прозрачный карман для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Корректирующая жидкость</w:t>
            </w:r>
            <w:r w:rsidRPr="00972BC9">
              <w:rPr>
                <w:sz w:val="15"/>
                <w:szCs w:val="15"/>
              </w:rPr>
              <w:br/>
            </w:r>
            <w:r w:rsidRPr="00972BC9">
              <w:rPr>
                <w:sz w:val="15"/>
                <w:szCs w:val="15"/>
              </w:rPr>
              <w:br/>
              <w:t>Функциональные, технические, качественные, эксплуатационные характеристики: быстросохнущая основа, вид кисточки – поролон, объем 20 мл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клеящий карандаш</w:t>
            </w:r>
            <w:r w:rsidRPr="00972BC9">
              <w:rPr>
                <w:sz w:val="15"/>
                <w:szCs w:val="15"/>
              </w:rPr>
              <w:br/>
            </w:r>
            <w:r w:rsidRPr="00972BC9">
              <w:rPr>
                <w:sz w:val="15"/>
                <w:szCs w:val="15"/>
              </w:rPr>
              <w:br/>
              <w:t>Функциональные, технические, качественные, эксплуатационные характеристики: объем/вес не менее 40 г, с глицерином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клей жидкий силикатный</w:t>
            </w:r>
            <w:r w:rsidRPr="00972BC9">
              <w:rPr>
                <w:sz w:val="15"/>
                <w:szCs w:val="15"/>
              </w:rPr>
              <w:br/>
            </w:r>
            <w:r w:rsidRPr="00972BC9">
              <w:rPr>
                <w:sz w:val="15"/>
                <w:szCs w:val="15"/>
              </w:rPr>
              <w:br/>
              <w:t>Функциональные, технические, качественные, эксплуатационные характеристики: съемный колпачок, универсальный дозатор</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резинка универсальная</w:t>
            </w:r>
            <w:r w:rsidRPr="00972BC9">
              <w:rPr>
                <w:sz w:val="15"/>
                <w:szCs w:val="15"/>
              </w:rPr>
              <w:br/>
            </w:r>
            <w:r w:rsidRPr="00972BC9">
              <w:rPr>
                <w:sz w:val="15"/>
                <w:szCs w:val="15"/>
              </w:rPr>
              <w:br/>
              <w:t>Функциональные, технические, качественные, эксплуатационные характеристики: резинка универсальная, вес 250г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Ластик, 35х28х7мм</w:t>
            </w:r>
            <w:r w:rsidRPr="00972BC9">
              <w:rPr>
                <w:sz w:val="15"/>
                <w:szCs w:val="15"/>
              </w:rPr>
              <w:br/>
            </w:r>
            <w:r w:rsidRPr="00972BC9">
              <w:rPr>
                <w:sz w:val="15"/>
                <w:szCs w:val="15"/>
              </w:rPr>
              <w:br/>
              <w:t>Функциональные, технические, качественные, эксплуатационные характеристики: Ластик для удаления графитовых надписей, с добавлением натурального каучука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корзина для бумаг</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папка-уголок</w:t>
            </w:r>
            <w:r w:rsidRPr="00972BC9">
              <w:rPr>
                <w:sz w:val="15"/>
                <w:szCs w:val="15"/>
              </w:rPr>
              <w:br/>
            </w:r>
            <w:r w:rsidRPr="00972BC9">
              <w:rPr>
                <w:sz w:val="15"/>
                <w:szCs w:val="15"/>
              </w:rPr>
              <w:br/>
              <w:t>Функциональные, технические, качественные, эксплуатационные характеристики: полужесткий пластик, цвет - синий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закладки клейкие пластиковые</w:t>
            </w:r>
            <w:r w:rsidRPr="00972BC9">
              <w:rPr>
                <w:sz w:val="15"/>
                <w:szCs w:val="15"/>
              </w:rPr>
              <w:br/>
            </w:r>
            <w:r w:rsidRPr="00972BC9">
              <w:rPr>
                <w:sz w:val="15"/>
                <w:szCs w:val="15"/>
              </w:rPr>
              <w:br/>
              <w:t>Функциональные, технические, качественные, эксплуатационные характеристики: Закладки клейкие пластиковые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№10</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10 листов сшиваемой бумаги, встроенный антистеплер, пластмассовый корпус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№24/6</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25 листов сшиваемой бумаги, встроенный антистеплер, пластмассовый корпус, прорезиненное основание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№23</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240 листов сшиваемой бумаги, диапазон регулируемой глубины закладки листов: пластиковая основа, материал корпуса – металл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настольный набор</w:t>
            </w:r>
            <w:r w:rsidRPr="00972BC9">
              <w:rPr>
                <w:sz w:val="15"/>
                <w:szCs w:val="15"/>
              </w:rPr>
              <w:br/>
            </w:r>
            <w:r w:rsidRPr="00972BC9">
              <w:rPr>
                <w:sz w:val="15"/>
                <w:szCs w:val="15"/>
              </w:rPr>
              <w:br/>
              <w:t>Функциональные, технические, качественные, эксплуатационные характеристики: комплектация: степлер №10, скобы для степлера №10,ножницы, нож канцелярский ручка шариковая, карандаш с ластиком, линейка, клейкая бумага для записей, скрепки, ластик, вращающаяся основа, материал-пластик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файлы-вкладыши А4</w:t>
            </w:r>
            <w:r w:rsidRPr="00972BC9">
              <w:rPr>
                <w:sz w:val="15"/>
                <w:szCs w:val="15"/>
              </w:rPr>
              <w:br/>
            </w:r>
            <w:r w:rsidRPr="00972BC9">
              <w:rPr>
                <w:sz w:val="15"/>
                <w:szCs w:val="15"/>
              </w:rPr>
              <w:br/>
              <w:t>Функциональные, технические, качественные, эксплуатационные характеристики: боковая перфорация, полипропилен, А4, прозрачный, 100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толщина листов не менее 140 мкм, формат А4, 12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20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формат А4, 20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цветной,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цветной, полипропиленовые листы с боковой перфорацией, двусторонние ярлычки, формат А4, 12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молнии</w:t>
            </w:r>
            <w:r w:rsidRPr="00972BC9">
              <w:rPr>
                <w:sz w:val="15"/>
                <w:szCs w:val="15"/>
              </w:rPr>
              <w:br/>
            </w:r>
            <w:r w:rsidRPr="00972BC9">
              <w:rPr>
                <w:sz w:val="15"/>
                <w:szCs w:val="15"/>
              </w:rPr>
              <w:br/>
              <w:t>Функциональные, технические, качественные, эксплуатационные характеристики: формат А4+, прозрачный, материал поливинилхлорид (ПВХ), карман для визиток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ножницы,195мм</w:t>
            </w:r>
            <w:r w:rsidRPr="00972BC9">
              <w:rPr>
                <w:sz w:val="15"/>
                <w:szCs w:val="15"/>
              </w:rPr>
              <w:br/>
            </w:r>
            <w:r w:rsidRPr="00972BC9">
              <w:rPr>
                <w:sz w:val="15"/>
                <w:szCs w:val="15"/>
              </w:rPr>
              <w:br/>
              <w:t>Функциональные, технические, качественные, эксплуатационные характеристики: Ножницы, пластиковые прорезиненные ручки разного диаметра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точилка для карандашей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отделение для стружки, стальное лезвие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точилка механическая</w:t>
            </w:r>
            <w:r w:rsidRPr="00972BC9">
              <w:rPr>
                <w:sz w:val="15"/>
                <w:szCs w:val="15"/>
              </w:rPr>
              <w:br/>
            </w:r>
            <w:r w:rsidRPr="00972BC9">
              <w:rPr>
                <w:sz w:val="15"/>
                <w:szCs w:val="15"/>
              </w:rPr>
              <w:br/>
              <w:t>Функциональные, технические, качественные, эксплуатационные характеристики: заточка чернографитовых и цветных карандашей, пластиковый корпус, струбцина для крепления, с диапазоном диаметра затачиваемого карандаша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нож канцелярский</w:t>
            </w:r>
            <w:r w:rsidRPr="00972BC9">
              <w:rPr>
                <w:sz w:val="15"/>
                <w:szCs w:val="15"/>
              </w:rPr>
              <w:br/>
            </w:r>
            <w:r w:rsidRPr="00972BC9">
              <w:rPr>
                <w:sz w:val="15"/>
                <w:szCs w:val="15"/>
              </w:rPr>
              <w:br/>
              <w:t>Функциональные, технические, качественные, эксплуатационные характеристики: корпус из пластика, ручка с противоскользящими вставками, система блокировки лезвия, в комплекте 2 запасных лезвия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горизонтальный</w:t>
            </w:r>
            <w:r w:rsidRPr="00972BC9">
              <w:rPr>
                <w:sz w:val="15"/>
                <w:szCs w:val="15"/>
              </w:rPr>
              <w:br/>
            </w:r>
            <w:r w:rsidRPr="00972BC9">
              <w:rPr>
                <w:sz w:val="15"/>
                <w:szCs w:val="15"/>
              </w:rPr>
              <w:br/>
              <w:t>Функциональные, технические, качественные, эксплуатационные характеристики: горизонтальный, решетчатый, прозрачный, полистирол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вертикальный</w:t>
            </w:r>
            <w:r w:rsidRPr="00972BC9">
              <w:rPr>
                <w:sz w:val="15"/>
                <w:szCs w:val="15"/>
              </w:rPr>
              <w:br/>
            </w:r>
            <w:r w:rsidRPr="00972BC9">
              <w:rPr>
                <w:sz w:val="15"/>
                <w:szCs w:val="15"/>
              </w:rPr>
              <w:br/>
              <w:t>Функциональные, технические, качественные, эксплуатационные характеристики: вертикальный, прозрачный, полистирол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диспенсер для скрепок</w:t>
            </w:r>
            <w:r w:rsidRPr="00972BC9">
              <w:rPr>
                <w:sz w:val="15"/>
                <w:szCs w:val="15"/>
              </w:rPr>
              <w:br/>
            </w:r>
            <w:r w:rsidRPr="00972BC9">
              <w:rPr>
                <w:sz w:val="15"/>
                <w:szCs w:val="15"/>
              </w:rPr>
              <w:br/>
              <w:t>Функциональные, технические, качественные, эксплуатационные характеристики: диспенсер для скрепок, вертикальный, прозрачный пластик, круглый, 2 отделения, крышка с магнитом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Скрепки оцинкованные,50 мм</w:t>
            </w:r>
            <w:r w:rsidRPr="00972BC9">
              <w:rPr>
                <w:sz w:val="15"/>
                <w:szCs w:val="15"/>
              </w:rPr>
              <w:br/>
            </w:r>
            <w:r w:rsidRPr="00972BC9">
              <w:rPr>
                <w:sz w:val="15"/>
                <w:szCs w:val="15"/>
              </w:rPr>
              <w:br/>
              <w:t>Функциональные, технические, качественные, эксплуатационные характеристики: гофрированные, закругленная форма, размер – 50 мм, 50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Скрепки никелированные,28 мм</w:t>
            </w:r>
            <w:r w:rsidRPr="00972BC9">
              <w:rPr>
                <w:sz w:val="15"/>
                <w:szCs w:val="15"/>
              </w:rPr>
              <w:br/>
            </w:r>
            <w:r w:rsidRPr="00972BC9">
              <w:rPr>
                <w:sz w:val="15"/>
                <w:szCs w:val="15"/>
              </w:rPr>
              <w:br/>
              <w:t>Функциональные, технические, качественные, эксплуатационные характеристики: закругленная форма, размер – 28 мм, 100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19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19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25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25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51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51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№24/6</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№24/6,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№23/17</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№23/17,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№10</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№10,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Линейка прозрачная,30 см</w:t>
            </w:r>
            <w:r w:rsidRPr="00972BC9">
              <w:rPr>
                <w:sz w:val="15"/>
                <w:szCs w:val="15"/>
              </w:rPr>
              <w:br/>
            </w:r>
            <w:r w:rsidRPr="00972BC9">
              <w:rPr>
                <w:sz w:val="15"/>
                <w:szCs w:val="15"/>
              </w:rPr>
              <w:br/>
              <w:t>Функциональные, технические, качественные, эксплуатационные характеристики: Линейка прозрачная, полистирол, с держателем, длина 30 см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дырокол на 300 листов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300 листов пробиваемой бумаги, на 2 отверстия, наличие линейки деления на форматы, корпус - металл и 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синяя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черная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гелевая,синяя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синяя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гелевая,черная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черная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набор маркеров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4 цветов, толщина линии – не более 3 мм, скошенный наконечник, материал корпуса – 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набор фломастеров</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карандаш чернографитовый</w:t>
            </w:r>
            <w:r w:rsidRPr="00972BC9">
              <w:rPr>
                <w:sz w:val="15"/>
                <w:szCs w:val="15"/>
              </w:rPr>
              <w:br/>
            </w:r>
            <w:r w:rsidRPr="00972BC9">
              <w:rPr>
                <w:sz w:val="15"/>
                <w:szCs w:val="15"/>
              </w:rPr>
              <w:br/>
              <w:t>Функциональные, технические, качественные, эксплуатационные характеристики: Карандаш чернографитовый заточенный с ластиком, шестигранный, твердость НВ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карандаш автоматический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с металлическим наконечником и клипом, диаметр грифеля 0,5 мм, сменный грифель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171770732915277070100100770110000244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1683.41800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10100.50800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8.2017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№791 от 11.08.2014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Костюм мужской повседневный, в том числе: пиджак с нашивными наплечными знаками и нарукавным знаком,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пиджак мужской повседневный темно серо-зеленовато-голубого цвета, однобортный, застежка на 3 петли и 3 пуговицы, шерсть и брюки мужские темно серо-зеленовато-голубого цвета, на подкладке, без манжет, на молнии, шерсть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Костюм женский повседневный, в том числе: жакет с нашивными наплечными знаками и нарукавным знаком, юбка или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жакет женский повседневный, темно серо-зеленовато-голубого цвета, полуприлегающего силуэта, однобортный с застежкой на 2 петли и 2 пуговицы, шерсть; юбка женская повседневная темно серо-зеленовато-голубого цвета, прямого силуэта, на подкладке, шерсть или брюки женские темно серо-зеленовато-голубого цвета, прямого силуэта, с подкладкой, на молнии, шерсть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Рубашка мужская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рубашка мужская зеленовато-голубого и белого цвета, с длинным рукавом, прямого силуэта, на пуговицах, хлопок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Блуза женская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блуза женская зеленовато-голубого и белого цвета с длинным рукавом, полуприлегающего силуэта, на пуговицах, хлопок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Галстук - самовяз мужской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мужской «самовяз» цвета ткани верха костюма, средней ширины, стачной, ПЭ</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Галстук - регат женский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регат из галстучной ткани цвета ткани верха костюма, состоящий из основной детали, узла и тесьмы галстука с клеевой прокладкой, ПЭ</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171770732915277070100100780462620242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в течение 90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5400.00000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32400.00000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 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 (МФУ)</w:t>
            </w:r>
            <w:r w:rsidRPr="00972BC9">
              <w:rPr>
                <w:sz w:val="15"/>
                <w:szCs w:val="15"/>
              </w:rPr>
              <w:br/>
            </w:r>
            <w:r w:rsidRPr="00972BC9">
              <w:rPr>
                <w:sz w:val="15"/>
                <w:szCs w:val="15"/>
              </w:rPr>
              <w:br/>
              <w:t>Функциональные, технические, качественные, эксплуатационные характеристики: Технические средства печати и тиражирования бумажных документов (МФУ)</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3577"/>
        </w:trPr>
        <w:tc>
          <w:tcPr>
            <w:tcW w:w="282" w:type="dxa"/>
            <w:vAlign w:val="center"/>
            <w:hideMark/>
          </w:tcPr>
          <w:p w:rsidR="007B2200" w:rsidRPr="00972BC9" w:rsidRDefault="007B2200" w:rsidP="00367458">
            <w:pPr>
              <w:contextualSpacing/>
              <w:jc w:val="center"/>
              <w:rPr>
                <w:sz w:val="15"/>
                <w:szCs w:val="15"/>
              </w:rPr>
            </w:pPr>
            <w:r w:rsidRPr="00972BC9">
              <w:rPr>
                <w:sz w:val="15"/>
                <w:szCs w:val="15"/>
              </w:rPr>
              <w:t>60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171770732915277070100100790635829242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но не ранее 1 марта 2017 года, конечный срок - 31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330.90283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1985.41698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4" w:type="dxa"/>
            <w:gridSpan w:val="2"/>
            <w:vAlign w:val="center"/>
            <w:hideMark/>
          </w:tcPr>
          <w:p w:rsidR="007B2200" w:rsidRPr="00972BC9" w:rsidRDefault="007B2200" w:rsidP="00367458">
            <w:pPr>
              <w:contextualSpacing/>
              <w:jc w:val="center"/>
              <w:rPr>
                <w:sz w:val="15"/>
                <w:szCs w:val="15"/>
              </w:rPr>
            </w:pPr>
            <w:r w:rsidRPr="00972BC9">
              <w:rPr>
                <w:sz w:val="15"/>
                <w:szCs w:val="15"/>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171770732915277070100100610580000244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171770732915277070100100620590000242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4" w:type="dxa"/>
            <w:gridSpan w:val="2"/>
            <w:vAlign w:val="center"/>
            <w:hideMark/>
          </w:tcPr>
          <w:p w:rsidR="007B2200" w:rsidRPr="00972BC9" w:rsidRDefault="007B2200" w:rsidP="00367458">
            <w:pPr>
              <w:contextualSpacing/>
              <w:jc w:val="center"/>
              <w:rPr>
                <w:sz w:val="15"/>
                <w:szCs w:val="15"/>
              </w:rPr>
            </w:pPr>
            <w:r w:rsidRPr="00972BC9">
              <w:rPr>
                <w:sz w:val="15"/>
                <w:szCs w:val="15"/>
              </w:rP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171770732915277070100100600550000244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6380" w:type="dxa"/>
            <w:gridSpan w:val="4"/>
            <w:vAlign w:val="center"/>
            <w:hideMark/>
          </w:tcPr>
          <w:p w:rsidR="007B2200" w:rsidRPr="00972BC9" w:rsidRDefault="0041452E" w:rsidP="00367458">
            <w:pPr>
              <w:contextualSpacing/>
              <w:jc w:val="center"/>
              <w:rPr>
                <w:sz w:val="15"/>
                <w:szCs w:val="15"/>
              </w:rPr>
            </w:pPr>
            <w:r w:rsidRPr="00972BC9">
              <w:rPr>
                <w:sz w:val="15"/>
                <w:szCs w:val="15"/>
              </w:rPr>
              <w:t>П</w:t>
            </w:r>
            <w:r w:rsidR="007B2200" w:rsidRPr="00972BC9">
              <w:rPr>
                <w:sz w:val="15"/>
                <w:szCs w:val="15"/>
              </w:rPr>
              <w:t xml:space="preserve">редусмотрено на осуществление закупок - всего </w:t>
            </w:r>
          </w:p>
        </w:tc>
        <w:tc>
          <w:tcPr>
            <w:tcW w:w="709" w:type="dxa"/>
            <w:vAlign w:val="center"/>
            <w:hideMark/>
          </w:tcPr>
          <w:p w:rsidR="007B2200" w:rsidRPr="00C80391" w:rsidRDefault="0041452E" w:rsidP="00C80391">
            <w:pPr>
              <w:contextualSpacing/>
              <w:jc w:val="center"/>
              <w:rPr>
                <w:sz w:val="14"/>
                <w:szCs w:val="14"/>
              </w:rPr>
            </w:pPr>
            <w:r w:rsidRPr="00C80391">
              <w:rPr>
                <w:sz w:val="14"/>
                <w:szCs w:val="14"/>
              </w:rPr>
              <w:t>9644932.79108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C80391" w:rsidRDefault="00C80391" w:rsidP="00C80391">
            <w:pPr>
              <w:contextualSpacing/>
              <w:jc w:val="center"/>
              <w:rPr>
                <w:sz w:val="14"/>
                <w:szCs w:val="14"/>
              </w:rPr>
            </w:pPr>
            <w:r w:rsidRPr="00C80391">
              <w:rPr>
                <w:sz w:val="14"/>
                <w:szCs w:val="14"/>
              </w:rPr>
              <w:t>9644932</w:t>
            </w:r>
            <w:r w:rsidR="007B2200" w:rsidRPr="00C80391">
              <w:rPr>
                <w:sz w:val="14"/>
                <w:szCs w:val="14"/>
              </w:rPr>
              <w:t>.79108</w:t>
            </w:r>
          </w:p>
        </w:tc>
        <w:tc>
          <w:tcPr>
            <w:tcW w:w="580" w:type="dxa"/>
            <w:vAlign w:val="center"/>
            <w:hideMark/>
          </w:tcPr>
          <w:p w:rsidR="007B2200" w:rsidRPr="00C80391" w:rsidRDefault="007B2200" w:rsidP="00367458">
            <w:pPr>
              <w:contextualSpacing/>
              <w:jc w:val="center"/>
              <w:rPr>
                <w:sz w:val="14"/>
                <w:szCs w:val="14"/>
              </w:rPr>
            </w:pPr>
            <w:r w:rsidRPr="00C80391">
              <w:rPr>
                <w:sz w:val="14"/>
                <w:szCs w:val="14"/>
              </w:rPr>
              <w:t>5901452.13054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3743480.66054</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6380" w:type="dxa"/>
            <w:gridSpan w:val="4"/>
            <w:vAlign w:val="center"/>
            <w:hideMark/>
          </w:tcPr>
          <w:p w:rsidR="007B2200" w:rsidRPr="00972BC9" w:rsidRDefault="007B2200" w:rsidP="00367458">
            <w:pPr>
              <w:contextualSpacing/>
              <w:jc w:val="center"/>
              <w:rPr>
                <w:sz w:val="15"/>
                <w:szCs w:val="15"/>
              </w:rPr>
            </w:pPr>
            <w:r w:rsidRPr="00972BC9">
              <w:rPr>
                <w:sz w:val="15"/>
                <w:szCs w:val="15"/>
              </w:rPr>
              <w:t xml:space="preserve">в том числе: закупок путем проведения запроса котировок </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bl>
    <w:p w:rsidR="00615C70" w:rsidRDefault="00615C70" w:rsidP="00615C70">
      <w:pPr>
        <w:rPr>
          <w:sz w:val="15"/>
          <w:szCs w:val="15"/>
        </w:rPr>
      </w:pPr>
      <w:r w:rsidRPr="00972BC9">
        <w:rPr>
          <w:sz w:val="15"/>
          <w:szCs w:val="15"/>
        </w:rPr>
        <w:br/>
      </w:r>
      <w:r w:rsidRPr="00972BC9">
        <w:rPr>
          <w:sz w:val="15"/>
          <w:szCs w:val="15"/>
        </w:rPr>
        <w:br/>
      </w:r>
    </w:p>
    <w:p w:rsidR="00D40C9A" w:rsidRDefault="00D40C9A" w:rsidP="00D40C9A">
      <w:pPr>
        <w:jc w:val="right"/>
        <w:rPr>
          <w:sz w:val="15"/>
          <w:szCs w:val="15"/>
        </w:rPr>
      </w:pPr>
    </w:p>
    <w:p w:rsidR="00D40C9A" w:rsidRPr="00D40C9A" w:rsidRDefault="00D40C9A" w:rsidP="00D40C9A">
      <w:pPr>
        <w:rPr>
          <w:sz w:val="15"/>
          <w:szCs w:val="15"/>
        </w:rPr>
      </w:pPr>
    </w:p>
    <w:p w:rsidR="00D40C9A" w:rsidRPr="00ED17AB" w:rsidRDefault="00D40C9A" w:rsidP="00D40C9A">
      <w:pPr>
        <w:rPr>
          <w:sz w:val="15"/>
          <w:szCs w:val="15"/>
        </w:rPr>
      </w:pP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Ответственный исполнитель</w:t>
      </w:r>
      <w:r>
        <w:rPr>
          <w:rFonts w:cs="Courier New"/>
          <w:sz w:val="15"/>
          <w:szCs w:val="15"/>
        </w:rPr>
        <w:t xml:space="preserve">  </w:t>
      </w:r>
      <w:r w:rsidRPr="00ED17AB">
        <w:rPr>
          <w:rFonts w:cs="Courier New"/>
          <w:sz w:val="15"/>
          <w:szCs w:val="15"/>
        </w:rPr>
        <w:t xml:space="preserve"> </w:t>
      </w:r>
      <w:r w:rsidRPr="00ED17AB">
        <w:rPr>
          <w:sz w:val="15"/>
          <w:szCs w:val="15"/>
          <w:u w:val="single"/>
        </w:rPr>
        <w:t>Ведущ</w:t>
      </w:r>
      <w:r>
        <w:rPr>
          <w:sz w:val="15"/>
          <w:szCs w:val="15"/>
          <w:u w:val="single"/>
        </w:rPr>
        <w:t>и</w:t>
      </w:r>
      <w:r w:rsidRPr="00ED17AB">
        <w:rPr>
          <w:sz w:val="15"/>
          <w:szCs w:val="15"/>
          <w:u w:val="single"/>
        </w:rPr>
        <w:t>й специалист-эксперт</w:t>
      </w:r>
      <w:r>
        <w:rPr>
          <w:sz w:val="15"/>
          <w:szCs w:val="15"/>
          <w:u w:val="single"/>
        </w:rPr>
        <w:t xml:space="preserve">         </w:t>
      </w:r>
      <w:r w:rsidRPr="00ED17AB">
        <w:rPr>
          <w:sz w:val="15"/>
          <w:szCs w:val="15"/>
          <w:u w:val="single"/>
        </w:rPr>
        <w:t xml:space="preserve"> </w:t>
      </w: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_________       </w:t>
      </w:r>
      <w:r>
        <w:rPr>
          <w:rFonts w:cs="Courier New"/>
          <w:sz w:val="15"/>
          <w:szCs w:val="15"/>
        </w:rPr>
        <w:t xml:space="preserve">                 </w:t>
      </w:r>
      <w:r w:rsidRPr="00ED17AB">
        <w:rPr>
          <w:sz w:val="15"/>
          <w:szCs w:val="15"/>
          <w:u w:val="single"/>
        </w:rPr>
        <w:t>Засимычева Дарья Игоревна</w:t>
      </w:r>
      <w:r w:rsidRPr="00ED17AB">
        <w:rPr>
          <w:rFonts w:cs="Courier New"/>
          <w:sz w:val="15"/>
          <w:szCs w:val="15"/>
        </w:rPr>
        <w:t xml:space="preserve"> </w:t>
      </w: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(должность)        </w:t>
      </w:r>
      <w:r>
        <w:rPr>
          <w:rFonts w:cs="Courier New"/>
          <w:sz w:val="15"/>
          <w:szCs w:val="15"/>
        </w:rPr>
        <w:t xml:space="preserve">                                      </w:t>
      </w:r>
      <w:r w:rsidRPr="00ED17AB">
        <w:rPr>
          <w:rFonts w:cs="Courier New"/>
          <w:sz w:val="15"/>
          <w:szCs w:val="15"/>
        </w:rPr>
        <w:t xml:space="preserve"> (подпись)   </w:t>
      </w:r>
      <w:r>
        <w:rPr>
          <w:rFonts w:cs="Courier New"/>
          <w:sz w:val="15"/>
          <w:szCs w:val="15"/>
        </w:rPr>
        <w:t xml:space="preserve">                            </w:t>
      </w:r>
      <w:r w:rsidRPr="00ED17AB">
        <w:rPr>
          <w:rFonts w:cs="Courier New"/>
          <w:sz w:val="15"/>
          <w:szCs w:val="15"/>
        </w:rPr>
        <w:t>(расшифровка подписи)</w:t>
      </w:r>
    </w:p>
    <w:p w:rsidR="00ED17AB" w:rsidRPr="00ED17AB" w:rsidRDefault="00ED17AB" w:rsidP="00ED17AB">
      <w:pPr>
        <w:autoSpaceDE w:val="0"/>
        <w:autoSpaceDN w:val="0"/>
        <w:adjustRightInd w:val="0"/>
        <w:jc w:val="both"/>
        <w:outlineLvl w:val="0"/>
        <w:rPr>
          <w:rFonts w:cs="Courier New"/>
          <w:sz w:val="15"/>
          <w:szCs w:val="15"/>
        </w:rPr>
      </w:pPr>
    </w:p>
    <w:p w:rsidR="00ED17AB" w:rsidRPr="00A93F9F" w:rsidRDefault="00ED17AB" w:rsidP="00ED17AB">
      <w:pPr>
        <w:autoSpaceDE w:val="0"/>
        <w:autoSpaceDN w:val="0"/>
        <w:adjustRightInd w:val="0"/>
        <w:jc w:val="both"/>
        <w:rPr>
          <w:rFonts w:cs="Courier New"/>
          <w:sz w:val="18"/>
          <w:szCs w:val="18"/>
        </w:rPr>
      </w:pPr>
      <w:r w:rsidRPr="00A93F9F">
        <w:rPr>
          <w:rFonts w:cs="Courier New"/>
          <w:sz w:val="18"/>
          <w:szCs w:val="18"/>
        </w:rPr>
        <w:t>"__" ___________ 20__ г.</w:t>
      </w:r>
    </w:p>
    <w:p w:rsidR="00D40C9A" w:rsidRPr="00A93F9F" w:rsidRDefault="00D40C9A" w:rsidP="00D40C9A">
      <w:pPr>
        <w:rPr>
          <w:sz w:val="18"/>
          <w:szCs w:val="18"/>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Default="00D40C9A" w:rsidP="00D40C9A">
      <w:pPr>
        <w:rPr>
          <w:sz w:val="15"/>
          <w:szCs w:val="15"/>
        </w:rPr>
      </w:pPr>
    </w:p>
    <w:p w:rsidR="00D40C9A" w:rsidRDefault="00D40C9A" w:rsidP="00D40C9A">
      <w:pPr>
        <w:rPr>
          <w:sz w:val="15"/>
          <w:szCs w:val="15"/>
        </w:rPr>
      </w:pPr>
    </w:p>
    <w:p w:rsidR="0041452E" w:rsidRPr="00D40C9A" w:rsidRDefault="00D40C9A" w:rsidP="00D40C9A">
      <w:pPr>
        <w:tabs>
          <w:tab w:val="left" w:pos="7470"/>
        </w:tabs>
        <w:rPr>
          <w:sz w:val="15"/>
          <w:szCs w:val="15"/>
        </w:rPr>
      </w:pPr>
      <w:r>
        <w:rPr>
          <w:sz w:val="15"/>
          <w:szCs w:val="15"/>
        </w:rPr>
        <w:tab/>
      </w:r>
      <w:bookmarkStart w:id="0" w:name="_GoBack"/>
      <w:bookmarkEnd w:id="0"/>
    </w:p>
    <w:sectPr w:rsidR="0041452E" w:rsidRPr="00D40C9A" w:rsidSect="007F1FF0">
      <w:pgSz w:w="23814" w:h="16839" w:orient="landscape" w:code="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91" w:rsidRDefault="00C80391" w:rsidP="00C00EC2">
      <w:r>
        <w:separator/>
      </w:r>
    </w:p>
  </w:endnote>
  <w:endnote w:type="continuationSeparator" w:id="0">
    <w:p w:rsidR="00C80391" w:rsidRDefault="00C80391" w:rsidP="00C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91" w:rsidRDefault="00C80391" w:rsidP="00C00EC2">
      <w:r>
        <w:separator/>
      </w:r>
    </w:p>
  </w:footnote>
  <w:footnote w:type="continuationSeparator" w:id="0">
    <w:p w:rsidR="00C80391" w:rsidRDefault="00C80391" w:rsidP="00C0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04F01"/>
    <w:rsid w:val="00096109"/>
    <w:rsid w:val="000A3E94"/>
    <w:rsid w:val="000B2803"/>
    <w:rsid w:val="000B367F"/>
    <w:rsid w:val="000B5EC2"/>
    <w:rsid w:val="001A59B8"/>
    <w:rsid w:val="001B5CE1"/>
    <w:rsid w:val="002539E7"/>
    <w:rsid w:val="002A79BF"/>
    <w:rsid w:val="00367458"/>
    <w:rsid w:val="003C1C38"/>
    <w:rsid w:val="0041452E"/>
    <w:rsid w:val="0042508A"/>
    <w:rsid w:val="0042578C"/>
    <w:rsid w:val="004A357C"/>
    <w:rsid w:val="00514019"/>
    <w:rsid w:val="0051515B"/>
    <w:rsid w:val="00533EBF"/>
    <w:rsid w:val="005423D1"/>
    <w:rsid w:val="005440F5"/>
    <w:rsid w:val="00554A06"/>
    <w:rsid w:val="005F7340"/>
    <w:rsid w:val="00615C70"/>
    <w:rsid w:val="006C3D84"/>
    <w:rsid w:val="00742D41"/>
    <w:rsid w:val="007B2200"/>
    <w:rsid w:val="007F1FF0"/>
    <w:rsid w:val="0080047F"/>
    <w:rsid w:val="00852554"/>
    <w:rsid w:val="00862F90"/>
    <w:rsid w:val="008D226C"/>
    <w:rsid w:val="00971097"/>
    <w:rsid w:val="00972BC9"/>
    <w:rsid w:val="0098613A"/>
    <w:rsid w:val="009A2AC0"/>
    <w:rsid w:val="009B5783"/>
    <w:rsid w:val="00A616DF"/>
    <w:rsid w:val="00A93F9F"/>
    <w:rsid w:val="00AC2F19"/>
    <w:rsid w:val="00B56077"/>
    <w:rsid w:val="00BE0E9B"/>
    <w:rsid w:val="00C00EC2"/>
    <w:rsid w:val="00C80391"/>
    <w:rsid w:val="00C95B20"/>
    <w:rsid w:val="00CF0684"/>
    <w:rsid w:val="00D059B1"/>
    <w:rsid w:val="00D267DC"/>
    <w:rsid w:val="00D351D3"/>
    <w:rsid w:val="00D40C9A"/>
    <w:rsid w:val="00D61916"/>
    <w:rsid w:val="00DA531F"/>
    <w:rsid w:val="00ED17AB"/>
    <w:rsid w:val="00EF4159"/>
    <w:rsid w:val="00EF7377"/>
    <w:rsid w:val="00F5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217A5-7837-4309-AE0A-B8DDD5D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8004">
      <w:bodyDiv w:val="1"/>
      <w:marLeft w:val="0"/>
      <w:marRight w:val="0"/>
      <w:marTop w:val="0"/>
      <w:marBottom w:val="0"/>
      <w:divBdr>
        <w:top w:val="none" w:sz="0" w:space="0" w:color="auto"/>
        <w:left w:val="none" w:sz="0" w:space="0" w:color="auto"/>
        <w:bottom w:val="none" w:sz="0" w:space="0" w:color="auto"/>
        <w:right w:val="none" w:sz="0" w:space="0" w:color="auto"/>
      </w:divBdr>
      <w:divsChild>
        <w:div w:id="1214538131">
          <w:marLeft w:val="0"/>
          <w:marRight w:val="0"/>
          <w:marTop w:val="0"/>
          <w:marBottom w:val="0"/>
          <w:divBdr>
            <w:top w:val="none" w:sz="0" w:space="0" w:color="auto"/>
            <w:left w:val="none" w:sz="0" w:space="0" w:color="auto"/>
            <w:bottom w:val="none" w:sz="0" w:space="0" w:color="auto"/>
            <w:right w:val="none" w:sz="0" w:space="0" w:color="auto"/>
          </w:divBdr>
          <w:divsChild>
            <w:div w:id="2003579526">
              <w:marLeft w:val="0"/>
              <w:marRight w:val="0"/>
              <w:marTop w:val="0"/>
              <w:marBottom w:val="0"/>
              <w:divBdr>
                <w:top w:val="none" w:sz="0" w:space="0" w:color="auto"/>
                <w:left w:val="none" w:sz="0" w:space="0" w:color="auto"/>
                <w:bottom w:val="none" w:sz="0" w:space="0" w:color="auto"/>
                <w:right w:val="none" w:sz="0" w:space="0" w:color="auto"/>
              </w:divBdr>
              <w:divsChild>
                <w:div w:id="565991496">
                  <w:marLeft w:val="0"/>
                  <w:marRight w:val="0"/>
                  <w:marTop w:val="0"/>
                  <w:marBottom w:val="0"/>
                  <w:divBdr>
                    <w:top w:val="none" w:sz="0" w:space="0" w:color="auto"/>
                    <w:left w:val="none" w:sz="0" w:space="0" w:color="auto"/>
                    <w:bottom w:val="none" w:sz="0" w:space="0" w:color="auto"/>
                    <w:right w:val="none" w:sz="0" w:space="0" w:color="auto"/>
                  </w:divBdr>
                  <w:divsChild>
                    <w:div w:id="1585610265">
                      <w:marLeft w:val="0"/>
                      <w:marRight w:val="0"/>
                      <w:marTop w:val="0"/>
                      <w:marBottom w:val="0"/>
                      <w:divBdr>
                        <w:top w:val="none" w:sz="0" w:space="0" w:color="auto"/>
                        <w:left w:val="none" w:sz="0" w:space="0" w:color="auto"/>
                        <w:bottom w:val="none" w:sz="0" w:space="0" w:color="auto"/>
                        <w:right w:val="none" w:sz="0" w:space="0" w:color="auto"/>
                      </w:divBdr>
                      <w:divsChild>
                        <w:div w:id="2056616721">
                          <w:marLeft w:val="0"/>
                          <w:marRight w:val="0"/>
                          <w:marTop w:val="0"/>
                          <w:marBottom w:val="0"/>
                          <w:divBdr>
                            <w:top w:val="none" w:sz="0" w:space="0" w:color="auto"/>
                            <w:left w:val="none" w:sz="0" w:space="0" w:color="auto"/>
                            <w:bottom w:val="none" w:sz="0" w:space="0" w:color="auto"/>
                            <w:right w:val="none" w:sz="0" w:space="0" w:color="auto"/>
                          </w:divBdr>
                          <w:divsChild>
                            <w:div w:id="1179199390">
                              <w:marLeft w:val="0"/>
                              <w:marRight w:val="0"/>
                              <w:marTop w:val="0"/>
                              <w:marBottom w:val="0"/>
                              <w:divBdr>
                                <w:top w:val="none" w:sz="0" w:space="0" w:color="auto"/>
                                <w:left w:val="none" w:sz="0" w:space="0" w:color="auto"/>
                                <w:bottom w:val="none" w:sz="0" w:space="0" w:color="auto"/>
                                <w:right w:val="none" w:sz="0" w:space="0" w:color="auto"/>
                              </w:divBdr>
                              <w:divsChild>
                                <w:div w:id="133567554">
                                  <w:marLeft w:val="0"/>
                                  <w:marRight w:val="0"/>
                                  <w:marTop w:val="0"/>
                                  <w:marBottom w:val="0"/>
                                  <w:divBdr>
                                    <w:top w:val="none" w:sz="0" w:space="0" w:color="auto"/>
                                    <w:left w:val="none" w:sz="0" w:space="0" w:color="auto"/>
                                    <w:bottom w:val="none" w:sz="0" w:space="0" w:color="auto"/>
                                    <w:right w:val="none" w:sz="0" w:space="0" w:color="auto"/>
                                  </w:divBdr>
                                  <w:divsChild>
                                    <w:div w:id="21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DC6E-7689-4A69-B253-D4D2C4BF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36</Pages>
  <Words>14863</Words>
  <Characters>84723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Исакова Дарья Игоревна</cp:lastModifiedBy>
  <cp:revision>37</cp:revision>
  <cp:lastPrinted>2017-02-16T06:46:00Z</cp:lastPrinted>
  <dcterms:created xsi:type="dcterms:W3CDTF">2017-02-06T07:31:00Z</dcterms:created>
  <dcterms:modified xsi:type="dcterms:W3CDTF">2017-02-16T07:03:00Z</dcterms:modified>
</cp:coreProperties>
</file>