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83" w:rsidRDefault="00C51283" w:rsidP="00C51283">
      <w:pPr>
        <w:spacing w:after="1" w:line="220" w:lineRule="atLeast"/>
        <w:jc w:val="both"/>
      </w:pPr>
    </w:p>
    <w:p w:rsidR="00C51283" w:rsidRDefault="00C51283" w:rsidP="00C5128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C51283" w:rsidRDefault="00C51283" w:rsidP="00C51283">
      <w:pPr>
        <w:spacing w:after="1" w:line="220" w:lineRule="atLeast"/>
        <w:jc w:val="right"/>
      </w:pPr>
      <w:r>
        <w:rPr>
          <w:rFonts w:ascii="Calibri" w:hAnsi="Calibri" w:cs="Calibri"/>
        </w:rPr>
        <w:t>к письму ФНС России</w:t>
      </w:r>
    </w:p>
    <w:p w:rsidR="00C51283" w:rsidRDefault="00C51283" w:rsidP="00C51283">
      <w:pPr>
        <w:spacing w:after="1" w:line="220" w:lineRule="atLeast"/>
        <w:jc w:val="right"/>
      </w:pPr>
      <w:r>
        <w:rPr>
          <w:rFonts w:ascii="Calibri" w:hAnsi="Calibri" w:cs="Calibri"/>
        </w:rPr>
        <w:t>от "__" _______ 2018 г. N _____</w:t>
      </w:r>
    </w:p>
    <w:p w:rsidR="00C51283" w:rsidRDefault="00C51283" w:rsidP="00C51283">
      <w:pPr>
        <w:spacing w:after="1" w:line="220" w:lineRule="atLeast"/>
        <w:jc w:val="both"/>
      </w:pPr>
    </w:p>
    <w:p w:rsidR="00C51283" w:rsidRDefault="00C51283" w:rsidP="00C51283">
      <w:pPr>
        <w:spacing w:after="1" w:line="220" w:lineRule="atLeast"/>
        <w:jc w:val="center"/>
      </w:pPr>
      <w:bookmarkStart w:id="0" w:name="P105"/>
      <w:bookmarkEnd w:id="0"/>
      <w:r>
        <w:rPr>
          <w:rFonts w:ascii="Calibri" w:hAnsi="Calibri" w:cs="Calibri"/>
          <w:b/>
        </w:rPr>
        <w:t>ПРИМЕРНЫЙ ИНФОРМАЦИОННЫЙ МАТЕРИАЛ</w:t>
      </w:r>
    </w:p>
    <w:p w:rsidR="00C51283" w:rsidRDefault="00C51283" w:rsidP="00C51283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"ОСНОВНЫЕ ИЗМЕНЕНИЯ (ФЕДЕРАЛЬНЫЙ УРОВЕНЬ) ПО ВОПРОСАМ</w:t>
      </w:r>
    </w:p>
    <w:p w:rsidR="00C51283" w:rsidRDefault="00C51283" w:rsidP="00C5128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НАЛОГООБЛОЖЕНИЯ ИМУЩЕСТВА ФИЗИЧЕСКИХ ЛИЦ, ПРИМЕНЯЮЩИЕСЯ</w:t>
      </w:r>
    </w:p>
    <w:p w:rsidR="00C51283" w:rsidRDefault="00C51283" w:rsidP="00C5128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НАЛОГОВЫХ ПЕРИОДОВ 2017 И 2018 ГГ."</w:t>
      </w:r>
    </w:p>
    <w:p w:rsidR="00C51283" w:rsidRDefault="00C51283" w:rsidP="00C51283">
      <w:pPr>
        <w:spacing w:after="1" w:line="220" w:lineRule="atLeast"/>
        <w:jc w:val="both"/>
      </w:pPr>
    </w:p>
    <w:p w:rsidR="00C51283" w:rsidRDefault="00C51283" w:rsidP="00C512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1) Налоговый вычет по земельному налогу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28.12.2017 Президентом России подписан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436-ФЗ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начиная с 2017 г., вводится налоговый вычет, уменьшающий земельный налог на величину кадастровой стоимости 600 кв. м площади земельного участка (далее - вычет).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Вычет применяется для категорий лиц, указанных в </w:t>
      </w:r>
      <w:hyperlink r:id="rId6" w:history="1">
        <w:r>
          <w:rPr>
            <w:rFonts w:ascii="Calibri" w:hAnsi="Calibri" w:cs="Calibri"/>
            <w:color w:val="0000FF"/>
          </w:rPr>
          <w:t>п. 5 ст. 391</w:t>
        </w:r>
      </w:hyperlink>
      <w:r>
        <w:rPr>
          <w:rFonts w:ascii="Calibri" w:hAnsi="Calibri" w:cs="Calibri"/>
        </w:rPr>
        <w:t xml:space="preserve"> Налогового кодекса Российской Федерации, далее - НК РФ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Вычет применяется по одному земельному участку по выбору "льготника"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использования вычета за 2017 год можно будет обратиться в любой налоговый орган до 1 июля 2018 г. с уведомлением о выбранном участке, по которому будет применен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право на установление дополнительных налоговых вычетов предоставлено представительным органам муниципальных образований (законодательным органам Москвы, Санкт-Петербурга и Севастополя).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за 2017 год исчисление земельного налога будет проводиться с учетом налогового вычета,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ст. 391</w:t>
        </w:r>
      </w:hyperlink>
      <w:r>
        <w:rPr>
          <w:rFonts w:ascii="Calibri" w:hAnsi="Calibri" w:cs="Calibri"/>
        </w:rPr>
        <w:t xml:space="preserve"> НК РФ и дополнительно установленного на муниципальном уровне размера не облагаемой налогом суммы для отдельных категорий налогоплательщиков.</w:t>
      </w:r>
    </w:p>
    <w:p w:rsidR="00C51283" w:rsidRDefault="00C51283" w:rsidP="00C51283">
      <w:pPr>
        <w:spacing w:after="1" w:line="220" w:lineRule="atLeast"/>
        <w:jc w:val="both"/>
      </w:pPr>
    </w:p>
    <w:p w:rsidR="00C51283" w:rsidRDefault="00C51283" w:rsidP="00C512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2) Изменения в порядке применения налоговых льгот при налогообложении имущества физических лиц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30.09.2017 N 286-ФЗ "О внесении изменений в часть вторую Налогового кодекса Российской Федерации и отдельные законодательные акты Российской Федерации" (</w:t>
      </w:r>
      <w:proofErr w:type="spellStart"/>
      <w:r w:rsidRPr="00D130DA">
        <w:fldChar w:fldCharType="begin"/>
      </w:r>
      <w:r>
        <w:instrText xml:space="preserve"> HYPERLINK "consultantplus://offline/ref=2A845DD74B075DA49E6B73927A015EAF9580201795EA36D0ABD1FBB39EF4F012EC4F95F71205EB68OBtFO" </w:instrText>
      </w:r>
      <w:r w:rsidRPr="00D130DA"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8</w:t>
      </w:r>
      <w:r w:rsidRPr="00D130D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16 ст. 1</w:t>
        </w:r>
      </w:hyperlink>
      <w:r>
        <w:rPr>
          <w:rFonts w:ascii="Calibri" w:hAnsi="Calibri" w:cs="Calibri"/>
        </w:rPr>
        <w:t>) с 2018 года изменил порядок обращения физических лиц с заявлением о налоговых льготах по имущественным налогам.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Так, физические лица, имеющие право на льготы по транспортному налогу, земельному налогу или налогу на имущество, установленные законодательством о налогах федерального, регионального или муниципального уровня, по-прежнему представляют в налоговый орган по </w:t>
      </w:r>
      <w:r>
        <w:rPr>
          <w:rFonts w:ascii="Calibri" w:hAnsi="Calibri" w:cs="Calibri"/>
        </w:rPr>
        <w:lastRenderedPageBreak/>
        <w:t>своему выбору заявление о предоставлении налоговой льготы, а также вправе, т.е. могут по желанию (а не обязаны, как было ранее), представить документы, подтверждающие право на налоговую льготу.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случае, если документы, подтверждающие право налогоплательщика на налоговую льготу, в налоговом органе отсутствуют,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не представлены налогоплательщиком, налоговый орган по информации, указанной в заявлении о предоставлении налоговой льготы, запрашивает сведения, подтверждающие право на налоговую льготу, у органов, организаций, должностных лиц, у которых имеются эти сведения. Лицо, получившее такой запрос исполняет его в течение семи дней или сообщает в налоговый орган о причинах неисполнения запроса.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на налоговую льготу, и о необходимости представления налогоплательщиком подтверждающих документов в налоговый орган.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Применение с 2018 г. указанной нормы потребовало утверждение новой формы заявления о предоставлении налоговой льготы, что реализовано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ФНС России от 14.11.2017 N ММВ-7-21/897@.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лицо, не являющееся пользователем личного кабинета налогоплательщика, может выбирать способ информирования о результатах рассмотрения его заявления: в налоговом органе, МФЦ, через который подано заявление, либо по почте.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Обратиться с заявлением о предоставлении льготы по имущественным налогам можно в любой налоговый орган,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через личный кабинет налогоплательщика. Информация о наличии права на льготу по определенному налогу в конкретном муниципальном образовании размещена на сайте ФНС России в сервисе "Справочная информация о ставках и льготах по имущественным налогам" (https://www.nalog.ru/rn77/service/tax/).</w:t>
      </w:r>
    </w:p>
    <w:p w:rsidR="00C51283" w:rsidRDefault="00C51283" w:rsidP="00C51283">
      <w:pPr>
        <w:spacing w:after="1" w:line="220" w:lineRule="atLeast"/>
        <w:jc w:val="both"/>
      </w:pPr>
    </w:p>
    <w:p w:rsidR="00C51283" w:rsidRDefault="00C51283" w:rsidP="00C512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3) Ограничено право на применение налоговых льгот для налогоплательщиков единого сельскохозяйственного налога.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Соответствующая система налогообложения для сельскохозяйственных товаропроизводителей (</w:t>
      </w:r>
      <w:hyperlink r:id="rId12" w:history="1">
        <w:r>
          <w:rPr>
            <w:rFonts w:ascii="Calibri" w:hAnsi="Calibri" w:cs="Calibri"/>
            <w:color w:val="0000FF"/>
          </w:rPr>
          <w:t>ст. 346.1</w:t>
        </w:r>
      </w:hyperlink>
      <w:r>
        <w:rPr>
          <w:rFonts w:ascii="Calibri" w:hAnsi="Calibri" w:cs="Calibri"/>
        </w:rPr>
        <w:t xml:space="preserve"> НК РФ) устанавливала, что индивидуальные предприниматели, являющиеся налогоплательщиками единого сельскохозяйственного налога, освобождаются от обязанности по уплате налога на имущество физических лиц (в отношении имущества, используемого для осуществления предпринимательской деятельности).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2018 г.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335-ФЗ </w:t>
      </w:r>
      <w:hyperlink r:id="rId14" w:history="1">
        <w:r>
          <w:rPr>
            <w:rFonts w:ascii="Calibri" w:hAnsi="Calibri" w:cs="Calibri"/>
            <w:color w:val="0000FF"/>
          </w:rPr>
          <w:t>(п. 57 ст. 2)</w:t>
        </w:r>
      </w:hyperlink>
      <w:r>
        <w:rPr>
          <w:rFonts w:ascii="Calibri" w:hAnsi="Calibri" w:cs="Calibri"/>
        </w:rPr>
        <w:t xml:space="preserve"> в указанные нормы </w:t>
      </w:r>
      <w:hyperlink r:id="rId15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внесены изменения, согласно которым индивидуальные предприниматели могут "</w:t>
      </w:r>
      <w:proofErr w:type="spellStart"/>
      <w:r>
        <w:rPr>
          <w:rFonts w:ascii="Calibri" w:hAnsi="Calibri" w:cs="Calibri"/>
        </w:rPr>
        <w:t>льготировать</w:t>
      </w:r>
      <w:proofErr w:type="spellEnd"/>
      <w:r>
        <w:rPr>
          <w:rFonts w:ascii="Calibri" w:hAnsi="Calibri" w:cs="Calibri"/>
        </w:rPr>
        <w:t>" только имущество, используемое для предпринимательской деятельности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товаропроизводителями.</w:t>
      </w:r>
    </w:p>
    <w:p w:rsidR="00C51283" w:rsidRDefault="00C51283" w:rsidP="00C512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законодатель продолжил тенденцию ограничения права на льготы при налогообложении имущества лиц, использующих специальные налоговые режимы, реализованную в Федеральном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02.04.2014 N 52-ФЗ "О внесении изменений в части первую и вторую Налогового кодекса Российской Федерации и отдельные законодательные акты Российской Федерации" для применяющих упрощенную и патентную системы налогообложения, а также единый налог на вмененный доход для отдельных видов деятельности.</w:t>
      </w:r>
    </w:p>
    <w:p w:rsidR="00C51283" w:rsidRDefault="00C51283" w:rsidP="00C51283">
      <w:pPr>
        <w:spacing w:after="1" w:line="220" w:lineRule="atLeast"/>
        <w:jc w:val="both"/>
      </w:pPr>
    </w:p>
    <w:p w:rsidR="00931963" w:rsidRDefault="00C51283">
      <w:bookmarkStart w:id="1" w:name="_GoBack"/>
      <w:bookmarkEnd w:id="1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E"/>
    <w:rsid w:val="009A2013"/>
    <w:rsid w:val="00B95607"/>
    <w:rsid w:val="00C51283"/>
    <w:rsid w:val="00CF665E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B895-4712-4076-9791-8BE9081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45DD74B075DA49E6B73927A015EAF9580201795EA36D0ABD1FBB39EOFt4O" TargetMode="External"/><Relationship Id="rId13" Type="http://schemas.openxmlformats.org/officeDocument/2006/relationships/hyperlink" Target="consultantplus://offline/ref=2A845DD74B075DA49E6B73927A015EAF9580251592E836D0ABD1FBB39EOFt4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845DD74B075DA49E6B73927A015EAF958125169EEF36D0ABD1FBB39EF4F012EC4F95F71103OEtEO" TargetMode="External"/><Relationship Id="rId12" Type="http://schemas.openxmlformats.org/officeDocument/2006/relationships/hyperlink" Target="consultantplus://offline/ref=2A845DD74B075DA49E6B73927A015EAF958125169EEF36D0ABD1FBB39EF4F012EC4F95F41AO0t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845DD74B075DA49E6B73927A015EAF9588231695EA36D0ABD1FBB39EOFt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45DD74B075DA49E6B73927A015EAF958125169EEF36D0ABD1FBB39EF4F012EC4F95F71706EEO6t4O" TargetMode="External"/><Relationship Id="rId11" Type="http://schemas.openxmlformats.org/officeDocument/2006/relationships/hyperlink" Target="consultantplus://offline/ref=2A845DD74B075DA49E6B73927A015EAF958020199FE836D0ABD1FBB39EOFt4O" TargetMode="External"/><Relationship Id="rId5" Type="http://schemas.openxmlformats.org/officeDocument/2006/relationships/hyperlink" Target="consultantplus://offline/ref=2A845DD74B075DA49E6B73927A015EAF9580251491E336D0ABD1FBB39EOFt4O" TargetMode="External"/><Relationship Id="rId15" Type="http://schemas.openxmlformats.org/officeDocument/2006/relationships/hyperlink" Target="consultantplus://offline/ref=2A845DD74B075DA49E6B73927A015EAF958125169EEF36D0ABD1FBB39EF4F012EC4F95F41AO0t0O" TargetMode="External"/><Relationship Id="rId10" Type="http://schemas.openxmlformats.org/officeDocument/2006/relationships/hyperlink" Target="consultantplus://offline/ref=2A845DD74B075DA49E6B73927A015EAF9580201795EA36D0ABD1FBB39EF4F012EC4F95F71205EB6BOBtFO" TargetMode="External"/><Relationship Id="rId4" Type="http://schemas.openxmlformats.org/officeDocument/2006/relationships/hyperlink" Target="consultantplus://offline/ref=2A845DD74B075DA49E6B73927A015EAF9580251491E336D0ABD1FBB39EOFt4O" TargetMode="External"/><Relationship Id="rId9" Type="http://schemas.openxmlformats.org/officeDocument/2006/relationships/hyperlink" Target="consultantplus://offline/ref=2A845DD74B075DA49E6B73927A015EAF9580201795EA36D0ABD1FBB39EF4F012EC4F95F71205EB69OBtCO" TargetMode="External"/><Relationship Id="rId14" Type="http://schemas.openxmlformats.org/officeDocument/2006/relationships/hyperlink" Target="consultantplus://offline/ref=2A845DD74B075DA49E6B73927A015EAF9580251592E836D0ABD1FBB39EF4F012EC4F95F71205ED6FOB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2</cp:revision>
  <dcterms:created xsi:type="dcterms:W3CDTF">2018-05-31T08:32:00Z</dcterms:created>
  <dcterms:modified xsi:type="dcterms:W3CDTF">2018-05-31T08:32:00Z</dcterms:modified>
</cp:coreProperties>
</file>