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D2" w:rsidRDefault="00FC0168" w:rsidP="00EC7944">
      <w:pPr>
        <w:spacing w:line="240" w:lineRule="auto"/>
        <w:ind w:left="12049"/>
        <w:rPr>
          <w:rFonts w:ascii="Times New Roman" w:hAnsi="Times New Roman" w:cs="Times New Roman"/>
          <w:sz w:val="24"/>
          <w:szCs w:val="24"/>
        </w:rPr>
      </w:pPr>
      <w:bookmarkStart w:id="0" w:name="P1259"/>
      <w:bookmarkEnd w:id="0"/>
      <w:r w:rsidRPr="002B51CF">
        <w:rPr>
          <w:rFonts w:ascii="Times New Roman" w:hAnsi="Times New Roman" w:cs="Times New Roman"/>
          <w:sz w:val="24"/>
          <w:szCs w:val="24"/>
        </w:rPr>
        <w:t xml:space="preserve">Приложение </w:t>
      </w:r>
      <w:r w:rsidR="00363B28">
        <w:rPr>
          <w:rFonts w:ascii="Times New Roman" w:hAnsi="Times New Roman" w:cs="Times New Roman"/>
          <w:sz w:val="24"/>
          <w:szCs w:val="24"/>
        </w:rPr>
        <w:t>№1</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от _______№________</w:t>
      </w:r>
    </w:p>
    <w:p w:rsidR="007273CB" w:rsidRPr="002B51CF" w:rsidRDefault="007273CB" w:rsidP="00EC7944">
      <w:pPr>
        <w:pStyle w:val="ConsPlusNormal"/>
        <w:jc w:val="center"/>
        <w:rPr>
          <w:sz w:val="24"/>
          <w:szCs w:val="24"/>
        </w:rPr>
      </w:pPr>
    </w:p>
    <w:p w:rsidR="00DC716E" w:rsidRPr="002B51CF" w:rsidRDefault="00B8271F" w:rsidP="00EC7944">
      <w:pPr>
        <w:pStyle w:val="ConsPlusNormal"/>
        <w:jc w:val="center"/>
        <w:rPr>
          <w:sz w:val="24"/>
          <w:szCs w:val="24"/>
          <w:lang w:val="en-US"/>
        </w:rPr>
      </w:pPr>
      <w:r>
        <w:rPr>
          <w:sz w:val="24"/>
          <w:szCs w:val="24"/>
        </w:rPr>
        <w:t xml:space="preserve">ПЕРЕЧЕНЬ ИСТОЧНИКОВ ДОХОДОВ </w:t>
      </w:r>
      <w:r w:rsidR="00DC716E" w:rsidRPr="002B51CF">
        <w:rPr>
          <w:sz w:val="24"/>
          <w:szCs w:val="24"/>
        </w:rPr>
        <w:t>ФЕДЕРАЛЬНОГО БЮДЖЕТА</w:t>
      </w:r>
    </w:p>
    <w:p w:rsidR="00FC0168" w:rsidRPr="002B51CF" w:rsidRDefault="00FC0168" w:rsidP="00EC7944">
      <w:pPr>
        <w:pStyle w:val="ConsPlusNormal"/>
        <w:jc w:val="center"/>
        <w:rPr>
          <w:sz w:val="24"/>
          <w:szCs w:val="24"/>
          <w:lang w:val="en-US"/>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253"/>
        <w:gridCol w:w="3685"/>
        <w:gridCol w:w="4394"/>
      </w:tblGrid>
      <w:tr w:rsidR="008B10C5" w:rsidRPr="002B51CF" w:rsidTr="007E521A">
        <w:tc>
          <w:tcPr>
            <w:tcW w:w="2977"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Код классификации доходов </w:t>
            </w:r>
            <w:r w:rsidR="00B8271F">
              <w:rPr>
                <w:rFonts w:ascii="Times New Roman" w:hAnsi="Times New Roman" w:cs="Times New Roman"/>
                <w:sz w:val="24"/>
                <w:szCs w:val="24"/>
              </w:rPr>
              <w:t xml:space="preserve">федерального </w:t>
            </w:r>
            <w:r w:rsidRPr="002B51CF">
              <w:rPr>
                <w:rFonts w:ascii="Times New Roman" w:hAnsi="Times New Roman" w:cs="Times New Roman"/>
                <w:sz w:val="24"/>
                <w:szCs w:val="24"/>
              </w:rPr>
              <w:t>бюджета</w:t>
            </w:r>
          </w:p>
        </w:tc>
        <w:tc>
          <w:tcPr>
            <w:tcW w:w="4253" w:type="dxa"/>
          </w:tcPr>
          <w:p w:rsidR="008B10C5" w:rsidRPr="002B51CF" w:rsidRDefault="008B10C5" w:rsidP="00EC7944">
            <w:pPr>
              <w:pStyle w:val="ConsPlusNormal"/>
              <w:jc w:val="center"/>
              <w:rPr>
                <w:sz w:val="24"/>
                <w:szCs w:val="24"/>
              </w:rPr>
            </w:pPr>
            <w:r w:rsidRPr="002B51CF">
              <w:rPr>
                <w:sz w:val="24"/>
                <w:szCs w:val="24"/>
              </w:rPr>
              <w:t xml:space="preserve">Наименование </w:t>
            </w:r>
            <w:r w:rsidR="00B8271F">
              <w:rPr>
                <w:sz w:val="24"/>
                <w:szCs w:val="24"/>
              </w:rPr>
              <w:t>кода классификации доходов федерального бюджета</w:t>
            </w:r>
          </w:p>
        </w:tc>
        <w:tc>
          <w:tcPr>
            <w:tcW w:w="3685" w:type="dxa"/>
          </w:tcPr>
          <w:p w:rsidR="008B10C5" w:rsidRPr="002B51CF" w:rsidRDefault="002B51CF" w:rsidP="00EC7944">
            <w:pPr>
              <w:pStyle w:val="ConsPlusNormal"/>
              <w:jc w:val="center"/>
              <w:rPr>
                <w:sz w:val="24"/>
                <w:szCs w:val="24"/>
              </w:rPr>
            </w:pPr>
            <w:r w:rsidRPr="002B51CF">
              <w:rPr>
                <w:sz w:val="24"/>
                <w:szCs w:val="24"/>
              </w:rPr>
              <w:t>Наименование источника доходов федерального бюджета</w:t>
            </w:r>
          </w:p>
        </w:tc>
        <w:tc>
          <w:tcPr>
            <w:tcW w:w="4394" w:type="dxa"/>
          </w:tcPr>
          <w:p w:rsidR="008B10C5" w:rsidRPr="002B51CF" w:rsidRDefault="002B51CF" w:rsidP="00EC7944">
            <w:pPr>
              <w:pStyle w:val="ConsPlusNormal"/>
              <w:jc w:val="center"/>
              <w:rPr>
                <w:sz w:val="24"/>
                <w:szCs w:val="24"/>
              </w:rPr>
            </w:pPr>
            <w:r>
              <w:rPr>
                <w:sz w:val="24"/>
                <w:szCs w:val="24"/>
              </w:rPr>
              <w:t>Правовое основание по источнику доходов федерального бюджета</w:t>
            </w:r>
          </w:p>
        </w:tc>
      </w:tr>
      <w:tr w:rsidR="00442B24" w:rsidRPr="002B51CF" w:rsidTr="00442B24">
        <w:trPr>
          <w:trHeight w:val="169"/>
        </w:trPr>
        <w:tc>
          <w:tcPr>
            <w:tcW w:w="2977" w:type="dxa"/>
          </w:tcPr>
          <w:p w:rsidR="00442B24" w:rsidRPr="002B51CF" w:rsidRDefault="00442B24" w:rsidP="00442B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442B24" w:rsidRPr="002B51CF" w:rsidRDefault="00442B24" w:rsidP="00442B24">
            <w:pPr>
              <w:pStyle w:val="ConsPlusNormal"/>
              <w:jc w:val="center"/>
              <w:rPr>
                <w:sz w:val="24"/>
                <w:szCs w:val="24"/>
              </w:rPr>
            </w:pPr>
            <w:r>
              <w:rPr>
                <w:sz w:val="24"/>
                <w:szCs w:val="24"/>
              </w:rPr>
              <w:t>2</w:t>
            </w:r>
          </w:p>
        </w:tc>
        <w:tc>
          <w:tcPr>
            <w:tcW w:w="3685" w:type="dxa"/>
          </w:tcPr>
          <w:p w:rsidR="00442B24" w:rsidRPr="002B51CF" w:rsidRDefault="00442B24" w:rsidP="00442B24">
            <w:pPr>
              <w:pStyle w:val="ConsPlusNormal"/>
              <w:jc w:val="center"/>
              <w:rPr>
                <w:sz w:val="24"/>
                <w:szCs w:val="24"/>
              </w:rPr>
            </w:pPr>
            <w:r>
              <w:rPr>
                <w:sz w:val="24"/>
                <w:szCs w:val="24"/>
              </w:rPr>
              <w:t>3</w:t>
            </w:r>
          </w:p>
        </w:tc>
        <w:tc>
          <w:tcPr>
            <w:tcW w:w="4394" w:type="dxa"/>
          </w:tcPr>
          <w:p w:rsidR="00442B24" w:rsidRPr="002B51CF" w:rsidRDefault="00442B24" w:rsidP="00442B24">
            <w:pPr>
              <w:pStyle w:val="ConsPlusNormal"/>
              <w:jc w:val="center"/>
              <w:rPr>
                <w:sz w:val="24"/>
                <w:szCs w:val="24"/>
              </w:rPr>
            </w:pPr>
            <w:r>
              <w:rPr>
                <w:sz w:val="24"/>
                <w:szCs w:val="24"/>
              </w:rPr>
              <w:t>4</w:t>
            </w:r>
          </w:p>
        </w:tc>
      </w:tr>
      <w:tr w:rsidR="008B10C5" w:rsidRPr="002B51CF" w:rsidTr="007E521A">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01 1000 110</w:t>
            </w:r>
          </w:p>
        </w:tc>
        <w:tc>
          <w:tcPr>
            <w:tcW w:w="4253" w:type="dxa"/>
          </w:tcPr>
          <w:p w:rsidR="008B10C5" w:rsidRPr="002B51CF" w:rsidRDefault="00F21DD2" w:rsidP="00F25D69">
            <w:pPr>
              <w:pStyle w:val="ConsPlusNormal"/>
              <w:jc w:val="both"/>
              <w:rPr>
                <w:sz w:val="24"/>
                <w:szCs w:val="24"/>
              </w:rPr>
            </w:pPr>
            <w:r w:rsidRPr="00F21DD2">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r w:rsidR="008B10C5" w:rsidRPr="002B51CF">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3685" w:type="dxa"/>
          </w:tcPr>
          <w:p w:rsidR="008B10C5" w:rsidRPr="002B51CF" w:rsidRDefault="00F25D69" w:rsidP="00F25D69">
            <w:pPr>
              <w:pStyle w:val="ConsPlusNormal"/>
              <w:rPr>
                <w:sz w:val="24"/>
                <w:szCs w:val="24"/>
              </w:rPr>
            </w:pPr>
            <w:r w:rsidRPr="00F25D6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4394" w:type="dxa"/>
          </w:tcPr>
          <w:p w:rsidR="00731161" w:rsidRDefault="00731161" w:rsidP="00EC7944">
            <w:pPr>
              <w:pStyle w:val="ConsPlusNormal"/>
              <w:rPr>
                <w:sz w:val="24"/>
                <w:szCs w:val="24"/>
              </w:rPr>
            </w:pPr>
            <w:r>
              <w:rPr>
                <w:sz w:val="24"/>
                <w:szCs w:val="24"/>
              </w:rPr>
              <w:t>п</w:t>
            </w:r>
            <w:r w:rsidRPr="00731161">
              <w:rPr>
                <w:sz w:val="24"/>
                <w:szCs w:val="24"/>
              </w:rPr>
              <w:t>одпункт 1 пункта 4 статьи 284 НК РФ.</w:t>
            </w:r>
          </w:p>
          <w:p w:rsidR="00731161" w:rsidRDefault="00731161" w:rsidP="00EC7944">
            <w:pPr>
              <w:pStyle w:val="ConsPlusNormal"/>
              <w:rPr>
                <w:sz w:val="24"/>
                <w:szCs w:val="24"/>
              </w:rPr>
            </w:pPr>
          </w:p>
          <w:p w:rsidR="008B10C5" w:rsidRPr="002B51CF" w:rsidRDefault="008B10C5" w:rsidP="00EC7944">
            <w:pPr>
              <w:pStyle w:val="ConsPlusNormal"/>
              <w:rPr>
                <w:sz w:val="24"/>
                <w:szCs w:val="24"/>
              </w:rPr>
            </w:pPr>
            <w:r w:rsidRPr="002B51CF">
              <w:rPr>
                <w:sz w:val="24"/>
                <w:szCs w:val="24"/>
              </w:rPr>
              <w:t xml:space="preserve"> </w:t>
            </w:r>
            <w:hyperlink r:id="rId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F25D69">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182 </w:t>
            </w:r>
            <w:bookmarkStart w:id="1" w:name="_GoBack"/>
            <w:bookmarkEnd w:id="1"/>
            <w:r w:rsidRPr="002B51CF">
              <w:rPr>
                <w:rFonts w:ascii="Times New Roman" w:hAnsi="Times New Roman" w:cs="Times New Roman"/>
                <w:sz w:val="24"/>
                <w:szCs w:val="24"/>
              </w:rPr>
              <w:t>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01 2100 110</w:t>
            </w:r>
          </w:p>
        </w:tc>
        <w:tc>
          <w:tcPr>
            <w:tcW w:w="4253" w:type="dxa"/>
          </w:tcPr>
          <w:p w:rsidR="008B10C5" w:rsidRPr="002B51CF" w:rsidRDefault="00F25D69" w:rsidP="00F25D69">
            <w:pPr>
              <w:pStyle w:val="ConsPlusNormal"/>
              <w:jc w:val="both"/>
              <w:rPr>
                <w:sz w:val="24"/>
                <w:szCs w:val="24"/>
              </w:rPr>
            </w:pPr>
            <w:r w:rsidRPr="00F25D69">
              <w:rPr>
                <w:sz w:val="24"/>
                <w:szCs w:val="24"/>
              </w:rPr>
              <w:t xml:space="preserve">Налог на прибыль организаций с доходов, полученных в виде процентов по облигациям российских организаций </w:t>
            </w:r>
            <w:r w:rsidRPr="00F25D69">
              <w:rPr>
                <w:sz w:val="24"/>
                <w:szCs w:val="24"/>
              </w:rPr>
              <w:lastRenderedPageBreak/>
              <w:t xml:space="preserve">(за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008B10C5" w:rsidRPr="002B51CF">
              <w:rPr>
                <w:sz w:val="24"/>
                <w:szCs w:val="24"/>
              </w:rPr>
              <w:t>(пени по соответствующему платежу)</w:t>
            </w:r>
          </w:p>
        </w:tc>
        <w:tc>
          <w:tcPr>
            <w:tcW w:w="3685" w:type="dxa"/>
          </w:tcPr>
          <w:p w:rsidR="008B10C5" w:rsidRPr="002B51CF" w:rsidRDefault="002A42C7" w:rsidP="00F25D69">
            <w:pPr>
              <w:pStyle w:val="ConsPlusNormal"/>
              <w:rPr>
                <w:sz w:val="24"/>
                <w:szCs w:val="24"/>
              </w:rPr>
            </w:pPr>
            <w:r>
              <w:rPr>
                <w:sz w:val="24"/>
                <w:szCs w:val="24"/>
              </w:rPr>
              <w:lastRenderedPageBreak/>
              <w:t>П</w:t>
            </w:r>
            <w:r w:rsidRPr="002B51CF">
              <w:rPr>
                <w:sz w:val="24"/>
                <w:szCs w:val="24"/>
              </w:rPr>
              <w:t xml:space="preserve">ени по </w:t>
            </w:r>
            <w:r w:rsidR="00F25D69">
              <w:rPr>
                <w:sz w:val="24"/>
                <w:szCs w:val="24"/>
              </w:rPr>
              <w:t>н</w:t>
            </w:r>
            <w:r w:rsidR="00F25D69" w:rsidRPr="00F25D69">
              <w:rPr>
                <w:sz w:val="24"/>
                <w:szCs w:val="24"/>
              </w:rPr>
              <w:t>алог</w:t>
            </w:r>
            <w:r w:rsidR="00F25D69">
              <w:rPr>
                <w:sz w:val="24"/>
                <w:szCs w:val="24"/>
              </w:rPr>
              <w:t>у</w:t>
            </w:r>
            <w:r w:rsidR="00F25D69" w:rsidRPr="00F25D69">
              <w:rPr>
                <w:sz w:val="24"/>
                <w:szCs w:val="24"/>
              </w:rPr>
              <w:t xml:space="preserve"> на прибыль организаций с доходов, полученных в виде процентов по </w:t>
            </w:r>
            <w:r w:rsidR="00F25D69" w:rsidRPr="00F25D69">
              <w:rPr>
                <w:sz w:val="24"/>
                <w:szCs w:val="24"/>
              </w:rPr>
              <w:lastRenderedPageBreak/>
              <w:t>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4394" w:type="dxa"/>
          </w:tcPr>
          <w:p w:rsidR="008B10C5" w:rsidRPr="002B51CF" w:rsidRDefault="008925AE" w:rsidP="00EC7944">
            <w:pPr>
              <w:pStyle w:val="ConsPlusNormal"/>
              <w:rPr>
                <w:sz w:val="24"/>
                <w:szCs w:val="24"/>
              </w:rPr>
            </w:pPr>
            <w:hyperlink r:id="rId8" w:history="1">
              <w:r w:rsidR="008B10C5" w:rsidRPr="002B51CF">
                <w:rPr>
                  <w:sz w:val="24"/>
                  <w:szCs w:val="24"/>
                </w:rPr>
                <w:t>п. 3 ст. 75</w:t>
              </w:r>
            </w:hyperlink>
            <w:r w:rsidR="008B10C5" w:rsidRPr="002B51CF">
              <w:rPr>
                <w:sz w:val="24"/>
                <w:szCs w:val="24"/>
              </w:rPr>
              <w:t xml:space="preserve"> НК РФ;</w:t>
            </w:r>
          </w:p>
          <w:p w:rsidR="008B10C5" w:rsidRPr="002B51CF" w:rsidRDefault="008B10C5" w:rsidP="00EC7944">
            <w:pPr>
              <w:pStyle w:val="ConsPlusNormal"/>
              <w:rPr>
                <w:sz w:val="24"/>
                <w:szCs w:val="24"/>
              </w:rPr>
            </w:pPr>
          </w:p>
        </w:tc>
      </w:tr>
      <w:tr w:rsidR="008B10C5" w:rsidRPr="002B51CF" w:rsidTr="007E521A">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01 2200 110</w:t>
            </w:r>
          </w:p>
        </w:tc>
        <w:tc>
          <w:tcPr>
            <w:tcW w:w="4253" w:type="dxa"/>
          </w:tcPr>
          <w:p w:rsidR="008B10C5" w:rsidRPr="002B51CF" w:rsidRDefault="00F25D69" w:rsidP="00F25D69">
            <w:pPr>
              <w:pStyle w:val="ConsPlusNormal"/>
              <w:jc w:val="both"/>
              <w:rPr>
                <w:sz w:val="24"/>
                <w:szCs w:val="24"/>
              </w:rPr>
            </w:pPr>
            <w:r w:rsidRPr="00F25D69">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008B10C5" w:rsidRPr="002B51CF">
              <w:rPr>
                <w:sz w:val="24"/>
                <w:szCs w:val="24"/>
              </w:rPr>
              <w:t xml:space="preserve">(проценты по соответствующему </w:t>
            </w:r>
            <w:r w:rsidR="008B10C5" w:rsidRPr="002B51CF">
              <w:rPr>
                <w:sz w:val="24"/>
                <w:szCs w:val="24"/>
              </w:rPr>
              <w:lastRenderedPageBreak/>
              <w:t>платежу)</w:t>
            </w:r>
          </w:p>
        </w:tc>
        <w:tc>
          <w:tcPr>
            <w:tcW w:w="3685" w:type="dxa"/>
          </w:tcPr>
          <w:p w:rsidR="008B10C5" w:rsidRPr="002B51CF" w:rsidRDefault="002A42C7" w:rsidP="00F25D69">
            <w:pPr>
              <w:pStyle w:val="ConsPlusNormal"/>
              <w:rPr>
                <w:sz w:val="24"/>
                <w:szCs w:val="24"/>
              </w:rPr>
            </w:pPr>
            <w:r w:rsidRPr="002B51CF">
              <w:rPr>
                <w:sz w:val="24"/>
                <w:szCs w:val="24"/>
              </w:rPr>
              <w:lastRenderedPageBreak/>
              <w:t>Проценты</w:t>
            </w:r>
            <w:r>
              <w:rPr>
                <w:sz w:val="24"/>
                <w:szCs w:val="24"/>
              </w:rPr>
              <w:t xml:space="preserve"> </w:t>
            </w:r>
            <w:r w:rsidR="00F25D69" w:rsidRPr="00F25D69">
              <w:rPr>
                <w:sz w:val="24"/>
                <w:szCs w:val="24"/>
              </w:rPr>
              <w:t xml:space="preserve">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w:t>
            </w:r>
            <w:r w:rsidR="00F25D69" w:rsidRPr="00F25D69">
              <w:rPr>
                <w:sz w:val="24"/>
                <w:szCs w:val="24"/>
              </w:rPr>
              <w:lastRenderedPageBreak/>
              <w:t>по облигациям с ипотечным покрытием, эмитированным после 1 января 2007 года</w:t>
            </w:r>
          </w:p>
        </w:tc>
        <w:tc>
          <w:tcPr>
            <w:tcW w:w="4394" w:type="dxa"/>
          </w:tcPr>
          <w:p w:rsidR="008B10C5" w:rsidRPr="002B51CF" w:rsidRDefault="008925AE" w:rsidP="00EC7944">
            <w:pPr>
              <w:pStyle w:val="ConsPlusNormal"/>
              <w:rPr>
                <w:sz w:val="24"/>
                <w:szCs w:val="24"/>
              </w:rPr>
            </w:pPr>
            <w:hyperlink r:id="rId9" w:history="1">
              <w:r w:rsidR="008B10C5" w:rsidRPr="002B51CF">
                <w:rPr>
                  <w:sz w:val="24"/>
                  <w:szCs w:val="24"/>
                </w:rPr>
                <w:t>п. 4</w:t>
              </w:r>
            </w:hyperlink>
            <w:r w:rsidR="008B10C5" w:rsidRPr="002B51CF">
              <w:rPr>
                <w:sz w:val="24"/>
                <w:szCs w:val="24"/>
              </w:rPr>
              <w:t xml:space="preserve">, </w:t>
            </w:r>
            <w:hyperlink r:id="rId10" w:history="1">
              <w:r w:rsidR="008B10C5" w:rsidRPr="002B51CF">
                <w:rPr>
                  <w:sz w:val="24"/>
                  <w:szCs w:val="24"/>
                </w:rPr>
                <w:t>п. 8 ст. 64</w:t>
              </w:r>
            </w:hyperlink>
            <w:r w:rsidR="008B10C5" w:rsidRPr="002B51CF">
              <w:rPr>
                <w:sz w:val="24"/>
                <w:szCs w:val="24"/>
              </w:rPr>
              <w:t xml:space="preserve"> НК РФ</w:t>
            </w:r>
          </w:p>
        </w:tc>
      </w:tr>
      <w:tr w:rsidR="008B10C5" w:rsidRPr="002B51CF" w:rsidTr="007E521A">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01 3000 110</w:t>
            </w:r>
          </w:p>
        </w:tc>
        <w:tc>
          <w:tcPr>
            <w:tcW w:w="4253" w:type="dxa"/>
          </w:tcPr>
          <w:p w:rsidR="008B10C5" w:rsidRPr="002B51CF" w:rsidRDefault="00F25D69" w:rsidP="00F25D69">
            <w:pPr>
              <w:pStyle w:val="ConsPlusNormal"/>
              <w:jc w:val="both"/>
              <w:rPr>
                <w:sz w:val="24"/>
                <w:szCs w:val="24"/>
              </w:rPr>
            </w:pPr>
            <w:r w:rsidRPr="00F25D6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r>
              <w:rPr>
                <w:sz w:val="24"/>
                <w:szCs w:val="24"/>
              </w:rPr>
              <w:t xml:space="preserve"> </w:t>
            </w:r>
            <w:r w:rsidR="008B10C5" w:rsidRPr="002B51CF">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Pr>
          <w:p w:rsidR="008B10C5" w:rsidRPr="002B51CF" w:rsidRDefault="007E521A" w:rsidP="00F25D69">
            <w:pPr>
              <w:pStyle w:val="ConsPlusNormal"/>
              <w:rPr>
                <w:sz w:val="24"/>
                <w:szCs w:val="24"/>
              </w:rPr>
            </w:pPr>
            <w:r>
              <w:rPr>
                <w:sz w:val="24"/>
                <w:szCs w:val="24"/>
              </w:rPr>
              <w:t>Д</w:t>
            </w:r>
            <w:r w:rsidR="002A42C7" w:rsidRPr="002B51CF">
              <w:rPr>
                <w:sz w:val="24"/>
                <w:szCs w:val="24"/>
              </w:rPr>
              <w:t>енежны</w:t>
            </w:r>
            <w:r>
              <w:rPr>
                <w:sz w:val="24"/>
                <w:szCs w:val="24"/>
              </w:rPr>
              <w:t>е</w:t>
            </w:r>
            <w:r w:rsidR="002A42C7" w:rsidRPr="002B51CF">
              <w:rPr>
                <w:sz w:val="24"/>
                <w:szCs w:val="24"/>
              </w:rPr>
              <w:t xml:space="preserve"> взыскани</w:t>
            </w:r>
            <w:r>
              <w:rPr>
                <w:sz w:val="24"/>
                <w:szCs w:val="24"/>
              </w:rPr>
              <w:t>я</w:t>
            </w:r>
            <w:r w:rsidR="002A42C7" w:rsidRPr="002B51CF">
              <w:rPr>
                <w:sz w:val="24"/>
                <w:szCs w:val="24"/>
              </w:rPr>
              <w:t xml:space="preserve"> (штраф</w:t>
            </w:r>
            <w:r>
              <w:rPr>
                <w:sz w:val="24"/>
                <w:szCs w:val="24"/>
              </w:rPr>
              <w:t>ы</w:t>
            </w:r>
            <w:r w:rsidR="002A42C7" w:rsidRPr="002B51CF">
              <w:rPr>
                <w:sz w:val="24"/>
                <w:szCs w:val="24"/>
              </w:rPr>
              <w:t xml:space="preserve">) </w:t>
            </w:r>
            <w:r w:rsidR="00F25D69" w:rsidRPr="00F25D69">
              <w:rPr>
                <w:sz w:val="24"/>
                <w:szCs w:val="24"/>
              </w:rPr>
              <w:t>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4394" w:type="dxa"/>
          </w:tcPr>
          <w:p w:rsidR="008B10C5" w:rsidRPr="002B51CF" w:rsidRDefault="008925AE" w:rsidP="00EC7944">
            <w:pPr>
              <w:pStyle w:val="ConsPlusNormal"/>
              <w:rPr>
                <w:sz w:val="24"/>
                <w:szCs w:val="24"/>
              </w:rPr>
            </w:pPr>
            <w:hyperlink r:id="rId11" w:history="1">
              <w:r w:rsidR="008B10C5" w:rsidRPr="002B51CF">
                <w:rPr>
                  <w:sz w:val="24"/>
                  <w:szCs w:val="24"/>
                </w:rPr>
                <w:t>ст. 122</w:t>
              </w:r>
            </w:hyperlink>
            <w:r w:rsidR="008B10C5" w:rsidRPr="002B51CF">
              <w:rPr>
                <w:sz w:val="24"/>
                <w:szCs w:val="24"/>
              </w:rPr>
              <w:t xml:space="preserve"> НК РФ</w:t>
            </w:r>
          </w:p>
          <w:p w:rsidR="008B10C5" w:rsidRPr="002B51CF" w:rsidRDefault="008B10C5" w:rsidP="00EC7944">
            <w:pPr>
              <w:pStyle w:val="ConsPlusNormal"/>
              <w:rPr>
                <w:sz w:val="24"/>
                <w:szCs w:val="24"/>
              </w:rPr>
            </w:pPr>
          </w:p>
        </w:tc>
      </w:tr>
      <w:tr w:rsidR="008B10C5" w:rsidRPr="002B51CF" w:rsidTr="007E521A">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01 4000 110</w:t>
            </w:r>
          </w:p>
        </w:tc>
        <w:tc>
          <w:tcPr>
            <w:tcW w:w="4253" w:type="dxa"/>
          </w:tcPr>
          <w:p w:rsidR="008B10C5" w:rsidRPr="002B51CF" w:rsidRDefault="00F25D69" w:rsidP="00F25D69">
            <w:pPr>
              <w:pStyle w:val="ConsPlusNormal"/>
              <w:jc w:val="both"/>
              <w:rPr>
                <w:sz w:val="24"/>
                <w:szCs w:val="24"/>
              </w:rPr>
            </w:pPr>
            <w:r w:rsidRPr="00F25D69">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w:t>
            </w:r>
            <w:r w:rsidRPr="00F25D69">
              <w:rPr>
                <w:sz w:val="24"/>
                <w:szCs w:val="24"/>
              </w:rPr>
              <w:lastRenderedPageBreak/>
              <w:t xml:space="preserve">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008B10C5" w:rsidRPr="002B51CF">
              <w:rPr>
                <w:sz w:val="24"/>
                <w:szCs w:val="24"/>
              </w:rPr>
              <w:t xml:space="preserve">(прочие поступления) </w:t>
            </w:r>
            <w:hyperlink w:anchor="P2926" w:history="1">
              <w:r w:rsidR="008B10C5" w:rsidRPr="002B51CF">
                <w:rPr>
                  <w:sz w:val="24"/>
                  <w:szCs w:val="24"/>
                </w:rPr>
                <w:t>*</w:t>
              </w:r>
            </w:hyperlink>
          </w:p>
        </w:tc>
        <w:tc>
          <w:tcPr>
            <w:tcW w:w="3685" w:type="dxa"/>
          </w:tcPr>
          <w:p w:rsidR="008B10C5" w:rsidRPr="002B51CF" w:rsidRDefault="008B10C5" w:rsidP="00EC7944">
            <w:pPr>
              <w:pStyle w:val="ConsPlusNormal"/>
              <w:rPr>
                <w:sz w:val="24"/>
                <w:szCs w:val="24"/>
              </w:rPr>
            </w:pPr>
          </w:p>
        </w:tc>
        <w:tc>
          <w:tcPr>
            <w:tcW w:w="4394" w:type="dxa"/>
          </w:tcPr>
          <w:p w:rsidR="008B10C5" w:rsidRPr="002B51CF" w:rsidRDefault="008B10C5" w:rsidP="00EC7944">
            <w:pPr>
              <w:pStyle w:val="ConsPlusNormal"/>
              <w:rPr>
                <w:sz w:val="24"/>
                <w:szCs w:val="24"/>
              </w:rPr>
            </w:pPr>
          </w:p>
        </w:tc>
      </w:tr>
      <w:tr w:rsidR="008B10C5" w:rsidRPr="002B51CF" w:rsidTr="007E521A">
        <w:tc>
          <w:tcPr>
            <w:tcW w:w="2977" w:type="dxa"/>
          </w:tcPr>
          <w:p w:rsidR="008B10C5" w:rsidRPr="002B51CF" w:rsidRDefault="008B10C5" w:rsidP="00F21DD2">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sidR="00F21DD2">
              <w:rPr>
                <w:rFonts w:ascii="Times New Roman" w:hAnsi="Times New Roman" w:cs="Times New Roman"/>
                <w:sz w:val="24"/>
                <w:szCs w:val="24"/>
              </w:rPr>
              <w:t>90</w:t>
            </w:r>
            <w:r w:rsidRPr="002B51CF">
              <w:rPr>
                <w:rFonts w:ascii="Times New Roman" w:hAnsi="Times New Roman" w:cs="Times New Roman"/>
                <w:sz w:val="24"/>
                <w:szCs w:val="24"/>
              </w:rPr>
              <w:t xml:space="preserve"> 01 5000 110</w:t>
            </w:r>
          </w:p>
        </w:tc>
        <w:tc>
          <w:tcPr>
            <w:tcW w:w="4253" w:type="dxa"/>
          </w:tcPr>
          <w:p w:rsidR="008B10C5" w:rsidRPr="002B51CF" w:rsidRDefault="00F25D69" w:rsidP="00F25D69">
            <w:pPr>
              <w:pStyle w:val="ConsPlusNormal"/>
              <w:jc w:val="both"/>
              <w:rPr>
                <w:sz w:val="24"/>
                <w:szCs w:val="24"/>
              </w:rPr>
            </w:pPr>
            <w:r w:rsidRPr="00F25D69">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008B10C5" w:rsidRPr="002B51CF">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8B10C5" w:rsidRPr="002B51CF" w:rsidRDefault="007E521A" w:rsidP="00F25D69">
            <w:pPr>
              <w:pStyle w:val="ConsPlusNormal"/>
              <w:rPr>
                <w:sz w:val="24"/>
                <w:szCs w:val="24"/>
              </w:rPr>
            </w:pPr>
            <w:r>
              <w:rPr>
                <w:sz w:val="24"/>
                <w:szCs w:val="24"/>
              </w:rPr>
              <w:t>П</w:t>
            </w:r>
            <w:r w:rsidR="003537F9" w:rsidRPr="002B51CF">
              <w:rPr>
                <w:sz w:val="24"/>
                <w:szCs w:val="24"/>
              </w:rPr>
              <w:t>роцент</w:t>
            </w:r>
            <w:r>
              <w:rPr>
                <w:sz w:val="24"/>
                <w:szCs w:val="24"/>
              </w:rPr>
              <w:t>ы</w:t>
            </w:r>
            <w:r w:rsidR="003537F9" w:rsidRPr="002B51CF">
              <w:rPr>
                <w:sz w:val="24"/>
                <w:szCs w:val="24"/>
              </w:rPr>
              <w:t>, начисленны</w:t>
            </w:r>
            <w:r>
              <w:rPr>
                <w:sz w:val="24"/>
                <w:szCs w:val="24"/>
              </w:rPr>
              <w:t>е</w:t>
            </w:r>
            <w:r w:rsidR="003537F9" w:rsidRPr="002B51CF">
              <w:rPr>
                <w:sz w:val="24"/>
                <w:szCs w:val="24"/>
              </w:rPr>
              <w:t xml:space="preserve"> на суммы излишне взысканных (уплаченных) платежей, а также при нарушении сроков их возврата</w:t>
            </w:r>
            <w:r w:rsidR="003537F9">
              <w:rPr>
                <w:sz w:val="24"/>
                <w:szCs w:val="24"/>
              </w:rPr>
              <w:t xml:space="preserve"> </w:t>
            </w:r>
            <w:r w:rsidR="00F25D69" w:rsidRPr="00F25D69">
              <w:rPr>
                <w:sz w:val="24"/>
                <w:szCs w:val="24"/>
              </w:rPr>
              <w:t>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4394" w:type="dxa"/>
          </w:tcPr>
          <w:p w:rsidR="008B10C5" w:rsidRPr="002B51CF" w:rsidRDefault="008B10C5" w:rsidP="00EC7944">
            <w:pPr>
              <w:pStyle w:val="ConsPlusNormal"/>
              <w:rPr>
                <w:sz w:val="24"/>
                <w:szCs w:val="24"/>
              </w:rPr>
            </w:pPr>
            <w:r w:rsidRPr="002B51CF">
              <w:rPr>
                <w:sz w:val="24"/>
                <w:szCs w:val="24"/>
              </w:rPr>
              <w:t xml:space="preserve"> </w:t>
            </w:r>
            <w:hyperlink r:id="rId12" w:history="1">
              <w:r w:rsidRPr="002B51CF">
                <w:rPr>
                  <w:sz w:val="24"/>
                  <w:szCs w:val="24"/>
                </w:rPr>
                <w:t>п. 10 ст. 78</w:t>
              </w:r>
            </w:hyperlink>
            <w:r w:rsidRPr="002B51CF">
              <w:rPr>
                <w:sz w:val="24"/>
                <w:szCs w:val="24"/>
              </w:rPr>
              <w:t xml:space="preserve">, </w:t>
            </w:r>
            <w:hyperlink r:id="rId13" w:history="1">
              <w:r w:rsidRPr="002B51CF">
                <w:rPr>
                  <w:sz w:val="24"/>
                  <w:szCs w:val="24"/>
                </w:rPr>
                <w:t>п. 5 ст. 79</w:t>
              </w:r>
            </w:hyperlink>
            <w:r w:rsidRPr="002B51CF">
              <w:rPr>
                <w:sz w:val="24"/>
                <w:szCs w:val="24"/>
              </w:rPr>
              <w:t xml:space="preserve"> НК РФ</w:t>
            </w:r>
          </w:p>
        </w:tc>
      </w:tr>
      <w:tr w:rsidR="007201B8" w:rsidRPr="002B51CF" w:rsidTr="007E521A">
        <w:tc>
          <w:tcPr>
            <w:tcW w:w="2977" w:type="dxa"/>
          </w:tcPr>
          <w:p w:rsidR="007201B8" w:rsidRPr="002B51CF" w:rsidRDefault="009B4524" w:rsidP="00F21DD2">
            <w:pPr>
              <w:spacing w:line="240" w:lineRule="auto"/>
              <w:rPr>
                <w:rFonts w:ascii="Times New Roman" w:hAnsi="Times New Roman" w:cs="Times New Roman"/>
                <w:sz w:val="24"/>
                <w:szCs w:val="24"/>
              </w:rPr>
            </w:pPr>
            <w:r>
              <w:rPr>
                <w:rFonts w:ascii="Times New Roman" w:hAnsi="Times New Roman" w:cs="Times New Roman"/>
                <w:sz w:val="24"/>
                <w:szCs w:val="24"/>
              </w:rPr>
              <w:t>182 1 04 02180 01 1000 110</w:t>
            </w:r>
          </w:p>
        </w:tc>
        <w:tc>
          <w:tcPr>
            <w:tcW w:w="4253" w:type="dxa"/>
          </w:tcPr>
          <w:p w:rsidR="007201B8" w:rsidRPr="00F25D69" w:rsidRDefault="009B4524" w:rsidP="00F25D69">
            <w:pPr>
              <w:pStyle w:val="ConsPlusNormal"/>
              <w:jc w:val="both"/>
              <w:rPr>
                <w:sz w:val="24"/>
                <w:szCs w:val="24"/>
              </w:rPr>
            </w:pPr>
            <w:r>
              <w:rPr>
                <w:sz w:val="24"/>
                <w:szCs w:val="24"/>
              </w:rPr>
              <w:t>Акцизы на электронные системы доставки никотина, ввозимые на территорию Российской Федерации</w:t>
            </w:r>
            <w:r w:rsidR="002353F4">
              <w:rPr>
                <w:sz w:val="24"/>
                <w:szCs w:val="24"/>
              </w:rPr>
              <w:t xml:space="preserve"> </w:t>
            </w:r>
            <w:r w:rsidR="002353F4" w:rsidRPr="002353F4">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685" w:type="dxa"/>
          </w:tcPr>
          <w:p w:rsidR="007201B8" w:rsidRDefault="00DF0E90" w:rsidP="00F25D69">
            <w:pPr>
              <w:pStyle w:val="ConsPlusNormal"/>
              <w:rPr>
                <w:sz w:val="24"/>
                <w:szCs w:val="24"/>
              </w:rPr>
            </w:pPr>
            <w:r w:rsidRPr="00DF0E90">
              <w:rPr>
                <w:sz w:val="24"/>
                <w:szCs w:val="24"/>
              </w:rPr>
              <w:lastRenderedPageBreak/>
              <w:t xml:space="preserve">Акцизы на электронные системы доставки никотина, ввозимые на территорию Российской </w:t>
            </w:r>
            <w:r w:rsidRPr="00DF0E90">
              <w:rPr>
                <w:sz w:val="24"/>
                <w:szCs w:val="24"/>
              </w:rPr>
              <w:lastRenderedPageBreak/>
              <w:t>Федерации</w:t>
            </w:r>
          </w:p>
        </w:tc>
        <w:tc>
          <w:tcPr>
            <w:tcW w:w="4394" w:type="dxa"/>
          </w:tcPr>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ст. 181, 182, 186, 187, 193 НК РФ;</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5.1.1 Положения о Федеральной налоговой службе, утвержденного </w:t>
            </w:r>
            <w:r w:rsidRPr="002B51CF">
              <w:rPr>
                <w:rFonts w:ascii="Times New Roman" w:hAnsi="Times New Roman" w:cs="Times New Roman"/>
                <w:sz w:val="24"/>
                <w:szCs w:val="24"/>
              </w:rPr>
              <w:lastRenderedPageBreak/>
              <w:t>постановлением Правительства Российской Федерации от 30.09.2004 №506;</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ст. 3 Соглашения о принципах взимания косвенных налогов при экспорте и импорте товаров, выполнении работ, оказании услуг в </w:t>
            </w:r>
            <w:r w:rsidR="006469FE">
              <w:rPr>
                <w:rFonts w:ascii="Times New Roman" w:hAnsi="Times New Roman" w:cs="Times New Roman"/>
                <w:sz w:val="24"/>
                <w:szCs w:val="24"/>
              </w:rPr>
              <w:t>т</w:t>
            </w:r>
            <w:r w:rsidRPr="002B51CF">
              <w:rPr>
                <w:rFonts w:ascii="Times New Roman" w:hAnsi="Times New Roman" w:cs="Times New Roman"/>
                <w:sz w:val="24"/>
                <w:szCs w:val="24"/>
              </w:rPr>
              <w:t xml:space="preserve">аможенном союзе от 25.01.2008 (до 01.01.2015); </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1 ст. 2 Протокола о порядке взимания косвенных налогов и механизме контроля за их уплатой при экспорте и импорте товаров в </w:t>
            </w:r>
            <w:r w:rsidR="006469FE">
              <w:rPr>
                <w:rFonts w:ascii="Times New Roman" w:hAnsi="Times New Roman" w:cs="Times New Roman"/>
                <w:sz w:val="24"/>
                <w:szCs w:val="24"/>
              </w:rPr>
              <w:t>т</w:t>
            </w:r>
            <w:r w:rsidRPr="002B51CF">
              <w:rPr>
                <w:rFonts w:ascii="Times New Roman" w:hAnsi="Times New Roman" w:cs="Times New Roman"/>
                <w:sz w:val="24"/>
                <w:szCs w:val="24"/>
              </w:rPr>
              <w:t>аможенном союзе от 11.12.2009 (до 01.01.2015)</w:t>
            </w:r>
          </w:p>
          <w:p w:rsidR="007201B8" w:rsidRPr="002B51CF" w:rsidRDefault="00BF337B" w:rsidP="0083420C">
            <w:pPr>
              <w:pStyle w:val="ConsPlusNormal"/>
              <w:rPr>
                <w:sz w:val="24"/>
                <w:szCs w:val="24"/>
              </w:rPr>
            </w:pPr>
            <w:r>
              <w:rPr>
                <w:sz w:val="24"/>
                <w:szCs w:val="24"/>
              </w:rPr>
              <w:t>с</w:t>
            </w:r>
            <w:r w:rsidR="0083420C" w:rsidRPr="002B51CF">
              <w:rPr>
                <w:sz w:val="24"/>
                <w:szCs w:val="24"/>
              </w:rPr>
              <w:t>татья 72 Договора о Евразийском экономическом союзе от 29.05.2014 (с 01.01.2015)</w:t>
            </w:r>
          </w:p>
        </w:tc>
      </w:tr>
      <w:tr w:rsidR="007201B8" w:rsidRPr="002B51CF" w:rsidTr="007E521A">
        <w:tc>
          <w:tcPr>
            <w:tcW w:w="2977" w:type="dxa"/>
          </w:tcPr>
          <w:p w:rsidR="007201B8" w:rsidRPr="002B51CF" w:rsidRDefault="009B4524" w:rsidP="00FE3C1D">
            <w:pPr>
              <w:spacing w:line="240" w:lineRule="auto"/>
              <w:rPr>
                <w:rFonts w:ascii="Times New Roman" w:hAnsi="Times New Roman" w:cs="Times New Roman"/>
                <w:sz w:val="24"/>
                <w:szCs w:val="24"/>
              </w:rPr>
            </w:pPr>
            <w:r w:rsidRPr="009B4524">
              <w:rPr>
                <w:rFonts w:ascii="Times New Roman" w:hAnsi="Times New Roman" w:cs="Times New Roman"/>
                <w:sz w:val="24"/>
                <w:szCs w:val="24"/>
              </w:rPr>
              <w:lastRenderedPageBreak/>
              <w:t xml:space="preserve">182 1 04 02180 01 </w:t>
            </w:r>
            <w:r>
              <w:rPr>
                <w:rFonts w:ascii="Times New Roman" w:hAnsi="Times New Roman" w:cs="Times New Roman"/>
                <w:sz w:val="24"/>
                <w:szCs w:val="24"/>
              </w:rPr>
              <w:t>2</w:t>
            </w:r>
            <w:r w:rsidR="00FE3C1D">
              <w:rPr>
                <w:rFonts w:ascii="Times New Roman" w:hAnsi="Times New Roman" w:cs="Times New Roman"/>
                <w:sz w:val="24"/>
                <w:szCs w:val="24"/>
              </w:rPr>
              <w:t>0</w:t>
            </w:r>
            <w:r w:rsidRPr="009B4524">
              <w:rPr>
                <w:rFonts w:ascii="Times New Roman" w:hAnsi="Times New Roman" w:cs="Times New Roman"/>
                <w:sz w:val="24"/>
                <w:szCs w:val="24"/>
              </w:rPr>
              <w:t>00 110</w:t>
            </w:r>
          </w:p>
        </w:tc>
        <w:tc>
          <w:tcPr>
            <w:tcW w:w="4253" w:type="dxa"/>
          </w:tcPr>
          <w:p w:rsidR="007201B8" w:rsidRPr="00F25D69" w:rsidRDefault="009B4524" w:rsidP="00F25D69">
            <w:pPr>
              <w:pStyle w:val="ConsPlusNormal"/>
              <w:jc w:val="both"/>
              <w:rPr>
                <w:sz w:val="24"/>
                <w:szCs w:val="24"/>
              </w:rPr>
            </w:pPr>
            <w:r>
              <w:rPr>
                <w:sz w:val="24"/>
                <w:szCs w:val="24"/>
              </w:rPr>
              <w:t>Акцизы на электронные системы доставки никотина, ввозимые на территорию Российской Федерации</w:t>
            </w:r>
            <w:r w:rsidR="00DF0E90">
              <w:rPr>
                <w:sz w:val="24"/>
                <w:szCs w:val="24"/>
              </w:rPr>
              <w:t xml:space="preserve"> </w:t>
            </w:r>
            <w:r w:rsidR="00DF0E90" w:rsidRPr="00DF0E90">
              <w:rPr>
                <w:sz w:val="24"/>
                <w:szCs w:val="24"/>
              </w:rPr>
              <w:t xml:space="preserve">(пени </w:t>
            </w:r>
            <w:r w:rsidR="00FE3C1D">
              <w:rPr>
                <w:sz w:val="24"/>
                <w:szCs w:val="24"/>
              </w:rPr>
              <w:t xml:space="preserve">и </w:t>
            </w:r>
            <w:r w:rsidR="00FE3C1D" w:rsidRPr="00DF0E90">
              <w:rPr>
                <w:sz w:val="24"/>
                <w:szCs w:val="24"/>
              </w:rPr>
              <w:t xml:space="preserve">проценты </w:t>
            </w:r>
            <w:r w:rsidR="00DF0E90" w:rsidRPr="00DF0E90">
              <w:rPr>
                <w:sz w:val="24"/>
                <w:szCs w:val="24"/>
              </w:rPr>
              <w:t>по соответствующему платежу)</w:t>
            </w:r>
          </w:p>
        </w:tc>
        <w:tc>
          <w:tcPr>
            <w:tcW w:w="3685" w:type="dxa"/>
          </w:tcPr>
          <w:p w:rsidR="007201B8" w:rsidRDefault="00476C66" w:rsidP="00476C66">
            <w:pPr>
              <w:pStyle w:val="ConsPlusNormal"/>
              <w:rPr>
                <w:sz w:val="24"/>
                <w:szCs w:val="24"/>
              </w:rPr>
            </w:pPr>
            <w:r>
              <w:rPr>
                <w:sz w:val="24"/>
                <w:szCs w:val="24"/>
              </w:rPr>
              <w:t>П</w:t>
            </w:r>
            <w:r w:rsidRPr="00476C66">
              <w:rPr>
                <w:sz w:val="24"/>
                <w:szCs w:val="24"/>
              </w:rPr>
              <w:t xml:space="preserve">ени </w:t>
            </w:r>
            <w:r w:rsidR="00506C6D">
              <w:rPr>
                <w:sz w:val="24"/>
                <w:szCs w:val="24"/>
              </w:rPr>
              <w:t xml:space="preserve">и проценты </w:t>
            </w:r>
            <w:r w:rsidRPr="00476C66">
              <w:rPr>
                <w:sz w:val="24"/>
                <w:szCs w:val="24"/>
              </w:rPr>
              <w:t>по</w:t>
            </w:r>
            <w:r>
              <w:t xml:space="preserve"> </w:t>
            </w:r>
            <w:r w:rsidRPr="00476C66">
              <w:rPr>
                <w:sz w:val="24"/>
                <w:szCs w:val="24"/>
              </w:rPr>
              <w:t>акциз</w:t>
            </w:r>
            <w:r>
              <w:rPr>
                <w:sz w:val="24"/>
                <w:szCs w:val="24"/>
              </w:rPr>
              <w:t>ам</w:t>
            </w:r>
            <w:r w:rsidRPr="00476C66">
              <w:rPr>
                <w:sz w:val="24"/>
                <w:szCs w:val="24"/>
              </w:rPr>
              <w:t xml:space="preserve"> на электронные системы доставки никотина, ввозимые на территорию Российской Федерации</w:t>
            </w:r>
            <w:r>
              <w:rPr>
                <w:sz w:val="24"/>
                <w:szCs w:val="24"/>
              </w:rPr>
              <w:t xml:space="preserve"> </w:t>
            </w:r>
          </w:p>
        </w:tc>
        <w:tc>
          <w:tcPr>
            <w:tcW w:w="4394" w:type="dxa"/>
          </w:tcPr>
          <w:p w:rsidR="007201B8" w:rsidRPr="002B51CF" w:rsidRDefault="0083420C" w:rsidP="00EC7944">
            <w:pPr>
              <w:pStyle w:val="ConsPlusNormal"/>
              <w:rPr>
                <w:sz w:val="24"/>
                <w:szCs w:val="24"/>
              </w:rPr>
            </w:pPr>
            <w:r w:rsidRPr="0083420C">
              <w:rPr>
                <w:sz w:val="24"/>
                <w:szCs w:val="24"/>
              </w:rPr>
              <w:t>п. 3 ст. 75 НК РФ;</w:t>
            </w:r>
            <w:r w:rsidR="00907A09">
              <w:rPr>
                <w:sz w:val="24"/>
                <w:szCs w:val="24"/>
              </w:rPr>
              <w:t xml:space="preserve"> </w:t>
            </w:r>
            <w:r w:rsidR="00907A09" w:rsidRPr="00BF337B">
              <w:rPr>
                <w:sz w:val="24"/>
                <w:szCs w:val="24"/>
              </w:rPr>
              <w:t>п. 4, п. 8 ст. 64 НК РФ</w:t>
            </w:r>
          </w:p>
        </w:tc>
      </w:tr>
      <w:tr w:rsidR="007201B8" w:rsidRPr="002B51CF" w:rsidTr="00CB3576">
        <w:tc>
          <w:tcPr>
            <w:tcW w:w="2977" w:type="dxa"/>
            <w:tcBorders>
              <w:bottom w:val="single" w:sz="4" w:space="0" w:color="auto"/>
            </w:tcBorders>
          </w:tcPr>
          <w:p w:rsidR="007201B8" w:rsidRPr="002B51CF" w:rsidRDefault="009B4524" w:rsidP="009B4524">
            <w:pPr>
              <w:spacing w:line="240" w:lineRule="auto"/>
              <w:rPr>
                <w:rFonts w:ascii="Times New Roman" w:hAnsi="Times New Roman" w:cs="Times New Roman"/>
                <w:sz w:val="24"/>
                <w:szCs w:val="24"/>
              </w:rPr>
            </w:pPr>
            <w:r w:rsidRPr="009B4524">
              <w:rPr>
                <w:rFonts w:ascii="Times New Roman" w:hAnsi="Times New Roman" w:cs="Times New Roman"/>
                <w:sz w:val="24"/>
                <w:szCs w:val="24"/>
              </w:rPr>
              <w:t xml:space="preserve">182 1 04 02180 01 </w:t>
            </w:r>
            <w:r>
              <w:rPr>
                <w:rFonts w:ascii="Times New Roman" w:hAnsi="Times New Roman" w:cs="Times New Roman"/>
                <w:sz w:val="24"/>
                <w:szCs w:val="24"/>
              </w:rPr>
              <w:t>3</w:t>
            </w:r>
            <w:r w:rsidRPr="009B4524">
              <w:rPr>
                <w:rFonts w:ascii="Times New Roman" w:hAnsi="Times New Roman" w:cs="Times New Roman"/>
                <w:sz w:val="24"/>
                <w:szCs w:val="24"/>
              </w:rPr>
              <w:t>000 110</w:t>
            </w:r>
          </w:p>
        </w:tc>
        <w:tc>
          <w:tcPr>
            <w:tcW w:w="4253" w:type="dxa"/>
            <w:tcBorders>
              <w:bottom w:val="single" w:sz="4" w:space="0" w:color="auto"/>
            </w:tcBorders>
          </w:tcPr>
          <w:p w:rsidR="007201B8" w:rsidRPr="00F25D69" w:rsidRDefault="009B4524" w:rsidP="00F25D69">
            <w:pPr>
              <w:pStyle w:val="ConsPlusNormal"/>
              <w:jc w:val="both"/>
              <w:rPr>
                <w:sz w:val="24"/>
                <w:szCs w:val="24"/>
              </w:rPr>
            </w:pPr>
            <w:r>
              <w:rPr>
                <w:sz w:val="24"/>
                <w:szCs w:val="24"/>
              </w:rPr>
              <w:t>Акцизы на электронные системы доставки никотина, ввозимые на территорию Российской Федерации</w:t>
            </w:r>
            <w:r w:rsidR="00DF0E90">
              <w:rPr>
                <w:sz w:val="24"/>
                <w:szCs w:val="24"/>
              </w:rPr>
              <w:t xml:space="preserve"> </w:t>
            </w:r>
            <w:r w:rsidR="00DF0E90" w:rsidRPr="00DF0E90">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Borders>
              <w:bottom w:val="single" w:sz="4" w:space="0" w:color="auto"/>
            </w:tcBorders>
          </w:tcPr>
          <w:p w:rsidR="007201B8" w:rsidRDefault="00476C66" w:rsidP="00476C66">
            <w:pPr>
              <w:pStyle w:val="ConsPlusNormal"/>
              <w:rPr>
                <w:sz w:val="24"/>
                <w:szCs w:val="24"/>
              </w:rPr>
            </w:pPr>
            <w:r>
              <w:rPr>
                <w:sz w:val="24"/>
                <w:szCs w:val="24"/>
              </w:rPr>
              <w:t>Д</w:t>
            </w:r>
            <w:r w:rsidRPr="00476C66">
              <w:rPr>
                <w:sz w:val="24"/>
                <w:szCs w:val="24"/>
              </w:rPr>
              <w:t>енежны</w:t>
            </w:r>
            <w:r>
              <w:rPr>
                <w:sz w:val="24"/>
                <w:szCs w:val="24"/>
              </w:rPr>
              <w:t>е</w:t>
            </w:r>
            <w:r w:rsidRPr="00476C66">
              <w:rPr>
                <w:sz w:val="24"/>
                <w:szCs w:val="24"/>
              </w:rPr>
              <w:t xml:space="preserve"> взыскани</w:t>
            </w:r>
            <w:r>
              <w:rPr>
                <w:sz w:val="24"/>
                <w:szCs w:val="24"/>
              </w:rPr>
              <w:t>я</w:t>
            </w:r>
            <w:r w:rsidRPr="00476C66">
              <w:rPr>
                <w:sz w:val="24"/>
                <w:szCs w:val="24"/>
              </w:rPr>
              <w:t xml:space="preserve"> (штраф</w:t>
            </w:r>
            <w:r>
              <w:rPr>
                <w:sz w:val="24"/>
                <w:szCs w:val="24"/>
              </w:rPr>
              <w:t>ы</w:t>
            </w:r>
            <w:r w:rsidRPr="00476C66">
              <w:rPr>
                <w:sz w:val="24"/>
                <w:szCs w:val="24"/>
              </w:rPr>
              <w:t>) по акцизам на электронные системы доставки никотина, ввозимые на территорию Российской Федерации</w:t>
            </w:r>
          </w:p>
        </w:tc>
        <w:tc>
          <w:tcPr>
            <w:tcW w:w="4394" w:type="dxa"/>
            <w:tcBorders>
              <w:bottom w:val="single" w:sz="4" w:space="0" w:color="auto"/>
            </w:tcBorders>
          </w:tcPr>
          <w:p w:rsidR="007201B8" w:rsidRPr="002B51CF" w:rsidRDefault="00BF337B" w:rsidP="00EC7944">
            <w:pPr>
              <w:pStyle w:val="ConsPlusNormal"/>
              <w:rPr>
                <w:sz w:val="24"/>
                <w:szCs w:val="24"/>
              </w:rPr>
            </w:pPr>
            <w:r w:rsidRPr="00BF337B">
              <w:rPr>
                <w:sz w:val="24"/>
                <w:szCs w:val="24"/>
              </w:rPr>
              <w:t>ст. 122 НК РФ;</w:t>
            </w:r>
          </w:p>
        </w:tc>
      </w:tr>
      <w:tr w:rsidR="009B4524" w:rsidRPr="002B51CF" w:rsidTr="00CB3576">
        <w:tc>
          <w:tcPr>
            <w:tcW w:w="2977" w:type="dxa"/>
            <w:tcBorders>
              <w:top w:val="single" w:sz="4" w:space="0" w:color="auto"/>
              <w:left w:val="single" w:sz="4" w:space="0" w:color="auto"/>
              <w:bottom w:val="single" w:sz="4" w:space="0" w:color="auto"/>
              <w:right w:val="single" w:sz="4" w:space="0" w:color="auto"/>
            </w:tcBorders>
          </w:tcPr>
          <w:p w:rsidR="00CB3576" w:rsidRDefault="00CB3576" w:rsidP="009B4524">
            <w:pPr>
              <w:spacing w:line="240" w:lineRule="auto"/>
              <w:rPr>
                <w:rFonts w:ascii="Times New Roman" w:hAnsi="Times New Roman" w:cs="Times New Roman"/>
                <w:sz w:val="24"/>
                <w:szCs w:val="24"/>
              </w:rPr>
            </w:pPr>
          </w:p>
          <w:p w:rsidR="009B4524" w:rsidRPr="002B51CF" w:rsidRDefault="009B4524" w:rsidP="009B4524">
            <w:pPr>
              <w:spacing w:line="240" w:lineRule="auto"/>
              <w:rPr>
                <w:rFonts w:ascii="Times New Roman" w:hAnsi="Times New Roman" w:cs="Times New Roman"/>
                <w:sz w:val="24"/>
                <w:szCs w:val="24"/>
              </w:rPr>
            </w:pPr>
            <w:r w:rsidRPr="009B4524">
              <w:rPr>
                <w:rFonts w:ascii="Times New Roman" w:hAnsi="Times New Roman" w:cs="Times New Roman"/>
                <w:sz w:val="24"/>
                <w:szCs w:val="24"/>
              </w:rPr>
              <w:t xml:space="preserve">182 1 04 02180 01 </w:t>
            </w:r>
            <w:r>
              <w:rPr>
                <w:rFonts w:ascii="Times New Roman" w:hAnsi="Times New Roman" w:cs="Times New Roman"/>
                <w:sz w:val="24"/>
                <w:szCs w:val="24"/>
              </w:rPr>
              <w:t>4</w:t>
            </w:r>
            <w:r w:rsidRPr="009B4524">
              <w:rPr>
                <w:rFonts w:ascii="Times New Roman" w:hAnsi="Times New Roman" w:cs="Times New Roman"/>
                <w:sz w:val="24"/>
                <w:szCs w:val="24"/>
              </w:rPr>
              <w:t>000 110</w:t>
            </w:r>
          </w:p>
        </w:tc>
        <w:tc>
          <w:tcPr>
            <w:tcW w:w="4253" w:type="dxa"/>
            <w:tcBorders>
              <w:top w:val="single" w:sz="4" w:space="0" w:color="auto"/>
              <w:left w:val="single" w:sz="4" w:space="0" w:color="auto"/>
              <w:bottom w:val="single" w:sz="4" w:space="0" w:color="auto"/>
              <w:right w:val="single" w:sz="4" w:space="0" w:color="auto"/>
            </w:tcBorders>
          </w:tcPr>
          <w:p w:rsidR="00CB3576" w:rsidRDefault="00CB3576" w:rsidP="00F25D69">
            <w:pPr>
              <w:pStyle w:val="ConsPlusNormal"/>
              <w:jc w:val="both"/>
              <w:rPr>
                <w:sz w:val="24"/>
                <w:szCs w:val="24"/>
              </w:rPr>
            </w:pPr>
          </w:p>
          <w:p w:rsidR="009B4524" w:rsidRPr="00F25D69" w:rsidRDefault="009B4524" w:rsidP="00F25D69">
            <w:pPr>
              <w:pStyle w:val="ConsPlusNormal"/>
              <w:jc w:val="both"/>
              <w:rPr>
                <w:sz w:val="24"/>
                <w:szCs w:val="24"/>
              </w:rPr>
            </w:pPr>
            <w:r>
              <w:rPr>
                <w:sz w:val="24"/>
                <w:szCs w:val="24"/>
              </w:rPr>
              <w:t>Акцизы на электронные системы доставки никотина, ввозимые на территорию Российской Федерации</w:t>
            </w:r>
            <w:r w:rsidR="00DF0E90">
              <w:rPr>
                <w:sz w:val="24"/>
                <w:szCs w:val="24"/>
              </w:rPr>
              <w:t xml:space="preserve"> </w:t>
            </w:r>
            <w:r w:rsidR="00DF0E90" w:rsidRPr="00DF0E90">
              <w:rPr>
                <w:sz w:val="24"/>
                <w:szCs w:val="24"/>
              </w:rPr>
              <w:t>(прочие поступления) *</w:t>
            </w:r>
          </w:p>
        </w:tc>
        <w:tc>
          <w:tcPr>
            <w:tcW w:w="3685" w:type="dxa"/>
            <w:tcBorders>
              <w:top w:val="single" w:sz="4" w:space="0" w:color="auto"/>
              <w:left w:val="single" w:sz="4" w:space="0" w:color="auto"/>
              <w:bottom w:val="single" w:sz="4" w:space="0" w:color="auto"/>
              <w:right w:val="single" w:sz="4" w:space="0" w:color="auto"/>
            </w:tcBorders>
          </w:tcPr>
          <w:p w:rsidR="009B4524" w:rsidRDefault="009B4524" w:rsidP="00F25D69">
            <w:pPr>
              <w:pStyle w:val="ConsPlusNormal"/>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9B4524" w:rsidRPr="002B51CF" w:rsidRDefault="009B4524" w:rsidP="00EC7944">
            <w:pPr>
              <w:pStyle w:val="ConsPlusNormal"/>
              <w:rPr>
                <w:sz w:val="24"/>
                <w:szCs w:val="24"/>
              </w:rPr>
            </w:pPr>
          </w:p>
        </w:tc>
      </w:tr>
      <w:tr w:rsidR="009B4524" w:rsidRPr="002B51CF" w:rsidTr="00CB3576">
        <w:tc>
          <w:tcPr>
            <w:tcW w:w="2977" w:type="dxa"/>
            <w:tcBorders>
              <w:top w:val="single" w:sz="4" w:space="0" w:color="auto"/>
            </w:tcBorders>
          </w:tcPr>
          <w:p w:rsidR="009B4524" w:rsidRPr="002B51CF" w:rsidRDefault="009B4524" w:rsidP="009B4524">
            <w:pPr>
              <w:spacing w:line="240" w:lineRule="auto"/>
              <w:rPr>
                <w:rFonts w:ascii="Times New Roman" w:hAnsi="Times New Roman" w:cs="Times New Roman"/>
                <w:sz w:val="24"/>
                <w:szCs w:val="24"/>
              </w:rPr>
            </w:pPr>
            <w:r w:rsidRPr="009B4524">
              <w:rPr>
                <w:rFonts w:ascii="Times New Roman" w:hAnsi="Times New Roman" w:cs="Times New Roman"/>
                <w:sz w:val="24"/>
                <w:szCs w:val="24"/>
              </w:rPr>
              <w:lastRenderedPageBreak/>
              <w:t xml:space="preserve">182 1 04 02180 01 </w:t>
            </w:r>
            <w:r>
              <w:rPr>
                <w:rFonts w:ascii="Times New Roman" w:hAnsi="Times New Roman" w:cs="Times New Roman"/>
                <w:sz w:val="24"/>
                <w:szCs w:val="24"/>
              </w:rPr>
              <w:t>5</w:t>
            </w:r>
            <w:r w:rsidRPr="009B4524">
              <w:rPr>
                <w:rFonts w:ascii="Times New Roman" w:hAnsi="Times New Roman" w:cs="Times New Roman"/>
                <w:sz w:val="24"/>
                <w:szCs w:val="24"/>
              </w:rPr>
              <w:t>000 110</w:t>
            </w:r>
          </w:p>
        </w:tc>
        <w:tc>
          <w:tcPr>
            <w:tcW w:w="4253" w:type="dxa"/>
            <w:tcBorders>
              <w:top w:val="single" w:sz="4" w:space="0" w:color="auto"/>
            </w:tcBorders>
          </w:tcPr>
          <w:p w:rsidR="009B4524" w:rsidRPr="00F25D69" w:rsidRDefault="009B4524" w:rsidP="00F25D69">
            <w:pPr>
              <w:pStyle w:val="ConsPlusNormal"/>
              <w:jc w:val="both"/>
              <w:rPr>
                <w:sz w:val="24"/>
                <w:szCs w:val="24"/>
              </w:rPr>
            </w:pPr>
            <w:r>
              <w:rPr>
                <w:sz w:val="24"/>
                <w:szCs w:val="24"/>
              </w:rPr>
              <w:t>Акцизы на электронные системы доставки никотина, ввозимые на территорию Российской Федерации</w:t>
            </w:r>
            <w:r w:rsidR="00DF0E90">
              <w:rPr>
                <w:sz w:val="24"/>
                <w:szCs w:val="24"/>
              </w:rPr>
              <w:t xml:space="preserve"> </w:t>
            </w:r>
            <w:r w:rsidR="00DF0E90" w:rsidRPr="00DF0E90">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Borders>
              <w:top w:val="single" w:sz="4" w:space="0" w:color="auto"/>
            </w:tcBorders>
          </w:tcPr>
          <w:p w:rsidR="009B4524" w:rsidRDefault="00476C66" w:rsidP="00476C66">
            <w:pPr>
              <w:pStyle w:val="ConsPlusNormal"/>
              <w:rPr>
                <w:sz w:val="24"/>
                <w:szCs w:val="24"/>
              </w:rPr>
            </w:pPr>
            <w:r>
              <w:rPr>
                <w:sz w:val="24"/>
                <w:szCs w:val="24"/>
              </w:rPr>
              <w:t>П</w:t>
            </w:r>
            <w:r w:rsidRPr="00DF0E90">
              <w:rPr>
                <w:sz w:val="24"/>
                <w:szCs w:val="24"/>
              </w:rPr>
              <w:t>роцент</w:t>
            </w:r>
            <w:r>
              <w:rPr>
                <w:sz w:val="24"/>
                <w:szCs w:val="24"/>
              </w:rPr>
              <w:t>ы</w:t>
            </w:r>
            <w:r w:rsidRPr="00DF0E90">
              <w:rPr>
                <w:sz w:val="24"/>
                <w:szCs w:val="24"/>
              </w:rPr>
              <w:t>, начисленны</w:t>
            </w:r>
            <w:r>
              <w:rPr>
                <w:sz w:val="24"/>
                <w:szCs w:val="24"/>
              </w:rPr>
              <w:t>е</w:t>
            </w:r>
            <w:r w:rsidRPr="00DF0E90">
              <w:rPr>
                <w:sz w:val="24"/>
                <w:szCs w:val="24"/>
              </w:rPr>
              <w:t xml:space="preserve"> на суммы излишне взысканных (уплаченных) </w:t>
            </w:r>
            <w:r>
              <w:rPr>
                <w:sz w:val="24"/>
                <w:szCs w:val="24"/>
              </w:rPr>
              <w:t>акцизов на электронные системы доставки никотина, ввозимые на территорию Российской Федерации</w:t>
            </w:r>
            <w:r w:rsidRPr="00DF0E90">
              <w:rPr>
                <w:sz w:val="24"/>
                <w:szCs w:val="24"/>
              </w:rPr>
              <w:t>, а также при нарушении сроков их возврата</w:t>
            </w:r>
          </w:p>
        </w:tc>
        <w:tc>
          <w:tcPr>
            <w:tcW w:w="4394" w:type="dxa"/>
            <w:tcBorders>
              <w:top w:val="single" w:sz="4" w:space="0" w:color="auto"/>
            </w:tcBorders>
          </w:tcPr>
          <w:p w:rsidR="009B4524" w:rsidRPr="002B51CF" w:rsidRDefault="00BF337B" w:rsidP="00EC7944">
            <w:pPr>
              <w:pStyle w:val="ConsPlusNormal"/>
              <w:rPr>
                <w:sz w:val="24"/>
                <w:szCs w:val="24"/>
              </w:rPr>
            </w:pPr>
            <w:r w:rsidRPr="00BF337B">
              <w:rPr>
                <w:sz w:val="24"/>
                <w:szCs w:val="24"/>
              </w:rPr>
              <w:t>п. 10 ст. 78, п. 5 ст. 79 НК РФ</w:t>
            </w:r>
          </w:p>
        </w:tc>
      </w:tr>
      <w:tr w:rsidR="009B4524" w:rsidRPr="002B51CF" w:rsidTr="007E521A">
        <w:tc>
          <w:tcPr>
            <w:tcW w:w="2977" w:type="dxa"/>
          </w:tcPr>
          <w:p w:rsidR="009B4524" w:rsidRPr="002B51CF" w:rsidRDefault="009B4524" w:rsidP="00F21DD2">
            <w:pPr>
              <w:spacing w:line="240" w:lineRule="auto"/>
              <w:rPr>
                <w:rFonts w:ascii="Times New Roman" w:hAnsi="Times New Roman" w:cs="Times New Roman"/>
                <w:sz w:val="24"/>
                <w:szCs w:val="24"/>
              </w:rPr>
            </w:pPr>
            <w:r>
              <w:rPr>
                <w:rFonts w:ascii="Times New Roman" w:hAnsi="Times New Roman" w:cs="Times New Roman"/>
                <w:sz w:val="24"/>
                <w:szCs w:val="24"/>
              </w:rPr>
              <w:t>182 1 04 02190 01 1000 110</w:t>
            </w:r>
          </w:p>
        </w:tc>
        <w:tc>
          <w:tcPr>
            <w:tcW w:w="4253" w:type="dxa"/>
          </w:tcPr>
          <w:p w:rsidR="009B4524" w:rsidRPr="00F25D69" w:rsidRDefault="009B4524" w:rsidP="006B53A3">
            <w:pPr>
              <w:pStyle w:val="ConsPlusNormal"/>
              <w:jc w:val="both"/>
              <w:rPr>
                <w:sz w:val="24"/>
                <w:szCs w:val="24"/>
              </w:rPr>
            </w:pPr>
            <w:r>
              <w:rPr>
                <w:sz w:val="24"/>
                <w:szCs w:val="24"/>
              </w:rPr>
              <w:t xml:space="preserve">Акцизы на </w:t>
            </w:r>
            <w:proofErr w:type="spellStart"/>
            <w:r>
              <w:rPr>
                <w:sz w:val="24"/>
                <w:szCs w:val="24"/>
              </w:rPr>
              <w:t>никотинсодержащие</w:t>
            </w:r>
            <w:proofErr w:type="spellEnd"/>
            <w:r>
              <w:rPr>
                <w:sz w:val="24"/>
                <w:szCs w:val="24"/>
              </w:rPr>
              <w:t xml:space="preserve"> жидкости, ввозимые</w:t>
            </w:r>
            <w:r w:rsidR="000E2CE9">
              <w:rPr>
                <w:sz w:val="24"/>
                <w:szCs w:val="24"/>
              </w:rPr>
              <w:t xml:space="preserve"> на территорию Российской Федерации</w:t>
            </w:r>
            <w:r w:rsidR="002353F4">
              <w:rPr>
                <w:sz w:val="24"/>
                <w:szCs w:val="24"/>
              </w:rPr>
              <w:t xml:space="preserve"> </w:t>
            </w:r>
            <w:r w:rsidR="002353F4" w:rsidRPr="002353F4">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9B4524" w:rsidRDefault="00476C66" w:rsidP="006B53A3">
            <w:pPr>
              <w:pStyle w:val="ConsPlusNormal"/>
              <w:rPr>
                <w:sz w:val="24"/>
                <w:szCs w:val="24"/>
              </w:rPr>
            </w:pPr>
            <w:r w:rsidRPr="00476C66">
              <w:rPr>
                <w:sz w:val="24"/>
                <w:szCs w:val="24"/>
              </w:rPr>
              <w:t xml:space="preserve">Акцизы на </w:t>
            </w:r>
            <w:proofErr w:type="spellStart"/>
            <w:r w:rsidRPr="00476C66">
              <w:rPr>
                <w:sz w:val="24"/>
                <w:szCs w:val="24"/>
              </w:rPr>
              <w:t>никотинсодержащие</w:t>
            </w:r>
            <w:proofErr w:type="spellEnd"/>
            <w:r w:rsidRPr="00476C66">
              <w:rPr>
                <w:sz w:val="24"/>
                <w:szCs w:val="24"/>
              </w:rPr>
              <w:t xml:space="preserve"> жидкости, ввозимые на территорию Российской Федерации</w:t>
            </w:r>
          </w:p>
        </w:tc>
        <w:tc>
          <w:tcPr>
            <w:tcW w:w="4394" w:type="dxa"/>
          </w:tcPr>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ст. 181, 182, 186, 187, 193 НК РФ;</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п. 5.1.1 Положения о Федеральной налоговой службе, утвержденного постановлением Правительства Российской Федерации от 30.09.2004 №506;</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ст. 3 Соглашения о принципах взимания косвенных налогов при экспорте и импорте товаров, выполнении работ, оказании услуг в </w:t>
            </w:r>
            <w:r w:rsidR="00095407">
              <w:rPr>
                <w:rFonts w:ascii="Times New Roman" w:hAnsi="Times New Roman" w:cs="Times New Roman"/>
                <w:sz w:val="24"/>
                <w:szCs w:val="24"/>
              </w:rPr>
              <w:t>т</w:t>
            </w:r>
            <w:r w:rsidRPr="002B51CF">
              <w:rPr>
                <w:rFonts w:ascii="Times New Roman" w:hAnsi="Times New Roman" w:cs="Times New Roman"/>
                <w:sz w:val="24"/>
                <w:szCs w:val="24"/>
              </w:rPr>
              <w:t xml:space="preserve">аможенном союзе от 25.01.2008 (до 01.01.2015); </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1 ст. 2 Протокола о порядке взимания косвенных налогов и механизме контроля за их уплатой при экспорте и импорте товаров в </w:t>
            </w:r>
            <w:r w:rsidR="00095407">
              <w:rPr>
                <w:rFonts w:ascii="Times New Roman" w:hAnsi="Times New Roman" w:cs="Times New Roman"/>
                <w:sz w:val="24"/>
                <w:szCs w:val="24"/>
              </w:rPr>
              <w:t>т</w:t>
            </w:r>
            <w:r w:rsidRPr="002B51CF">
              <w:rPr>
                <w:rFonts w:ascii="Times New Roman" w:hAnsi="Times New Roman" w:cs="Times New Roman"/>
                <w:sz w:val="24"/>
                <w:szCs w:val="24"/>
              </w:rPr>
              <w:t>аможенном союзе от 11.12.2009 (до 01.01.2015)</w:t>
            </w:r>
          </w:p>
          <w:p w:rsidR="009B4524" w:rsidRPr="002B51CF" w:rsidRDefault="00BF337B" w:rsidP="0083420C">
            <w:pPr>
              <w:pStyle w:val="ConsPlusNormal"/>
              <w:rPr>
                <w:sz w:val="24"/>
                <w:szCs w:val="24"/>
              </w:rPr>
            </w:pPr>
            <w:r>
              <w:rPr>
                <w:sz w:val="24"/>
                <w:szCs w:val="24"/>
              </w:rPr>
              <w:t>с</w:t>
            </w:r>
            <w:r w:rsidR="0083420C" w:rsidRPr="002B51CF">
              <w:rPr>
                <w:sz w:val="24"/>
                <w:szCs w:val="24"/>
              </w:rPr>
              <w:t>татья 72 Договора о Евразийском экономическом союзе от 29.05.2014 (с 01.01.2015)</w:t>
            </w:r>
          </w:p>
        </w:tc>
      </w:tr>
      <w:tr w:rsidR="009B4524" w:rsidRPr="002B51CF" w:rsidTr="007E521A">
        <w:tc>
          <w:tcPr>
            <w:tcW w:w="2977" w:type="dxa"/>
          </w:tcPr>
          <w:p w:rsidR="009B4524" w:rsidRPr="002B51CF" w:rsidRDefault="000E2CE9" w:rsidP="00907A09">
            <w:pPr>
              <w:spacing w:line="240" w:lineRule="auto"/>
              <w:rPr>
                <w:rFonts w:ascii="Times New Roman" w:hAnsi="Times New Roman" w:cs="Times New Roman"/>
                <w:sz w:val="24"/>
                <w:szCs w:val="24"/>
              </w:rPr>
            </w:pPr>
            <w:r w:rsidRPr="000E2CE9">
              <w:rPr>
                <w:rFonts w:ascii="Times New Roman" w:hAnsi="Times New Roman" w:cs="Times New Roman"/>
                <w:sz w:val="24"/>
                <w:szCs w:val="24"/>
              </w:rPr>
              <w:t xml:space="preserve">182 1 04 02190 01 </w:t>
            </w:r>
            <w:r>
              <w:rPr>
                <w:rFonts w:ascii="Times New Roman" w:hAnsi="Times New Roman" w:cs="Times New Roman"/>
                <w:sz w:val="24"/>
                <w:szCs w:val="24"/>
              </w:rPr>
              <w:t>2</w:t>
            </w:r>
            <w:r w:rsidR="00907A09">
              <w:rPr>
                <w:rFonts w:ascii="Times New Roman" w:hAnsi="Times New Roman" w:cs="Times New Roman"/>
                <w:sz w:val="24"/>
                <w:szCs w:val="24"/>
              </w:rPr>
              <w:t>0</w:t>
            </w:r>
            <w:r w:rsidRPr="000E2CE9">
              <w:rPr>
                <w:rFonts w:ascii="Times New Roman" w:hAnsi="Times New Roman" w:cs="Times New Roman"/>
                <w:sz w:val="24"/>
                <w:szCs w:val="24"/>
              </w:rPr>
              <w:t>00 110</w:t>
            </w:r>
          </w:p>
        </w:tc>
        <w:tc>
          <w:tcPr>
            <w:tcW w:w="4253" w:type="dxa"/>
          </w:tcPr>
          <w:p w:rsidR="009B4524" w:rsidRPr="00F25D69" w:rsidRDefault="000E2CE9" w:rsidP="006B53A3">
            <w:pPr>
              <w:pStyle w:val="ConsPlusNormal"/>
              <w:jc w:val="both"/>
              <w:rPr>
                <w:sz w:val="24"/>
                <w:szCs w:val="24"/>
              </w:rPr>
            </w:pPr>
            <w:r w:rsidRPr="000E2CE9">
              <w:rPr>
                <w:sz w:val="24"/>
                <w:szCs w:val="24"/>
              </w:rPr>
              <w:t xml:space="preserve">Акцизы на </w:t>
            </w:r>
            <w:proofErr w:type="spellStart"/>
            <w:r w:rsidRPr="000E2CE9">
              <w:rPr>
                <w:sz w:val="24"/>
                <w:szCs w:val="24"/>
              </w:rPr>
              <w:t>никотинсодержащие</w:t>
            </w:r>
            <w:proofErr w:type="spellEnd"/>
            <w:r w:rsidRPr="000E2CE9">
              <w:rPr>
                <w:sz w:val="24"/>
                <w:szCs w:val="24"/>
              </w:rPr>
              <w:t xml:space="preserve"> жидкости, ввозимые на территорию Российской Федерации</w:t>
            </w:r>
            <w:r w:rsidR="00DF0E90">
              <w:rPr>
                <w:sz w:val="24"/>
                <w:szCs w:val="24"/>
              </w:rPr>
              <w:t xml:space="preserve"> </w:t>
            </w:r>
            <w:r w:rsidR="00DF0E90" w:rsidRPr="00DF0E90">
              <w:rPr>
                <w:sz w:val="24"/>
                <w:szCs w:val="24"/>
              </w:rPr>
              <w:t>(пени</w:t>
            </w:r>
            <w:r w:rsidR="00907A09">
              <w:rPr>
                <w:sz w:val="24"/>
                <w:szCs w:val="24"/>
              </w:rPr>
              <w:t xml:space="preserve"> и проценты</w:t>
            </w:r>
            <w:r w:rsidR="00DF0E90" w:rsidRPr="00DF0E90">
              <w:rPr>
                <w:sz w:val="24"/>
                <w:szCs w:val="24"/>
              </w:rPr>
              <w:t xml:space="preserve"> по соответствующему платежу)</w:t>
            </w:r>
          </w:p>
        </w:tc>
        <w:tc>
          <w:tcPr>
            <w:tcW w:w="3685" w:type="dxa"/>
          </w:tcPr>
          <w:p w:rsidR="009B4524" w:rsidRDefault="00476C66" w:rsidP="006B53A3">
            <w:pPr>
              <w:pStyle w:val="ConsPlusNormal"/>
              <w:rPr>
                <w:sz w:val="24"/>
                <w:szCs w:val="24"/>
              </w:rPr>
            </w:pPr>
            <w:r>
              <w:rPr>
                <w:sz w:val="24"/>
                <w:szCs w:val="24"/>
              </w:rPr>
              <w:t>П</w:t>
            </w:r>
            <w:r w:rsidRPr="00476C66">
              <w:rPr>
                <w:sz w:val="24"/>
                <w:szCs w:val="24"/>
              </w:rPr>
              <w:t xml:space="preserve">ени </w:t>
            </w:r>
            <w:r w:rsidR="00506C6D">
              <w:rPr>
                <w:sz w:val="24"/>
                <w:szCs w:val="24"/>
              </w:rPr>
              <w:t xml:space="preserve">и проценты </w:t>
            </w:r>
            <w:r w:rsidRPr="00476C66">
              <w:rPr>
                <w:sz w:val="24"/>
                <w:szCs w:val="24"/>
              </w:rPr>
              <w:t>по</w:t>
            </w:r>
            <w:r>
              <w:rPr>
                <w:sz w:val="24"/>
                <w:szCs w:val="24"/>
              </w:rPr>
              <w:t xml:space="preserve"> а</w:t>
            </w:r>
            <w:r w:rsidRPr="00476C66">
              <w:rPr>
                <w:sz w:val="24"/>
                <w:szCs w:val="24"/>
              </w:rPr>
              <w:t>кциз</w:t>
            </w:r>
            <w:r>
              <w:rPr>
                <w:sz w:val="24"/>
                <w:szCs w:val="24"/>
              </w:rPr>
              <w:t>ам</w:t>
            </w:r>
            <w:r w:rsidRPr="00476C66">
              <w:rPr>
                <w:sz w:val="24"/>
                <w:szCs w:val="24"/>
              </w:rPr>
              <w:t xml:space="preserve"> на </w:t>
            </w:r>
            <w:proofErr w:type="spellStart"/>
            <w:r w:rsidRPr="00476C66">
              <w:rPr>
                <w:sz w:val="24"/>
                <w:szCs w:val="24"/>
              </w:rPr>
              <w:t>никотинсодержащие</w:t>
            </w:r>
            <w:proofErr w:type="spellEnd"/>
            <w:r w:rsidRPr="00476C66">
              <w:rPr>
                <w:sz w:val="24"/>
                <w:szCs w:val="24"/>
              </w:rPr>
              <w:t xml:space="preserve"> жидкости, ввозимые на территорию Российской Федерации</w:t>
            </w:r>
          </w:p>
        </w:tc>
        <w:tc>
          <w:tcPr>
            <w:tcW w:w="4394" w:type="dxa"/>
          </w:tcPr>
          <w:p w:rsidR="009B4524" w:rsidRPr="002B51CF" w:rsidRDefault="00BF337B" w:rsidP="00EC7944">
            <w:pPr>
              <w:pStyle w:val="ConsPlusNormal"/>
              <w:rPr>
                <w:sz w:val="24"/>
                <w:szCs w:val="24"/>
              </w:rPr>
            </w:pPr>
            <w:r>
              <w:rPr>
                <w:sz w:val="24"/>
                <w:szCs w:val="24"/>
              </w:rPr>
              <w:t>п. 3 ст. 75 НК РФ</w:t>
            </w:r>
            <w:r w:rsidR="00907A09">
              <w:rPr>
                <w:sz w:val="24"/>
                <w:szCs w:val="24"/>
              </w:rPr>
              <w:t xml:space="preserve">; </w:t>
            </w:r>
            <w:r w:rsidR="00907A09" w:rsidRPr="00BF337B">
              <w:rPr>
                <w:sz w:val="24"/>
                <w:szCs w:val="24"/>
              </w:rPr>
              <w:t>п. 4, п. 8 ст. 64 НК РФ</w:t>
            </w:r>
          </w:p>
        </w:tc>
      </w:tr>
      <w:tr w:rsidR="009B4524" w:rsidRPr="002B51CF" w:rsidTr="007E521A">
        <w:tc>
          <w:tcPr>
            <w:tcW w:w="2977" w:type="dxa"/>
          </w:tcPr>
          <w:p w:rsidR="009B4524" w:rsidRPr="002B51CF" w:rsidRDefault="000E2CE9" w:rsidP="00F21DD2">
            <w:pPr>
              <w:spacing w:line="240" w:lineRule="auto"/>
              <w:rPr>
                <w:rFonts w:ascii="Times New Roman" w:hAnsi="Times New Roman" w:cs="Times New Roman"/>
                <w:sz w:val="24"/>
                <w:szCs w:val="24"/>
              </w:rPr>
            </w:pPr>
            <w:r>
              <w:rPr>
                <w:rFonts w:ascii="Times New Roman" w:hAnsi="Times New Roman" w:cs="Times New Roman"/>
                <w:sz w:val="24"/>
                <w:szCs w:val="24"/>
              </w:rPr>
              <w:t>182 1 04 02190 01 3</w:t>
            </w:r>
            <w:r w:rsidRPr="000E2CE9">
              <w:rPr>
                <w:rFonts w:ascii="Times New Roman" w:hAnsi="Times New Roman" w:cs="Times New Roman"/>
                <w:sz w:val="24"/>
                <w:szCs w:val="24"/>
              </w:rPr>
              <w:t>000 110</w:t>
            </w:r>
          </w:p>
        </w:tc>
        <w:tc>
          <w:tcPr>
            <w:tcW w:w="4253" w:type="dxa"/>
          </w:tcPr>
          <w:p w:rsidR="009B4524" w:rsidRPr="00F25D69" w:rsidRDefault="000E2CE9" w:rsidP="006B53A3">
            <w:pPr>
              <w:pStyle w:val="ConsPlusNormal"/>
              <w:jc w:val="both"/>
              <w:rPr>
                <w:sz w:val="24"/>
                <w:szCs w:val="24"/>
              </w:rPr>
            </w:pPr>
            <w:r>
              <w:rPr>
                <w:sz w:val="24"/>
                <w:szCs w:val="24"/>
              </w:rPr>
              <w:t xml:space="preserve">Акцизы на </w:t>
            </w:r>
            <w:proofErr w:type="spellStart"/>
            <w:r>
              <w:rPr>
                <w:sz w:val="24"/>
                <w:szCs w:val="24"/>
              </w:rPr>
              <w:t>никотинсодержащие</w:t>
            </w:r>
            <w:proofErr w:type="spellEnd"/>
            <w:r>
              <w:rPr>
                <w:sz w:val="24"/>
                <w:szCs w:val="24"/>
              </w:rPr>
              <w:t xml:space="preserve"> </w:t>
            </w:r>
            <w:r>
              <w:rPr>
                <w:sz w:val="24"/>
                <w:szCs w:val="24"/>
              </w:rPr>
              <w:lastRenderedPageBreak/>
              <w:t>жидкости, ввозимые на территорию Российской Федерации</w:t>
            </w:r>
            <w:r w:rsidR="00DF0E90">
              <w:rPr>
                <w:sz w:val="24"/>
                <w:szCs w:val="24"/>
              </w:rPr>
              <w:t xml:space="preserve"> </w:t>
            </w:r>
            <w:r w:rsidR="00DF0E90" w:rsidRPr="00DF0E90">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Pr>
          <w:p w:rsidR="009B4524" w:rsidRDefault="00476C66" w:rsidP="006B53A3">
            <w:pPr>
              <w:pStyle w:val="ConsPlusNormal"/>
              <w:rPr>
                <w:sz w:val="24"/>
                <w:szCs w:val="24"/>
              </w:rPr>
            </w:pPr>
            <w:r>
              <w:rPr>
                <w:sz w:val="24"/>
                <w:szCs w:val="24"/>
              </w:rPr>
              <w:lastRenderedPageBreak/>
              <w:t>Д</w:t>
            </w:r>
            <w:r w:rsidRPr="00DF0E90">
              <w:rPr>
                <w:sz w:val="24"/>
                <w:szCs w:val="24"/>
              </w:rPr>
              <w:t>енежны</w:t>
            </w:r>
            <w:r>
              <w:rPr>
                <w:sz w:val="24"/>
                <w:szCs w:val="24"/>
              </w:rPr>
              <w:t>е взыскания</w:t>
            </w:r>
            <w:r w:rsidRPr="00DF0E90">
              <w:rPr>
                <w:sz w:val="24"/>
                <w:szCs w:val="24"/>
              </w:rPr>
              <w:t xml:space="preserve"> (штраф</w:t>
            </w:r>
            <w:r>
              <w:rPr>
                <w:sz w:val="24"/>
                <w:szCs w:val="24"/>
              </w:rPr>
              <w:t>ы</w:t>
            </w:r>
            <w:r w:rsidRPr="00DF0E90">
              <w:rPr>
                <w:sz w:val="24"/>
                <w:szCs w:val="24"/>
              </w:rPr>
              <w:t xml:space="preserve">) по </w:t>
            </w:r>
            <w:r w:rsidRPr="00476C66">
              <w:rPr>
                <w:sz w:val="24"/>
                <w:szCs w:val="24"/>
              </w:rPr>
              <w:lastRenderedPageBreak/>
              <w:t xml:space="preserve">акцизам на </w:t>
            </w:r>
            <w:proofErr w:type="spellStart"/>
            <w:r w:rsidRPr="00476C66">
              <w:rPr>
                <w:sz w:val="24"/>
                <w:szCs w:val="24"/>
              </w:rPr>
              <w:t>никотинсодержащие</w:t>
            </w:r>
            <w:proofErr w:type="spellEnd"/>
            <w:r w:rsidRPr="00476C66">
              <w:rPr>
                <w:sz w:val="24"/>
                <w:szCs w:val="24"/>
              </w:rPr>
              <w:t xml:space="preserve"> жидкости, ввозимые на территорию Российской Федерации</w:t>
            </w:r>
          </w:p>
        </w:tc>
        <w:tc>
          <w:tcPr>
            <w:tcW w:w="4394" w:type="dxa"/>
          </w:tcPr>
          <w:p w:rsidR="009B4524" w:rsidRPr="002B51CF" w:rsidRDefault="00BF337B" w:rsidP="00EC7944">
            <w:pPr>
              <w:pStyle w:val="ConsPlusNormal"/>
              <w:rPr>
                <w:sz w:val="24"/>
                <w:szCs w:val="24"/>
              </w:rPr>
            </w:pPr>
            <w:r w:rsidRPr="00BF337B">
              <w:rPr>
                <w:sz w:val="24"/>
                <w:szCs w:val="24"/>
              </w:rPr>
              <w:lastRenderedPageBreak/>
              <w:t xml:space="preserve"> ст. 122 НК РФ;</w:t>
            </w:r>
          </w:p>
        </w:tc>
      </w:tr>
      <w:tr w:rsidR="009B4524" w:rsidRPr="002B51CF" w:rsidTr="007E521A">
        <w:tc>
          <w:tcPr>
            <w:tcW w:w="2977" w:type="dxa"/>
          </w:tcPr>
          <w:p w:rsidR="009B4524" w:rsidRPr="002B51CF" w:rsidRDefault="000E2CE9" w:rsidP="000E2CE9">
            <w:pPr>
              <w:spacing w:line="240" w:lineRule="auto"/>
              <w:rPr>
                <w:rFonts w:ascii="Times New Roman" w:hAnsi="Times New Roman" w:cs="Times New Roman"/>
                <w:sz w:val="24"/>
                <w:szCs w:val="24"/>
              </w:rPr>
            </w:pPr>
            <w:r w:rsidRPr="000E2CE9">
              <w:rPr>
                <w:rFonts w:ascii="Times New Roman" w:hAnsi="Times New Roman" w:cs="Times New Roman"/>
                <w:sz w:val="24"/>
                <w:szCs w:val="24"/>
              </w:rPr>
              <w:t xml:space="preserve">182 1 04 02190 01 </w:t>
            </w:r>
            <w:r>
              <w:rPr>
                <w:rFonts w:ascii="Times New Roman" w:hAnsi="Times New Roman" w:cs="Times New Roman"/>
                <w:sz w:val="24"/>
                <w:szCs w:val="24"/>
              </w:rPr>
              <w:t>4</w:t>
            </w:r>
            <w:r w:rsidRPr="000E2CE9">
              <w:rPr>
                <w:rFonts w:ascii="Times New Roman" w:hAnsi="Times New Roman" w:cs="Times New Roman"/>
                <w:sz w:val="24"/>
                <w:szCs w:val="24"/>
              </w:rPr>
              <w:t>000 110</w:t>
            </w:r>
          </w:p>
        </w:tc>
        <w:tc>
          <w:tcPr>
            <w:tcW w:w="4253" w:type="dxa"/>
          </w:tcPr>
          <w:p w:rsidR="009B4524" w:rsidRPr="00F25D69" w:rsidRDefault="000E2CE9" w:rsidP="006B53A3">
            <w:pPr>
              <w:pStyle w:val="ConsPlusNormal"/>
              <w:jc w:val="both"/>
              <w:rPr>
                <w:sz w:val="24"/>
                <w:szCs w:val="24"/>
              </w:rPr>
            </w:pPr>
            <w:r>
              <w:rPr>
                <w:sz w:val="24"/>
                <w:szCs w:val="24"/>
              </w:rPr>
              <w:t xml:space="preserve">Акцизы на </w:t>
            </w:r>
            <w:proofErr w:type="spellStart"/>
            <w:r>
              <w:rPr>
                <w:sz w:val="24"/>
                <w:szCs w:val="24"/>
              </w:rPr>
              <w:t>никотинсодержащие</w:t>
            </w:r>
            <w:proofErr w:type="spellEnd"/>
            <w:r>
              <w:rPr>
                <w:sz w:val="24"/>
                <w:szCs w:val="24"/>
              </w:rPr>
              <w:t xml:space="preserve"> жидкости, ввозимые на территорию Российской Федерации</w:t>
            </w:r>
            <w:r w:rsidR="00DF0E90">
              <w:rPr>
                <w:sz w:val="24"/>
                <w:szCs w:val="24"/>
              </w:rPr>
              <w:t xml:space="preserve"> </w:t>
            </w:r>
            <w:r w:rsidR="00DF0E90" w:rsidRPr="00DF0E90">
              <w:rPr>
                <w:sz w:val="24"/>
                <w:szCs w:val="24"/>
              </w:rPr>
              <w:t>(прочие поступления) *</w:t>
            </w:r>
          </w:p>
        </w:tc>
        <w:tc>
          <w:tcPr>
            <w:tcW w:w="3685" w:type="dxa"/>
          </w:tcPr>
          <w:p w:rsidR="009B4524" w:rsidRDefault="009B4524" w:rsidP="00F25D69">
            <w:pPr>
              <w:pStyle w:val="ConsPlusNormal"/>
              <w:rPr>
                <w:sz w:val="24"/>
                <w:szCs w:val="24"/>
              </w:rPr>
            </w:pPr>
          </w:p>
        </w:tc>
        <w:tc>
          <w:tcPr>
            <w:tcW w:w="4394" w:type="dxa"/>
          </w:tcPr>
          <w:p w:rsidR="009B4524" w:rsidRPr="002B51CF" w:rsidRDefault="009B4524" w:rsidP="00EC7944">
            <w:pPr>
              <w:pStyle w:val="ConsPlusNormal"/>
              <w:rPr>
                <w:sz w:val="24"/>
                <w:szCs w:val="24"/>
              </w:rPr>
            </w:pPr>
          </w:p>
        </w:tc>
      </w:tr>
      <w:tr w:rsidR="000E2CE9" w:rsidRPr="002B51CF" w:rsidTr="007E521A">
        <w:tc>
          <w:tcPr>
            <w:tcW w:w="2977" w:type="dxa"/>
          </w:tcPr>
          <w:p w:rsidR="000E2CE9" w:rsidRPr="000E2CE9" w:rsidRDefault="000E2CE9" w:rsidP="000E2CE9">
            <w:pPr>
              <w:spacing w:line="240" w:lineRule="auto"/>
              <w:rPr>
                <w:rFonts w:ascii="Times New Roman" w:hAnsi="Times New Roman" w:cs="Times New Roman"/>
                <w:sz w:val="24"/>
                <w:szCs w:val="24"/>
              </w:rPr>
            </w:pPr>
            <w:r w:rsidRPr="000E2CE9">
              <w:rPr>
                <w:rFonts w:ascii="Times New Roman" w:hAnsi="Times New Roman" w:cs="Times New Roman"/>
                <w:sz w:val="24"/>
                <w:szCs w:val="24"/>
              </w:rPr>
              <w:t xml:space="preserve">182 1 04 02190 01 </w:t>
            </w:r>
            <w:r>
              <w:rPr>
                <w:rFonts w:ascii="Times New Roman" w:hAnsi="Times New Roman" w:cs="Times New Roman"/>
                <w:sz w:val="24"/>
                <w:szCs w:val="24"/>
              </w:rPr>
              <w:t>5</w:t>
            </w:r>
            <w:r w:rsidRPr="000E2CE9">
              <w:rPr>
                <w:rFonts w:ascii="Times New Roman" w:hAnsi="Times New Roman" w:cs="Times New Roman"/>
                <w:sz w:val="24"/>
                <w:szCs w:val="24"/>
              </w:rPr>
              <w:t>000 110</w:t>
            </w:r>
          </w:p>
        </w:tc>
        <w:tc>
          <w:tcPr>
            <w:tcW w:w="4253" w:type="dxa"/>
          </w:tcPr>
          <w:p w:rsidR="000E2CE9" w:rsidRPr="00F25D69" w:rsidRDefault="000E2CE9" w:rsidP="006B53A3">
            <w:pPr>
              <w:pStyle w:val="ConsPlusNormal"/>
              <w:jc w:val="both"/>
              <w:rPr>
                <w:sz w:val="24"/>
                <w:szCs w:val="24"/>
              </w:rPr>
            </w:pPr>
            <w:r>
              <w:rPr>
                <w:sz w:val="24"/>
                <w:szCs w:val="24"/>
              </w:rPr>
              <w:t xml:space="preserve">Акцизы на </w:t>
            </w:r>
            <w:proofErr w:type="spellStart"/>
            <w:r>
              <w:rPr>
                <w:sz w:val="24"/>
                <w:szCs w:val="24"/>
              </w:rPr>
              <w:t>никотинсодержащие</w:t>
            </w:r>
            <w:proofErr w:type="spellEnd"/>
            <w:r>
              <w:rPr>
                <w:sz w:val="24"/>
                <w:szCs w:val="24"/>
              </w:rPr>
              <w:t xml:space="preserve"> жидкости, ввозимые на территорию Российской Федерации</w:t>
            </w:r>
            <w:r w:rsidR="00DF0E90">
              <w:rPr>
                <w:sz w:val="24"/>
                <w:szCs w:val="24"/>
              </w:rPr>
              <w:t xml:space="preserve"> </w:t>
            </w:r>
            <w:r w:rsidR="00DF0E90" w:rsidRPr="00DF0E90">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0E2CE9" w:rsidRDefault="00476C66" w:rsidP="006B53A3">
            <w:pPr>
              <w:pStyle w:val="ConsPlusNormal"/>
              <w:rPr>
                <w:sz w:val="24"/>
                <w:szCs w:val="24"/>
              </w:rPr>
            </w:pPr>
            <w:r>
              <w:rPr>
                <w:sz w:val="24"/>
                <w:szCs w:val="24"/>
              </w:rPr>
              <w:t>П</w:t>
            </w:r>
            <w:r w:rsidRPr="00476C66">
              <w:rPr>
                <w:sz w:val="24"/>
                <w:szCs w:val="24"/>
              </w:rPr>
              <w:t>роцент</w:t>
            </w:r>
            <w:r>
              <w:rPr>
                <w:sz w:val="24"/>
                <w:szCs w:val="24"/>
              </w:rPr>
              <w:t>ы</w:t>
            </w:r>
            <w:r w:rsidRPr="00476C66">
              <w:rPr>
                <w:sz w:val="24"/>
                <w:szCs w:val="24"/>
              </w:rPr>
              <w:t>, начисленны</w:t>
            </w:r>
            <w:r>
              <w:rPr>
                <w:sz w:val="24"/>
                <w:szCs w:val="24"/>
              </w:rPr>
              <w:t>е</w:t>
            </w:r>
            <w:r w:rsidRPr="00476C66">
              <w:rPr>
                <w:sz w:val="24"/>
                <w:szCs w:val="24"/>
              </w:rPr>
              <w:t xml:space="preserve"> на суммы излишне взысканных (уплаченных)</w:t>
            </w:r>
            <w:r>
              <w:rPr>
                <w:sz w:val="24"/>
                <w:szCs w:val="24"/>
              </w:rPr>
              <w:t xml:space="preserve"> а</w:t>
            </w:r>
            <w:r w:rsidRPr="00476C66">
              <w:rPr>
                <w:sz w:val="24"/>
                <w:szCs w:val="24"/>
              </w:rPr>
              <w:t>кциз</w:t>
            </w:r>
            <w:r>
              <w:rPr>
                <w:sz w:val="24"/>
                <w:szCs w:val="24"/>
              </w:rPr>
              <w:t>ов</w:t>
            </w:r>
            <w:r w:rsidRPr="00476C66">
              <w:rPr>
                <w:sz w:val="24"/>
                <w:szCs w:val="24"/>
              </w:rPr>
              <w:t xml:space="preserve"> на </w:t>
            </w:r>
            <w:proofErr w:type="spellStart"/>
            <w:r w:rsidRPr="00476C66">
              <w:rPr>
                <w:sz w:val="24"/>
                <w:szCs w:val="24"/>
              </w:rPr>
              <w:t>никотинсодержащие</w:t>
            </w:r>
            <w:proofErr w:type="spellEnd"/>
            <w:r w:rsidRPr="00476C66">
              <w:rPr>
                <w:sz w:val="24"/>
                <w:szCs w:val="24"/>
              </w:rPr>
              <w:t xml:space="preserve"> жидкости, ввозимые на территорию Российской Федерации</w:t>
            </w:r>
          </w:p>
        </w:tc>
        <w:tc>
          <w:tcPr>
            <w:tcW w:w="4394" w:type="dxa"/>
          </w:tcPr>
          <w:p w:rsidR="000E2CE9" w:rsidRPr="002B51CF" w:rsidRDefault="00BF337B" w:rsidP="00EC7944">
            <w:pPr>
              <w:pStyle w:val="ConsPlusNormal"/>
              <w:rPr>
                <w:sz w:val="24"/>
                <w:szCs w:val="24"/>
              </w:rPr>
            </w:pPr>
            <w:r w:rsidRPr="00BF337B">
              <w:rPr>
                <w:sz w:val="24"/>
                <w:szCs w:val="24"/>
              </w:rPr>
              <w:t>п. 10 ст. 78, п. 5 ст. 79 НК РФ</w:t>
            </w:r>
          </w:p>
        </w:tc>
      </w:tr>
      <w:tr w:rsidR="009B4524" w:rsidRPr="002B51CF" w:rsidTr="007E521A">
        <w:tc>
          <w:tcPr>
            <w:tcW w:w="2977" w:type="dxa"/>
          </w:tcPr>
          <w:p w:rsidR="009B4524" w:rsidRPr="002B51CF" w:rsidRDefault="000E2CE9" w:rsidP="00F21DD2">
            <w:pPr>
              <w:spacing w:line="240" w:lineRule="auto"/>
              <w:rPr>
                <w:rFonts w:ascii="Times New Roman" w:hAnsi="Times New Roman" w:cs="Times New Roman"/>
                <w:sz w:val="24"/>
                <w:szCs w:val="24"/>
              </w:rPr>
            </w:pPr>
            <w:r>
              <w:rPr>
                <w:rFonts w:ascii="Times New Roman" w:hAnsi="Times New Roman" w:cs="Times New Roman"/>
                <w:sz w:val="24"/>
                <w:szCs w:val="24"/>
              </w:rPr>
              <w:t>182 1 04 022</w:t>
            </w:r>
            <w:r w:rsidR="002353F4">
              <w:rPr>
                <w:rFonts w:ascii="Times New Roman" w:hAnsi="Times New Roman" w:cs="Times New Roman"/>
                <w:sz w:val="24"/>
                <w:szCs w:val="24"/>
              </w:rPr>
              <w:t>00 01 1000 110</w:t>
            </w:r>
          </w:p>
        </w:tc>
        <w:tc>
          <w:tcPr>
            <w:tcW w:w="4253" w:type="dxa"/>
          </w:tcPr>
          <w:p w:rsidR="009B4524" w:rsidRPr="00F25D69" w:rsidRDefault="002353F4" w:rsidP="00F25D69">
            <w:pPr>
              <w:pStyle w:val="ConsPlusNormal"/>
              <w:jc w:val="both"/>
              <w:rPr>
                <w:sz w:val="24"/>
                <w:szCs w:val="24"/>
              </w:rPr>
            </w:pPr>
            <w:r>
              <w:rPr>
                <w:sz w:val="24"/>
                <w:szCs w:val="24"/>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2353F4">
              <w:rPr>
                <w:sz w:val="24"/>
                <w:szCs w:val="24"/>
              </w:rPr>
              <w:t>(сумма платежа (перерасчеты, недоимка и задолженность по соответствующему платежу, в том числе по отмененному)</w:t>
            </w:r>
          </w:p>
        </w:tc>
        <w:tc>
          <w:tcPr>
            <w:tcW w:w="3685" w:type="dxa"/>
          </w:tcPr>
          <w:p w:rsidR="009B4524" w:rsidRDefault="007A79B0" w:rsidP="00F25D69">
            <w:pPr>
              <w:pStyle w:val="ConsPlusNormal"/>
              <w:rPr>
                <w:sz w:val="24"/>
                <w:szCs w:val="24"/>
              </w:rPr>
            </w:pPr>
            <w:r w:rsidRPr="007A79B0">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p>
        </w:tc>
        <w:tc>
          <w:tcPr>
            <w:tcW w:w="4394" w:type="dxa"/>
          </w:tcPr>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ст. 181, 182, 186, 187, 193 НК РФ;</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п. 5.1.1 Положения о Федеральной налоговой службе, утвержденного постановлением Правительства Российской Федерации от 30.09.2004 №506;</w:t>
            </w:r>
          </w:p>
          <w:p w:rsidR="0083420C" w:rsidRPr="002B51CF" w:rsidRDefault="0083420C" w:rsidP="0083420C">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ст. 3 Соглашения о принципах взимания косвенных налогов при экспорте и импорте товаров, выполнении работ, оказании услуг в </w:t>
            </w:r>
            <w:r w:rsidR="00095407">
              <w:rPr>
                <w:rFonts w:ascii="Times New Roman" w:hAnsi="Times New Roman" w:cs="Times New Roman"/>
                <w:sz w:val="24"/>
                <w:szCs w:val="24"/>
              </w:rPr>
              <w:t>т</w:t>
            </w:r>
            <w:r w:rsidRPr="002B51CF">
              <w:rPr>
                <w:rFonts w:ascii="Times New Roman" w:hAnsi="Times New Roman" w:cs="Times New Roman"/>
                <w:sz w:val="24"/>
                <w:szCs w:val="24"/>
              </w:rPr>
              <w:t xml:space="preserve">аможенном союзе от 25.01.2008 (до 01.01.2015); </w:t>
            </w:r>
          </w:p>
          <w:p w:rsidR="00BF337B" w:rsidRDefault="0083420C" w:rsidP="00BF337B">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1 ст. 2 Протокола о порядке взимания косвенных налогов и механизме контроля за их уплатой при экспорте и импорте товаров в </w:t>
            </w:r>
            <w:r w:rsidR="00095407">
              <w:rPr>
                <w:rFonts w:ascii="Times New Roman" w:hAnsi="Times New Roman" w:cs="Times New Roman"/>
                <w:sz w:val="24"/>
                <w:szCs w:val="24"/>
              </w:rPr>
              <w:t>т</w:t>
            </w:r>
            <w:r w:rsidRPr="002B51CF">
              <w:rPr>
                <w:rFonts w:ascii="Times New Roman" w:hAnsi="Times New Roman" w:cs="Times New Roman"/>
                <w:sz w:val="24"/>
                <w:szCs w:val="24"/>
              </w:rPr>
              <w:t>аможенном союзе от 11.12.2009 (до 01.01.2015)</w:t>
            </w:r>
          </w:p>
          <w:p w:rsidR="009B4524" w:rsidRPr="00BF337B" w:rsidRDefault="00BF337B" w:rsidP="00BF33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0083420C" w:rsidRPr="002B51CF">
              <w:rPr>
                <w:rFonts w:ascii="Times New Roman" w:hAnsi="Times New Roman" w:cs="Times New Roman"/>
                <w:sz w:val="24"/>
                <w:szCs w:val="24"/>
              </w:rPr>
              <w:t>татья 72 Договора о Евразийском экономическом союзе от 29.05.2014 (с 01.01.2015)</w:t>
            </w:r>
          </w:p>
        </w:tc>
      </w:tr>
      <w:tr w:rsidR="009B4524" w:rsidRPr="002B51CF" w:rsidTr="007E521A">
        <w:tc>
          <w:tcPr>
            <w:tcW w:w="2977" w:type="dxa"/>
          </w:tcPr>
          <w:p w:rsidR="009B4524" w:rsidRPr="002B51CF" w:rsidRDefault="002353F4" w:rsidP="00252658">
            <w:pPr>
              <w:spacing w:line="240" w:lineRule="auto"/>
              <w:rPr>
                <w:rFonts w:ascii="Times New Roman" w:hAnsi="Times New Roman" w:cs="Times New Roman"/>
                <w:sz w:val="24"/>
                <w:szCs w:val="24"/>
              </w:rPr>
            </w:pPr>
            <w:r w:rsidRPr="002353F4">
              <w:rPr>
                <w:rFonts w:ascii="Times New Roman" w:hAnsi="Times New Roman" w:cs="Times New Roman"/>
                <w:sz w:val="24"/>
                <w:szCs w:val="24"/>
              </w:rPr>
              <w:lastRenderedPageBreak/>
              <w:t xml:space="preserve">182 1 04 02200 01 </w:t>
            </w:r>
            <w:r>
              <w:rPr>
                <w:rFonts w:ascii="Times New Roman" w:hAnsi="Times New Roman" w:cs="Times New Roman"/>
                <w:sz w:val="24"/>
                <w:szCs w:val="24"/>
              </w:rPr>
              <w:t>2</w:t>
            </w:r>
            <w:r w:rsidR="00252658">
              <w:rPr>
                <w:rFonts w:ascii="Times New Roman" w:hAnsi="Times New Roman" w:cs="Times New Roman"/>
                <w:sz w:val="24"/>
                <w:szCs w:val="24"/>
              </w:rPr>
              <w:t>0</w:t>
            </w:r>
            <w:r w:rsidRPr="002353F4">
              <w:rPr>
                <w:rFonts w:ascii="Times New Roman" w:hAnsi="Times New Roman" w:cs="Times New Roman"/>
                <w:sz w:val="24"/>
                <w:szCs w:val="24"/>
              </w:rPr>
              <w:t>00 110</w:t>
            </w:r>
          </w:p>
        </w:tc>
        <w:tc>
          <w:tcPr>
            <w:tcW w:w="4253" w:type="dxa"/>
          </w:tcPr>
          <w:p w:rsidR="009B4524" w:rsidRPr="00F25D69" w:rsidRDefault="002353F4" w:rsidP="00F25D69">
            <w:pPr>
              <w:pStyle w:val="ConsPlusNormal"/>
              <w:jc w:val="both"/>
              <w:rPr>
                <w:sz w:val="24"/>
                <w:szCs w:val="24"/>
              </w:rPr>
            </w:pPr>
            <w:r>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DF0E90">
              <w:rPr>
                <w:sz w:val="24"/>
                <w:szCs w:val="24"/>
              </w:rPr>
              <w:t xml:space="preserve"> </w:t>
            </w:r>
            <w:r w:rsidR="00DF0E90" w:rsidRPr="00DF0E90">
              <w:rPr>
                <w:sz w:val="24"/>
                <w:szCs w:val="24"/>
              </w:rPr>
              <w:t xml:space="preserve">(пени </w:t>
            </w:r>
            <w:r w:rsidR="00252658">
              <w:rPr>
                <w:sz w:val="24"/>
                <w:szCs w:val="24"/>
              </w:rPr>
              <w:t xml:space="preserve">и проценты </w:t>
            </w:r>
            <w:r w:rsidR="00DF0E90" w:rsidRPr="00DF0E90">
              <w:rPr>
                <w:sz w:val="24"/>
                <w:szCs w:val="24"/>
              </w:rPr>
              <w:t>по соответствующему платежу)</w:t>
            </w:r>
          </w:p>
        </w:tc>
        <w:tc>
          <w:tcPr>
            <w:tcW w:w="3685" w:type="dxa"/>
          </w:tcPr>
          <w:p w:rsidR="009B4524" w:rsidRDefault="007A79B0" w:rsidP="007A79B0">
            <w:pPr>
              <w:pStyle w:val="ConsPlusNormal"/>
              <w:rPr>
                <w:sz w:val="24"/>
                <w:szCs w:val="24"/>
              </w:rPr>
            </w:pPr>
            <w:r>
              <w:rPr>
                <w:sz w:val="24"/>
                <w:szCs w:val="24"/>
              </w:rPr>
              <w:t>П</w:t>
            </w:r>
            <w:r w:rsidRPr="007A79B0">
              <w:rPr>
                <w:sz w:val="24"/>
                <w:szCs w:val="24"/>
              </w:rPr>
              <w:t xml:space="preserve">ени </w:t>
            </w:r>
            <w:r w:rsidR="00506C6D">
              <w:rPr>
                <w:sz w:val="24"/>
                <w:szCs w:val="24"/>
              </w:rPr>
              <w:t xml:space="preserve">и проценты </w:t>
            </w:r>
            <w:r w:rsidRPr="007A79B0">
              <w:rPr>
                <w:sz w:val="24"/>
                <w:szCs w:val="24"/>
              </w:rPr>
              <w:t>по</w:t>
            </w:r>
            <w:r>
              <w:rPr>
                <w:sz w:val="24"/>
                <w:szCs w:val="24"/>
              </w:rPr>
              <w:t xml:space="preserve"> а</w:t>
            </w:r>
            <w:r w:rsidRPr="007A79B0">
              <w:rPr>
                <w:sz w:val="24"/>
                <w:szCs w:val="24"/>
              </w:rPr>
              <w:t>кциз</w:t>
            </w:r>
            <w:r>
              <w:rPr>
                <w:sz w:val="24"/>
                <w:szCs w:val="24"/>
              </w:rPr>
              <w:t>ам</w:t>
            </w:r>
            <w:r w:rsidRPr="007A79B0">
              <w:rPr>
                <w:sz w:val="24"/>
                <w:szCs w:val="24"/>
              </w:rPr>
              <w:t xml:space="preserve"> на табак (табачные изделия), предназначенный для потребления путем нагревания, ввозимый на территорию Российской Федерации</w:t>
            </w:r>
          </w:p>
        </w:tc>
        <w:tc>
          <w:tcPr>
            <w:tcW w:w="4394" w:type="dxa"/>
          </w:tcPr>
          <w:p w:rsidR="009B4524" w:rsidRPr="002B51CF" w:rsidRDefault="00BF337B" w:rsidP="00EC7944">
            <w:pPr>
              <w:pStyle w:val="ConsPlusNormal"/>
              <w:rPr>
                <w:sz w:val="24"/>
                <w:szCs w:val="24"/>
              </w:rPr>
            </w:pPr>
            <w:r w:rsidRPr="00BF337B">
              <w:rPr>
                <w:sz w:val="24"/>
                <w:szCs w:val="24"/>
              </w:rPr>
              <w:t>п. 3 ст. 75 НК РФ</w:t>
            </w:r>
            <w:r w:rsidR="00252658">
              <w:rPr>
                <w:sz w:val="24"/>
                <w:szCs w:val="24"/>
              </w:rPr>
              <w:t xml:space="preserve">; </w:t>
            </w:r>
            <w:r w:rsidR="00252658" w:rsidRPr="00BF337B">
              <w:rPr>
                <w:sz w:val="24"/>
                <w:szCs w:val="24"/>
              </w:rPr>
              <w:t>п. 4, п. 8 ст. 64 НК РФ</w:t>
            </w:r>
          </w:p>
        </w:tc>
      </w:tr>
      <w:tr w:rsidR="009B4524" w:rsidRPr="002B51CF" w:rsidTr="007E521A">
        <w:tc>
          <w:tcPr>
            <w:tcW w:w="2977" w:type="dxa"/>
          </w:tcPr>
          <w:p w:rsidR="009B4524" w:rsidRPr="002B51CF" w:rsidRDefault="002353F4" w:rsidP="002353F4">
            <w:pPr>
              <w:spacing w:line="240" w:lineRule="auto"/>
              <w:rPr>
                <w:rFonts w:ascii="Times New Roman" w:hAnsi="Times New Roman" w:cs="Times New Roman"/>
                <w:sz w:val="24"/>
                <w:szCs w:val="24"/>
              </w:rPr>
            </w:pPr>
            <w:r>
              <w:rPr>
                <w:rFonts w:ascii="Times New Roman" w:hAnsi="Times New Roman" w:cs="Times New Roman"/>
                <w:sz w:val="24"/>
                <w:szCs w:val="24"/>
              </w:rPr>
              <w:t>182 1 04 02200 01 3000 110</w:t>
            </w:r>
          </w:p>
        </w:tc>
        <w:tc>
          <w:tcPr>
            <w:tcW w:w="4253" w:type="dxa"/>
          </w:tcPr>
          <w:p w:rsidR="009B4524" w:rsidRPr="00F25D69" w:rsidRDefault="002353F4" w:rsidP="00F25D69">
            <w:pPr>
              <w:pStyle w:val="ConsPlusNormal"/>
              <w:jc w:val="both"/>
              <w:rPr>
                <w:sz w:val="24"/>
                <w:szCs w:val="24"/>
              </w:rPr>
            </w:pPr>
            <w:r>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DF0E90">
              <w:rPr>
                <w:sz w:val="24"/>
                <w:szCs w:val="24"/>
              </w:rPr>
              <w:t xml:space="preserve"> </w:t>
            </w:r>
            <w:r w:rsidR="00DF0E90" w:rsidRPr="00DF0E90">
              <w:rPr>
                <w:sz w:val="24"/>
                <w:szCs w:val="24"/>
              </w:rPr>
              <w:t>(суммы денежных взысканий (штрафов) по соответствующему платежу согласно законодательству Российской Федерации)</w:t>
            </w:r>
          </w:p>
        </w:tc>
        <w:tc>
          <w:tcPr>
            <w:tcW w:w="3685" w:type="dxa"/>
          </w:tcPr>
          <w:p w:rsidR="007B3625" w:rsidRDefault="007B3625" w:rsidP="007B3625">
            <w:pPr>
              <w:pStyle w:val="ConsPlusNormal"/>
              <w:rPr>
                <w:sz w:val="24"/>
                <w:szCs w:val="24"/>
              </w:rPr>
            </w:pPr>
            <w:r>
              <w:rPr>
                <w:sz w:val="24"/>
                <w:szCs w:val="24"/>
              </w:rPr>
              <w:t>Д</w:t>
            </w:r>
            <w:r w:rsidR="007A79B0" w:rsidRPr="007A79B0">
              <w:rPr>
                <w:sz w:val="24"/>
                <w:szCs w:val="24"/>
              </w:rPr>
              <w:t>енежны</w:t>
            </w:r>
            <w:r>
              <w:rPr>
                <w:sz w:val="24"/>
                <w:szCs w:val="24"/>
              </w:rPr>
              <w:t>е</w:t>
            </w:r>
            <w:r w:rsidR="007A79B0" w:rsidRPr="007A79B0">
              <w:rPr>
                <w:sz w:val="24"/>
                <w:szCs w:val="24"/>
              </w:rPr>
              <w:t xml:space="preserve"> взыскани</w:t>
            </w:r>
            <w:r>
              <w:rPr>
                <w:sz w:val="24"/>
                <w:szCs w:val="24"/>
              </w:rPr>
              <w:t>я</w:t>
            </w:r>
            <w:r w:rsidR="007A79B0" w:rsidRPr="007A79B0">
              <w:rPr>
                <w:sz w:val="24"/>
                <w:szCs w:val="24"/>
              </w:rPr>
              <w:t xml:space="preserve"> (штраф</w:t>
            </w:r>
            <w:r>
              <w:rPr>
                <w:sz w:val="24"/>
                <w:szCs w:val="24"/>
              </w:rPr>
              <w:t>ы</w:t>
            </w:r>
            <w:r w:rsidR="007A79B0" w:rsidRPr="007A79B0">
              <w:rPr>
                <w:sz w:val="24"/>
                <w:szCs w:val="24"/>
              </w:rPr>
              <w:t>) по</w:t>
            </w:r>
          </w:p>
          <w:p w:rsidR="009B4524" w:rsidRDefault="007B3625" w:rsidP="007B3625">
            <w:pPr>
              <w:pStyle w:val="ConsPlusNormal"/>
              <w:rPr>
                <w:sz w:val="24"/>
                <w:szCs w:val="24"/>
              </w:rPr>
            </w:pPr>
            <w:r w:rsidRPr="007A79B0">
              <w:rPr>
                <w:sz w:val="24"/>
                <w:szCs w:val="24"/>
              </w:rPr>
              <w:t>акцизам на табак (табачные изделия), предназначенный для потребления путем нагревания, ввозимый на территорию Российской Федерации</w:t>
            </w:r>
            <w:r>
              <w:rPr>
                <w:sz w:val="24"/>
                <w:szCs w:val="24"/>
              </w:rPr>
              <w:t xml:space="preserve"> </w:t>
            </w:r>
          </w:p>
        </w:tc>
        <w:tc>
          <w:tcPr>
            <w:tcW w:w="4394" w:type="dxa"/>
          </w:tcPr>
          <w:p w:rsidR="009B4524" w:rsidRPr="002B51CF" w:rsidRDefault="00BF337B" w:rsidP="00BF337B">
            <w:pPr>
              <w:pStyle w:val="ConsPlusNormal"/>
              <w:rPr>
                <w:sz w:val="24"/>
                <w:szCs w:val="24"/>
              </w:rPr>
            </w:pPr>
            <w:r w:rsidRPr="00BF337B">
              <w:rPr>
                <w:sz w:val="24"/>
                <w:szCs w:val="24"/>
              </w:rPr>
              <w:t>ст. 122 НК РФ</w:t>
            </w:r>
          </w:p>
        </w:tc>
      </w:tr>
      <w:tr w:rsidR="002353F4" w:rsidRPr="002B51CF" w:rsidTr="007E521A">
        <w:tc>
          <w:tcPr>
            <w:tcW w:w="2977" w:type="dxa"/>
          </w:tcPr>
          <w:p w:rsidR="002353F4" w:rsidRPr="002B51CF" w:rsidRDefault="002353F4" w:rsidP="002353F4">
            <w:pPr>
              <w:spacing w:line="240" w:lineRule="auto"/>
              <w:rPr>
                <w:rFonts w:ascii="Times New Roman" w:hAnsi="Times New Roman" w:cs="Times New Roman"/>
                <w:sz w:val="24"/>
                <w:szCs w:val="24"/>
              </w:rPr>
            </w:pPr>
            <w:r>
              <w:rPr>
                <w:rFonts w:ascii="Times New Roman" w:hAnsi="Times New Roman" w:cs="Times New Roman"/>
                <w:sz w:val="24"/>
                <w:szCs w:val="24"/>
              </w:rPr>
              <w:t>182 1 04 02200 01 4000 110</w:t>
            </w:r>
          </w:p>
        </w:tc>
        <w:tc>
          <w:tcPr>
            <w:tcW w:w="4253" w:type="dxa"/>
          </w:tcPr>
          <w:p w:rsidR="002353F4" w:rsidRPr="00F25D69" w:rsidRDefault="002353F4" w:rsidP="00F25D69">
            <w:pPr>
              <w:pStyle w:val="ConsPlusNormal"/>
              <w:jc w:val="both"/>
              <w:rPr>
                <w:sz w:val="24"/>
                <w:szCs w:val="24"/>
              </w:rPr>
            </w:pPr>
            <w:r>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DF0E90">
              <w:rPr>
                <w:sz w:val="24"/>
                <w:szCs w:val="24"/>
              </w:rPr>
              <w:t xml:space="preserve"> </w:t>
            </w:r>
            <w:r w:rsidR="00DF0E90" w:rsidRPr="00DF0E90">
              <w:rPr>
                <w:sz w:val="24"/>
                <w:szCs w:val="24"/>
              </w:rPr>
              <w:t>(прочие поступления) *</w:t>
            </w:r>
          </w:p>
        </w:tc>
        <w:tc>
          <w:tcPr>
            <w:tcW w:w="3685" w:type="dxa"/>
          </w:tcPr>
          <w:p w:rsidR="002353F4" w:rsidRDefault="002353F4" w:rsidP="00F25D69">
            <w:pPr>
              <w:pStyle w:val="ConsPlusNormal"/>
              <w:rPr>
                <w:sz w:val="24"/>
                <w:szCs w:val="24"/>
              </w:rPr>
            </w:pPr>
          </w:p>
        </w:tc>
        <w:tc>
          <w:tcPr>
            <w:tcW w:w="4394" w:type="dxa"/>
          </w:tcPr>
          <w:p w:rsidR="002353F4" w:rsidRPr="002B51CF" w:rsidRDefault="002353F4" w:rsidP="00EC7944">
            <w:pPr>
              <w:pStyle w:val="ConsPlusNormal"/>
              <w:rPr>
                <w:sz w:val="24"/>
                <w:szCs w:val="24"/>
              </w:rPr>
            </w:pPr>
          </w:p>
        </w:tc>
      </w:tr>
      <w:tr w:rsidR="002353F4" w:rsidRPr="002B51CF" w:rsidTr="007E521A">
        <w:tc>
          <w:tcPr>
            <w:tcW w:w="2977" w:type="dxa"/>
          </w:tcPr>
          <w:p w:rsidR="002353F4" w:rsidRPr="002B51CF" w:rsidRDefault="002353F4" w:rsidP="002353F4">
            <w:pPr>
              <w:spacing w:line="240" w:lineRule="auto"/>
              <w:rPr>
                <w:rFonts w:ascii="Times New Roman" w:hAnsi="Times New Roman" w:cs="Times New Roman"/>
                <w:sz w:val="24"/>
                <w:szCs w:val="24"/>
              </w:rPr>
            </w:pPr>
            <w:r>
              <w:rPr>
                <w:rFonts w:ascii="Times New Roman" w:hAnsi="Times New Roman" w:cs="Times New Roman"/>
                <w:sz w:val="24"/>
                <w:szCs w:val="24"/>
              </w:rPr>
              <w:t>182 1 04 02200 01 5000 110</w:t>
            </w:r>
          </w:p>
        </w:tc>
        <w:tc>
          <w:tcPr>
            <w:tcW w:w="4253" w:type="dxa"/>
          </w:tcPr>
          <w:p w:rsidR="002353F4" w:rsidRPr="00F25D69" w:rsidRDefault="002353F4" w:rsidP="00F25D69">
            <w:pPr>
              <w:pStyle w:val="ConsPlusNormal"/>
              <w:jc w:val="both"/>
              <w:rPr>
                <w:sz w:val="24"/>
                <w:szCs w:val="24"/>
              </w:rPr>
            </w:pPr>
            <w:r>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DF0E90">
              <w:rPr>
                <w:sz w:val="24"/>
                <w:szCs w:val="24"/>
              </w:rPr>
              <w:t xml:space="preserve"> </w:t>
            </w:r>
            <w:r w:rsidR="00DF0E90" w:rsidRPr="00DF0E90">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5" w:type="dxa"/>
          </w:tcPr>
          <w:p w:rsidR="002353F4" w:rsidRDefault="0083420C" w:rsidP="0083420C">
            <w:pPr>
              <w:pStyle w:val="ConsPlusNormal"/>
              <w:rPr>
                <w:sz w:val="24"/>
                <w:szCs w:val="24"/>
              </w:rPr>
            </w:pPr>
            <w:r>
              <w:rPr>
                <w:sz w:val="24"/>
                <w:szCs w:val="24"/>
              </w:rPr>
              <w:t>П</w:t>
            </w:r>
            <w:r w:rsidRPr="0083420C">
              <w:rPr>
                <w:sz w:val="24"/>
                <w:szCs w:val="24"/>
              </w:rPr>
              <w:t>роцент</w:t>
            </w:r>
            <w:r>
              <w:rPr>
                <w:sz w:val="24"/>
                <w:szCs w:val="24"/>
              </w:rPr>
              <w:t>ы</w:t>
            </w:r>
            <w:r w:rsidRPr="0083420C">
              <w:rPr>
                <w:sz w:val="24"/>
                <w:szCs w:val="24"/>
              </w:rPr>
              <w:t>, начисленны</w:t>
            </w:r>
            <w:r>
              <w:rPr>
                <w:sz w:val="24"/>
                <w:szCs w:val="24"/>
              </w:rPr>
              <w:t>е</w:t>
            </w:r>
            <w:r w:rsidRPr="0083420C">
              <w:rPr>
                <w:sz w:val="24"/>
                <w:szCs w:val="24"/>
              </w:rPr>
              <w:t xml:space="preserve"> на суммы излишне взысканных (уплаченных)</w:t>
            </w:r>
            <w:r>
              <w:rPr>
                <w:sz w:val="24"/>
                <w:szCs w:val="24"/>
              </w:rPr>
              <w:t xml:space="preserve"> акцизов на табак (табачные изделия), предназначенный для потребления путем нагревания, ввозимый на территорию Российской Федерации</w:t>
            </w:r>
            <w:r w:rsidRPr="0083420C">
              <w:rPr>
                <w:sz w:val="24"/>
                <w:szCs w:val="24"/>
              </w:rPr>
              <w:t>, а также при нарушении сроков их возврата</w:t>
            </w:r>
          </w:p>
        </w:tc>
        <w:tc>
          <w:tcPr>
            <w:tcW w:w="4394" w:type="dxa"/>
          </w:tcPr>
          <w:p w:rsidR="002353F4" w:rsidRPr="002B51CF" w:rsidRDefault="00BF337B" w:rsidP="00EC7944">
            <w:pPr>
              <w:pStyle w:val="ConsPlusNormal"/>
              <w:rPr>
                <w:sz w:val="24"/>
                <w:szCs w:val="24"/>
              </w:rPr>
            </w:pPr>
            <w:r w:rsidRPr="00BF337B">
              <w:rPr>
                <w:sz w:val="24"/>
                <w:szCs w:val="24"/>
              </w:rPr>
              <w:t>п. 10 ст. 78, п. 5 ст. 79 НК РФ</w:t>
            </w:r>
          </w:p>
        </w:tc>
      </w:tr>
    </w:tbl>
    <w:p w:rsidR="00FC0168" w:rsidRPr="002B51CF" w:rsidRDefault="00FC0168" w:rsidP="00EC7944">
      <w:pPr>
        <w:pStyle w:val="ConsPlusNormal"/>
        <w:ind w:firstLine="540"/>
        <w:jc w:val="both"/>
        <w:rPr>
          <w:sz w:val="24"/>
          <w:szCs w:val="24"/>
        </w:rPr>
      </w:pPr>
      <w:bookmarkStart w:id="2" w:name="P2926"/>
      <w:bookmarkEnd w:id="2"/>
    </w:p>
    <w:p w:rsidR="00DC716E" w:rsidRPr="002B51CF" w:rsidRDefault="00FC0168" w:rsidP="00BF337B">
      <w:pPr>
        <w:pStyle w:val="ConsPlusNormal"/>
        <w:jc w:val="both"/>
        <w:rPr>
          <w:sz w:val="24"/>
          <w:szCs w:val="24"/>
        </w:rPr>
      </w:pPr>
      <w:r w:rsidRPr="002B51CF">
        <w:rPr>
          <w:sz w:val="24"/>
          <w:szCs w:val="24"/>
        </w:rPr>
        <w:t>*</w:t>
      </w:r>
      <w:r w:rsidR="00DC716E" w:rsidRPr="002B51CF">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4" w:history="1">
        <w:r w:rsidR="00DC716E" w:rsidRPr="002B51CF">
          <w:rPr>
            <w:sz w:val="24"/>
            <w:szCs w:val="24"/>
          </w:rPr>
          <w:t>приказом</w:t>
        </w:r>
      </w:hyperlink>
      <w:r w:rsidR="00DC716E" w:rsidRPr="002B51CF">
        <w:rPr>
          <w:sz w:val="24"/>
          <w:szCs w:val="24"/>
        </w:rPr>
        <w:t xml:space="preserve"> Минфина России от 01.07.2013 </w:t>
      </w:r>
      <w:r w:rsidR="00376B6C" w:rsidRPr="002B51CF">
        <w:rPr>
          <w:sz w:val="24"/>
          <w:szCs w:val="24"/>
        </w:rPr>
        <w:t>№</w:t>
      </w:r>
      <w:r w:rsidR="00DC716E" w:rsidRPr="002B51CF">
        <w:rPr>
          <w:sz w:val="24"/>
          <w:szCs w:val="24"/>
        </w:rPr>
        <w:t xml:space="preserve"> 65н "Об утверждении Указаний о порядке применения бюджетной классификации Российской Федерации").</w:t>
      </w:r>
    </w:p>
    <w:sectPr w:rsidR="00DC716E" w:rsidRPr="002B51CF" w:rsidSect="00A21AB6">
      <w:headerReference w:type="default" r:id="rId15"/>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AE" w:rsidRDefault="008925AE" w:rsidP="00A21AB6">
      <w:pPr>
        <w:spacing w:line="240" w:lineRule="auto"/>
      </w:pPr>
      <w:r>
        <w:separator/>
      </w:r>
    </w:p>
  </w:endnote>
  <w:endnote w:type="continuationSeparator" w:id="0">
    <w:p w:rsidR="008925AE" w:rsidRDefault="008925AE"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AE" w:rsidRDefault="008925AE" w:rsidP="00A21AB6">
      <w:pPr>
        <w:spacing w:line="240" w:lineRule="auto"/>
      </w:pPr>
      <w:r>
        <w:separator/>
      </w:r>
    </w:p>
  </w:footnote>
  <w:footnote w:type="continuationSeparator" w:id="0">
    <w:p w:rsidR="008925AE" w:rsidRDefault="008925AE" w:rsidP="00A2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54475"/>
      <w:docPartObj>
        <w:docPartGallery w:val="Page Numbers (Top of Page)"/>
        <w:docPartUnique/>
      </w:docPartObj>
    </w:sdtPr>
    <w:sdtEndPr/>
    <w:sdtContent>
      <w:p w:rsidR="006E1A99" w:rsidRPr="00F367A7" w:rsidRDefault="006E1A99">
        <w:pPr>
          <w:pStyle w:val="a5"/>
          <w:jc w:val="center"/>
        </w:pPr>
        <w:r>
          <w:fldChar w:fldCharType="begin"/>
        </w:r>
        <w:r>
          <w:instrText>PAGE   \* MERGEFORMAT</w:instrText>
        </w:r>
        <w:r>
          <w:fldChar w:fldCharType="separate"/>
        </w:r>
        <w:r w:rsidR="00AA5EED">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E"/>
    <w:rsid w:val="000048B4"/>
    <w:rsid w:val="000107D3"/>
    <w:rsid w:val="00011D91"/>
    <w:rsid w:val="000133FE"/>
    <w:rsid w:val="00013940"/>
    <w:rsid w:val="000222AC"/>
    <w:rsid w:val="0003047E"/>
    <w:rsid w:val="000308FD"/>
    <w:rsid w:val="00034D73"/>
    <w:rsid w:val="000358D6"/>
    <w:rsid w:val="000452A1"/>
    <w:rsid w:val="00046EE2"/>
    <w:rsid w:val="00060054"/>
    <w:rsid w:val="00062592"/>
    <w:rsid w:val="00064615"/>
    <w:rsid w:val="00065756"/>
    <w:rsid w:val="00067A53"/>
    <w:rsid w:val="0007044D"/>
    <w:rsid w:val="0007115D"/>
    <w:rsid w:val="000736BC"/>
    <w:rsid w:val="00075769"/>
    <w:rsid w:val="00080168"/>
    <w:rsid w:val="00082D32"/>
    <w:rsid w:val="00085597"/>
    <w:rsid w:val="00086224"/>
    <w:rsid w:val="00087C5D"/>
    <w:rsid w:val="00090B5E"/>
    <w:rsid w:val="000927F6"/>
    <w:rsid w:val="00092F24"/>
    <w:rsid w:val="00093134"/>
    <w:rsid w:val="00095407"/>
    <w:rsid w:val="000A00C7"/>
    <w:rsid w:val="000A2490"/>
    <w:rsid w:val="000B1298"/>
    <w:rsid w:val="000B27CF"/>
    <w:rsid w:val="000B2E18"/>
    <w:rsid w:val="000B3968"/>
    <w:rsid w:val="000B5B0B"/>
    <w:rsid w:val="000B6027"/>
    <w:rsid w:val="000B6FAB"/>
    <w:rsid w:val="000C04A8"/>
    <w:rsid w:val="000C5B44"/>
    <w:rsid w:val="000D02D2"/>
    <w:rsid w:val="000D0AA7"/>
    <w:rsid w:val="000D3867"/>
    <w:rsid w:val="000D3A17"/>
    <w:rsid w:val="000D5255"/>
    <w:rsid w:val="000D5D6E"/>
    <w:rsid w:val="000D66B5"/>
    <w:rsid w:val="000D6958"/>
    <w:rsid w:val="000D7341"/>
    <w:rsid w:val="000E2CE9"/>
    <w:rsid w:val="000E42AF"/>
    <w:rsid w:val="000E78EB"/>
    <w:rsid w:val="000F099A"/>
    <w:rsid w:val="000F2EE4"/>
    <w:rsid w:val="000F4882"/>
    <w:rsid w:val="00103C05"/>
    <w:rsid w:val="00104740"/>
    <w:rsid w:val="0010662D"/>
    <w:rsid w:val="00120B33"/>
    <w:rsid w:val="00122FA5"/>
    <w:rsid w:val="00137490"/>
    <w:rsid w:val="001377D8"/>
    <w:rsid w:val="00140C69"/>
    <w:rsid w:val="0014288E"/>
    <w:rsid w:val="00151BEE"/>
    <w:rsid w:val="00155BDD"/>
    <w:rsid w:val="001560B8"/>
    <w:rsid w:val="001623AC"/>
    <w:rsid w:val="00164A92"/>
    <w:rsid w:val="00172B4B"/>
    <w:rsid w:val="001750F3"/>
    <w:rsid w:val="00175207"/>
    <w:rsid w:val="00182221"/>
    <w:rsid w:val="001859D9"/>
    <w:rsid w:val="00185A27"/>
    <w:rsid w:val="00186454"/>
    <w:rsid w:val="00187612"/>
    <w:rsid w:val="00187E6D"/>
    <w:rsid w:val="00190FC8"/>
    <w:rsid w:val="00193E10"/>
    <w:rsid w:val="001947B7"/>
    <w:rsid w:val="00196902"/>
    <w:rsid w:val="001A0A02"/>
    <w:rsid w:val="001A2CB5"/>
    <w:rsid w:val="001A69D4"/>
    <w:rsid w:val="001B2526"/>
    <w:rsid w:val="001B3DB6"/>
    <w:rsid w:val="001B4167"/>
    <w:rsid w:val="001B45B1"/>
    <w:rsid w:val="001B69BF"/>
    <w:rsid w:val="001C48A2"/>
    <w:rsid w:val="001C6191"/>
    <w:rsid w:val="001D10F7"/>
    <w:rsid w:val="001D226E"/>
    <w:rsid w:val="001D333C"/>
    <w:rsid w:val="001E1938"/>
    <w:rsid w:val="001E1BDB"/>
    <w:rsid w:val="001E39A2"/>
    <w:rsid w:val="001E4639"/>
    <w:rsid w:val="001E512A"/>
    <w:rsid w:val="001E6A70"/>
    <w:rsid w:val="001F00B7"/>
    <w:rsid w:val="001F174D"/>
    <w:rsid w:val="001F52F2"/>
    <w:rsid w:val="00206B4D"/>
    <w:rsid w:val="00207AF6"/>
    <w:rsid w:val="00214944"/>
    <w:rsid w:val="00221475"/>
    <w:rsid w:val="00231254"/>
    <w:rsid w:val="002343D2"/>
    <w:rsid w:val="00234C4F"/>
    <w:rsid w:val="00234FDE"/>
    <w:rsid w:val="002353F4"/>
    <w:rsid w:val="002375E2"/>
    <w:rsid w:val="002417EC"/>
    <w:rsid w:val="002424CE"/>
    <w:rsid w:val="002431B8"/>
    <w:rsid w:val="00246884"/>
    <w:rsid w:val="00247706"/>
    <w:rsid w:val="002510BC"/>
    <w:rsid w:val="00252658"/>
    <w:rsid w:val="002542C1"/>
    <w:rsid w:val="00255479"/>
    <w:rsid w:val="00260606"/>
    <w:rsid w:val="00263541"/>
    <w:rsid w:val="00264836"/>
    <w:rsid w:val="00264A25"/>
    <w:rsid w:val="002666B3"/>
    <w:rsid w:val="002667B2"/>
    <w:rsid w:val="002669AA"/>
    <w:rsid w:val="00271F27"/>
    <w:rsid w:val="00272274"/>
    <w:rsid w:val="00273A44"/>
    <w:rsid w:val="002822A8"/>
    <w:rsid w:val="00282D71"/>
    <w:rsid w:val="00285B5F"/>
    <w:rsid w:val="00287841"/>
    <w:rsid w:val="0029012C"/>
    <w:rsid w:val="00290674"/>
    <w:rsid w:val="002A015D"/>
    <w:rsid w:val="002A42C7"/>
    <w:rsid w:val="002A6405"/>
    <w:rsid w:val="002B51CF"/>
    <w:rsid w:val="002B6375"/>
    <w:rsid w:val="002C1F83"/>
    <w:rsid w:val="002C31AF"/>
    <w:rsid w:val="002C447C"/>
    <w:rsid w:val="002C4C0F"/>
    <w:rsid w:val="002C4CBA"/>
    <w:rsid w:val="002C68CD"/>
    <w:rsid w:val="002C774C"/>
    <w:rsid w:val="002C79AF"/>
    <w:rsid w:val="002E3930"/>
    <w:rsid w:val="002E5EA7"/>
    <w:rsid w:val="002F1248"/>
    <w:rsid w:val="00304D63"/>
    <w:rsid w:val="003132F4"/>
    <w:rsid w:val="00313AC0"/>
    <w:rsid w:val="00315BB6"/>
    <w:rsid w:val="00317EFD"/>
    <w:rsid w:val="00321913"/>
    <w:rsid w:val="003220FE"/>
    <w:rsid w:val="00323186"/>
    <w:rsid w:val="00324221"/>
    <w:rsid w:val="0033245F"/>
    <w:rsid w:val="00340D22"/>
    <w:rsid w:val="003419AC"/>
    <w:rsid w:val="00343C1A"/>
    <w:rsid w:val="003537F9"/>
    <w:rsid w:val="00354402"/>
    <w:rsid w:val="003621EE"/>
    <w:rsid w:val="00362839"/>
    <w:rsid w:val="00363B28"/>
    <w:rsid w:val="003643E1"/>
    <w:rsid w:val="0036586D"/>
    <w:rsid w:val="00371E94"/>
    <w:rsid w:val="00372E57"/>
    <w:rsid w:val="00375158"/>
    <w:rsid w:val="0037626E"/>
    <w:rsid w:val="00376B6C"/>
    <w:rsid w:val="00382A73"/>
    <w:rsid w:val="003873AF"/>
    <w:rsid w:val="00390FFB"/>
    <w:rsid w:val="003919EE"/>
    <w:rsid w:val="00394733"/>
    <w:rsid w:val="003A1EBB"/>
    <w:rsid w:val="003A56BE"/>
    <w:rsid w:val="003A60F9"/>
    <w:rsid w:val="003A6B8A"/>
    <w:rsid w:val="003A711E"/>
    <w:rsid w:val="003B38EA"/>
    <w:rsid w:val="003B5CCF"/>
    <w:rsid w:val="003B7252"/>
    <w:rsid w:val="003C0360"/>
    <w:rsid w:val="003C2908"/>
    <w:rsid w:val="003C3A74"/>
    <w:rsid w:val="003C4907"/>
    <w:rsid w:val="003C5E1C"/>
    <w:rsid w:val="003C7656"/>
    <w:rsid w:val="003D21AC"/>
    <w:rsid w:val="003D2AE6"/>
    <w:rsid w:val="003D2CFC"/>
    <w:rsid w:val="003E0B20"/>
    <w:rsid w:val="003E3878"/>
    <w:rsid w:val="003E7356"/>
    <w:rsid w:val="00404ED2"/>
    <w:rsid w:val="00410BC6"/>
    <w:rsid w:val="00411E88"/>
    <w:rsid w:val="004144F8"/>
    <w:rsid w:val="00417BF8"/>
    <w:rsid w:val="00422F5A"/>
    <w:rsid w:val="004277DB"/>
    <w:rsid w:val="004373F5"/>
    <w:rsid w:val="00442B24"/>
    <w:rsid w:val="004448D2"/>
    <w:rsid w:val="00445272"/>
    <w:rsid w:val="00445523"/>
    <w:rsid w:val="00446193"/>
    <w:rsid w:val="004508F1"/>
    <w:rsid w:val="00451E4C"/>
    <w:rsid w:val="0045301E"/>
    <w:rsid w:val="004571B0"/>
    <w:rsid w:val="00460E82"/>
    <w:rsid w:val="00462CDD"/>
    <w:rsid w:val="0046538D"/>
    <w:rsid w:val="004662D3"/>
    <w:rsid w:val="00466E24"/>
    <w:rsid w:val="004700CE"/>
    <w:rsid w:val="0047202E"/>
    <w:rsid w:val="00472C22"/>
    <w:rsid w:val="004737E6"/>
    <w:rsid w:val="00473B57"/>
    <w:rsid w:val="00474825"/>
    <w:rsid w:val="004758F8"/>
    <w:rsid w:val="00476C66"/>
    <w:rsid w:val="0049046A"/>
    <w:rsid w:val="00490F57"/>
    <w:rsid w:val="00492759"/>
    <w:rsid w:val="004938AC"/>
    <w:rsid w:val="00496ED5"/>
    <w:rsid w:val="004A3A41"/>
    <w:rsid w:val="004A4C26"/>
    <w:rsid w:val="004A5FBF"/>
    <w:rsid w:val="004B2F62"/>
    <w:rsid w:val="004E0E45"/>
    <w:rsid w:val="004E164E"/>
    <w:rsid w:val="004E6C17"/>
    <w:rsid w:val="004F5B87"/>
    <w:rsid w:val="0050073A"/>
    <w:rsid w:val="00502F03"/>
    <w:rsid w:val="005033CF"/>
    <w:rsid w:val="00506C6D"/>
    <w:rsid w:val="00506EFE"/>
    <w:rsid w:val="00510380"/>
    <w:rsid w:val="0052007B"/>
    <w:rsid w:val="00522B1A"/>
    <w:rsid w:val="00522BAB"/>
    <w:rsid w:val="00524713"/>
    <w:rsid w:val="00527B2E"/>
    <w:rsid w:val="0053353B"/>
    <w:rsid w:val="0053723F"/>
    <w:rsid w:val="00541D1E"/>
    <w:rsid w:val="005430AF"/>
    <w:rsid w:val="005451BB"/>
    <w:rsid w:val="00550D36"/>
    <w:rsid w:val="005511F4"/>
    <w:rsid w:val="00551C4D"/>
    <w:rsid w:val="00551D09"/>
    <w:rsid w:val="00565042"/>
    <w:rsid w:val="00565B74"/>
    <w:rsid w:val="00565FCB"/>
    <w:rsid w:val="00566715"/>
    <w:rsid w:val="00575B33"/>
    <w:rsid w:val="00577379"/>
    <w:rsid w:val="005830CB"/>
    <w:rsid w:val="00585BA5"/>
    <w:rsid w:val="00594847"/>
    <w:rsid w:val="00595F49"/>
    <w:rsid w:val="005A216E"/>
    <w:rsid w:val="005A3295"/>
    <w:rsid w:val="005A560B"/>
    <w:rsid w:val="005B1AF4"/>
    <w:rsid w:val="005B22BF"/>
    <w:rsid w:val="005B31A0"/>
    <w:rsid w:val="005C05D3"/>
    <w:rsid w:val="005C0A0F"/>
    <w:rsid w:val="005C1889"/>
    <w:rsid w:val="005C262B"/>
    <w:rsid w:val="005D0788"/>
    <w:rsid w:val="005D1C77"/>
    <w:rsid w:val="005D2AD8"/>
    <w:rsid w:val="005D5BC5"/>
    <w:rsid w:val="005D6238"/>
    <w:rsid w:val="005D7902"/>
    <w:rsid w:val="005E030F"/>
    <w:rsid w:val="005E3EDA"/>
    <w:rsid w:val="005E51B8"/>
    <w:rsid w:val="005E6B84"/>
    <w:rsid w:val="006012D4"/>
    <w:rsid w:val="00603C20"/>
    <w:rsid w:val="00603C25"/>
    <w:rsid w:val="0061430F"/>
    <w:rsid w:val="0062001F"/>
    <w:rsid w:val="00620D90"/>
    <w:rsid w:val="00622ACB"/>
    <w:rsid w:val="00623C38"/>
    <w:rsid w:val="006328E6"/>
    <w:rsid w:val="00634750"/>
    <w:rsid w:val="006372FE"/>
    <w:rsid w:val="006376B0"/>
    <w:rsid w:val="00637B7A"/>
    <w:rsid w:val="00637BD1"/>
    <w:rsid w:val="00640584"/>
    <w:rsid w:val="006409E3"/>
    <w:rsid w:val="006469FE"/>
    <w:rsid w:val="006522A0"/>
    <w:rsid w:val="0065334D"/>
    <w:rsid w:val="00654E52"/>
    <w:rsid w:val="006612A6"/>
    <w:rsid w:val="0066292A"/>
    <w:rsid w:val="00664636"/>
    <w:rsid w:val="00666F7F"/>
    <w:rsid w:val="00670A93"/>
    <w:rsid w:val="00671337"/>
    <w:rsid w:val="0067251A"/>
    <w:rsid w:val="00673042"/>
    <w:rsid w:val="0068072A"/>
    <w:rsid w:val="00681A0E"/>
    <w:rsid w:val="00682042"/>
    <w:rsid w:val="00686A16"/>
    <w:rsid w:val="00687670"/>
    <w:rsid w:val="006931CB"/>
    <w:rsid w:val="00696396"/>
    <w:rsid w:val="006964CB"/>
    <w:rsid w:val="006A29E9"/>
    <w:rsid w:val="006A4EA4"/>
    <w:rsid w:val="006A68A7"/>
    <w:rsid w:val="006B0004"/>
    <w:rsid w:val="006B03CF"/>
    <w:rsid w:val="006B099F"/>
    <w:rsid w:val="006B53A3"/>
    <w:rsid w:val="006B7EC4"/>
    <w:rsid w:val="006C279F"/>
    <w:rsid w:val="006C2A84"/>
    <w:rsid w:val="006C563D"/>
    <w:rsid w:val="006C6CA2"/>
    <w:rsid w:val="006D00AC"/>
    <w:rsid w:val="006D15E1"/>
    <w:rsid w:val="006D5CE0"/>
    <w:rsid w:val="006D5F28"/>
    <w:rsid w:val="006D7314"/>
    <w:rsid w:val="006E1A99"/>
    <w:rsid w:val="006E64E7"/>
    <w:rsid w:val="006F5485"/>
    <w:rsid w:val="006F7F8A"/>
    <w:rsid w:val="007032C4"/>
    <w:rsid w:val="0070366B"/>
    <w:rsid w:val="007041F8"/>
    <w:rsid w:val="00706705"/>
    <w:rsid w:val="00712C1F"/>
    <w:rsid w:val="007201B8"/>
    <w:rsid w:val="007206CD"/>
    <w:rsid w:val="00721443"/>
    <w:rsid w:val="00721EA5"/>
    <w:rsid w:val="00722F5C"/>
    <w:rsid w:val="00723D84"/>
    <w:rsid w:val="007245FD"/>
    <w:rsid w:val="00725EA4"/>
    <w:rsid w:val="007273CB"/>
    <w:rsid w:val="00731161"/>
    <w:rsid w:val="007359E4"/>
    <w:rsid w:val="007372CF"/>
    <w:rsid w:val="0074048D"/>
    <w:rsid w:val="007441D2"/>
    <w:rsid w:val="00744AB8"/>
    <w:rsid w:val="00746965"/>
    <w:rsid w:val="007477B5"/>
    <w:rsid w:val="00747852"/>
    <w:rsid w:val="00747F8F"/>
    <w:rsid w:val="007520BB"/>
    <w:rsid w:val="007539D3"/>
    <w:rsid w:val="00765825"/>
    <w:rsid w:val="00765E7F"/>
    <w:rsid w:val="00766EDB"/>
    <w:rsid w:val="00767F26"/>
    <w:rsid w:val="007803BD"/>
    <w:rsid w:val="00781365"/>
    <w:rsid w:val="00781B10"/>
    <w:rsid w:val="00784827"/>
    <w:rsid w:val="00790CFB"/>
    <w:rsid w:val="00791DFB"/>
    <w:rsid w:val="00794326"/>
    <w:rsid w:val="00794C58"/>
    <w:rsid w:val="00797CDA"/>
    <w:rsid w:val="007A1199"/>
    <w:rsid w:val="007A46CF"/>
    <w:rsid w:val="007A6604"/>
    <w:rsid w:val="007A79B0"/>
    <w:rsid w:val="007B0AA2"/>
    <w:rsid w:val="007B0D03"/>
    <w:rsid w:val="007B3625"/>
    <w:rsid w:val="007B6981"/>
    <w:rsid w:val="007B6A5B"/>
    <w:rsid w:val="007C33EF"/>
    <w:rsid w:val="007C3C29"/>
    <w:rsid w:val="007C6EF6"/>
    <w:rsid w:val="007C6FCD"/>
    <w:rsid w:val="007D23E6"/>
    <w:rsid w:val="007D25DC"/>
    <w:rsid w:val="007D7530"/>
    <w:rsid w:val="007D7BC2"/>
    <w:rsid w:val="007E1016"/>
    <w:rsid w:val="007E127D"/>
    <w:rsid w:val="007E1AB2"/>
    <w:rsid w:val="007E3448"/>
    <w:rsid w:val="007E521A"/>
    <w:rsid w:val="008018E1"/>
    <w:rsid w:val="00801BCC"/>
    <w:rsid w:val="00802312"/>
    <w:rsid w:val="00803BCF"/>
    <w:rsid w:val="00810B85"/>
    <w:rsid w:val="008205FC"/>
    <w:rsid w:val="008213D8"/>
    <w:rsid w:val="008243B6"/>
    <w:rsid w:val="0082520D"/>
    <w:rsid w:val="00830101"/>
    <w:rsid w:val="00830F32"/>
    <w:rsid w:val="008322A1"/>
    <w:rsid w:val="0083420C"/>
    <w:rsid w:val="00840D5D"/>
    <w:rsid w:val="0084189D"/>
    <w:rsid w:val="008420D4"/>
    <w:rsid w:val="00842625"/>
    <w:rsid w:val="00842733"/>
    <w:rsid w:val="00854F51"/>
    <w:rsid w:val="008557AB"/>
    <w:rsid w:val="0086225F"/>
    <w:rsid w:val="00863C9E"/>
    <w:rsid w:val="00867F3A"/>
    <w:rsid w:val="00875DCB"/>
    <w:rsid w:val="00876C49"/>
    <w:rsid w:val="008830FD"/>
    <w:rsid w:val="00884A2B"/>
    <w:rsid w:val="00884D54"/>
    <w:rsid w:val="00887D75"/>
    <w:rsid w:val="00891C23"/>
    <w:rsid w:val="008925AE"/>
    <w:rsid w:val="008A270E"/>
    <w:rsid w:val="008A4E6A"/>
    <w:rsid w:val="008A602E"/>
    <w:rsid w:val="008A707E"/>
    <w:rsid w:val="008B10C5"/>
    <w:rsid w:val="008B2BFB"/>
    <w:rsid w:val="008B34FA"/>
    <w:rsid w:val="008B3B8F"/>
    <w:rsid w:val="008B45ED"/>
    <w:rsid w:val="008C0D26"/>
    <w:rsid w:val="008C37EA"/>
    <w:rsid w:val="008C67D7"/>
    <w:rsid w:val="008C798C"/>
    <w:rsid w:val="008D0B20"/>
    <w:rsid w:val="008D28D8"/>
    <w:rsid w:val="008D3275"/>
    <w:rsid w:val="008D6E13"/>
    <w:rsid w:val="008E0D63"/>
    <w:rsid w:val="008E34B6"/>
    <w:rsid w:val="008F0AE6"/>
    <w:rsid w:val="008F2B85"/>
    <w:rsid w:val="008F4388"/>
    <w:rsid w:val="008F4B37"/>
    <w:rsid w:val="008F6B97"/>
    <w:rsid w:val="00902783"/>
    <w:rsid w:val="009050A0"/>
    <w:rsid w:val="00906C0F"/>
    <w:rsid w:val="00907223"/>
    <w:rsid w:val="00907A09"/>
    <w:rsid w:val="00912742"/>
    <w:rsid w:val="00913465"/>
    <w:rsid w:val="00913EAF"/>
    <w:rsid w:val="00920C51"/>
    <w:rsid w:val="00925B20"/>
    <w:rsid w:val="00932490"/>
    <w:rsid w:val="0093299C"/>
    <w:rsid w:val="00934ADB"/>
    <w:rsid w:val="00936BA4"/>
    <w:rsid w:val="00936E1E"/>
    <w:rsid w:val="009378A0"/>
    <w:rsid w:val="00942908"/>
    <w:rsid w:val="00945DF3"/>
    <w:rsid w:val="0095199A"/>
    <w:rsid w:val="00953E2F"/>
    <w:rsid w:val="00962F08"/>
    <w:rsid w:val="00966E5A"/>
    <w:rsid w:val="00967B10"/>
    <w:rsid w:val="0097229C"/>
    <w:rsid w:val="00974A98"/>
    <w:rsid w:val="00974F46"/>
    <w:rsid w:val="00977A07"/>
    <w:rsid w:val="00981DA6"/>
    <w:rsid w:val="00984F55"/>
    <w:rsid w:val="009860FB"/>
    <w:rsid w:val="00986B93"/>
    <w:rsid w:val="00991330"/>
    <w:rsid w:val="00993136"/>
    <w:rsid w:val="00994736"/>
    <w:rsid w:val="009A1BD9"/>
    <w:rsid w:val="009A4742"/>
    <w:rsid w:val="009A7AF0"/>
    <w:rsid w:val="009B4524"/>
    <w:rsid w:val="009B5AE8"/>
    <w:rsid w:val="009C00A0"/>
    <w:rsid w:val="009C174D"/>
    <w:rsid w:val="009D0991"/>
    <w:rsid w:val="009D16A5"/>
    <w:rsid w:val="009D611A"/>
    <w:rsid w:val="009E1E36"/>
    <w:rsid w:val="009E20D9"/>
    <w:rsid w:val="009E2C08"/>
    <w:rsid w:val="009F22C6"/>
    <w:rsid w:val="009F72D9"/>
    <w:rsid w:val="009F7E65"/>
    <w:rsid w:val="00A002DC"/>
    <w:rsid w:val="00A00BA3"/>
    <w:rsid w:val="00A02A1C"/>
    <w:rsid w:val="00A04AD1"/>
    <w:rsid w:val="00A11D88"/>
    <w:rsid w:val="00A21988"/>
    <w:rsid w:val="00A21AB6"/>
    <w:rsid w:val="00A25405"/>
    <w:rsid w:val="00A271FD"/>
    <w:rsid w:val="00A31F38"/>
    <w:rsid w:val="00A34C6C"/>
    <w:rsid w:val="00A3681B"/>
    <w:rsid w:val="00A36861"/>
    <w:rsid w:val="00A36D54"/>
    <w:rsid w:val="00A41894"/>
    <w:rsid w:val="00A4286B"/>
    <w:rsid w:val="00A43223"/>
    <w:rsid w:val="00A440EA"/>
    <w:rsid w:val="00A47FC9"/>
    <w:rsid w:val="00A50B7C"/>
    <w:rsid w:val="00A52185"/>
    <w:rsid w:val="00A57B0F"/>
    <w:rsid w:val="00A634DA"/>
    <w:rsid w:val="00A645A5"/>
    <w:rsid w:val="00A67A1A"/>
    <w:rsid w:val="00A7172B"/>
    <w:rsid w:val="00A8356C"/>
    <w:rsid w:val="00A847EB"/>
    <w:rsid w:val="00A8576E"/>
    <w:rsid w:val="00A85E56"/>
    <w:rsid w:val="00A874B8"/>
    <w:rsid w:val="00A90E5C"/>
    <w:rsid w:val="00A95A58"/>
    <w:rsid w:val="00AA2F7E"/>
    <w:rsid w:val="00AA37EF"/>
    <w:rsid w:val="00AA3A50"/>
    <w:rsid w:val="00AA5EED"/>
    <w:rsid w:val="00AB2943"/>
    <w:rsid w:val="00AB3978"/>
    <w:rsid w:val="00AC33E4"/>
    <w:rsid w:val="00AD15FD"/>
    <w:rsid w:val="00AD1C90"/>
    <w:rsid w:val="00AE5559"/>
    <w:rsid w:val="00AF06A5"/>
    <w:rsid w:val="00AF120C"/>
    <w:rsid w:val="00AF43F0"/>
    <w:rsid w:val="00AF7084"/>
    <w:rsid w:val="00B00D86"/>
    <w:rsid w:val="00B03B9F"/>
    <w:rsid w:val="00B10F50"/>
    <w:rsid w:val="00B15F11"/>
    <w:rsid w:val="00B16CEC"/>
    <w:rsid w:val="00B208FE"/>
    <w:rsid w:val="00B256E7"/>
    <w:rsid w:val="00B2712A"/>
    <w:rsid w:val="00B34A5F"/>
    <w:rsid w:val="00B34B55"/>
    <w:rsid w:val="00B35C3A"/>
    <w:rsid w:val="00B43396"/>
    <w:rsid w:val="00B4376E"/>
    <w:rsid w:val="00B4384C"/>
    <w:rsid w:val="00B51308"/>
    <w:rsid w:val="00B51D30"/>
    <w:rsid w:val="00B525AA"/>
    <w:rsid w:val="00B54F22"/>
    <w:rsid w:val="00B551D9"/>
    <w:rsid w:val="00B55534"/>
    <w:rsid w:val="00B56267"/>
    <w:rsid w:val="00B57E2C"/>
    <w:rsid w:val="00B616CE"/>
    <w:rsid w:val="00B637E9"/>
    <w:rsid w:val="00B65652"/>
    <w:rsid w:val="00B71E9A"/>
    <w:rsid w:val="00B723AA"/>
    <w:rsid w:val="00B8271F"/>
    <w:rsid w:val="00B84639"/>
    <w:rsid w:val="00B873FD"/>
    <w:rsid w:val="00B90841"/>
    <w:rsid w:val="00B935E5"/>
    <w:rsid w:val="00BA0E8B"/>
    <w:rsid w:val="00BA36A4"/>
    <w:rsid w:val="00BA4238"/>
    <w:rsid w:val="00BA6A44"/>
    <w:rsid w:val="00BA7845"/>
    <w:rsid w:val="00BB041E"/>
    <w:rsid w:val="00BB163C"/>
    <w:rsid w:val="00BB2621"/>
    <w:rsid w:val="00BB5886"/>
    <w:rsid w:val="00BC6380"/>
    <w:rsid w:val="00BC695E"/>
    <w:rsid w:val="00BD7A82"/>
    <w:rsid w:val="00BE0FA6"/>
    <w:rsid w:val="00BE1E9C"/>
    <w:rsid w:val="00BE63BA"/>
    <w:rsid w:val="00BF0839"/>
    <w:rsid w:val="00BF337B"/>
    <w:rsid w:val="00C00D95"/>
    <w:rsid w:val="00C01605"/>
    <w:rsid w:val="00C01ADF"/>
    <w:rsid w:val="00C01E16"/>
    <w:rsid w:val="00C01F8E"/>
    <w:rsid w:val="00C12627"/>
    <w:rsid w:val="00C15CAF"/>
    <w:rsid w:val="00C15FF8"/>
    <w:rsid w:val="00C16B89"/>
    <w:rsid w:val="00C22C6D"/>
    <w:rsid w:val="00C24087"/>
    <w:rsid w:val="00C25ACA"/>
    <w:rsid w:val="00C328BB"/>
    <w:rsid w:val="00C32D4C"/>
    <w:rsid w:val="00C3320A"/>
    <w:rsid w:val="00C4153A"/>
    <w:rsid w:val="00C421E0"/>
    <w:rsid w:val="00C42DD6"/>
    <w:rsid w:val="00C4574C"/>
    <w:rsid w:val="00C46F3F"/>
    <w:rsid w:val="00C55C6A"/>
    <w:rsid w:val="00C670BA"/>
    <w:rsid w:val="00C71DDB"/>
    <w:rsid w:val="00C7475B"/>
    <w:rsid w:val="00C81DA0"/>
    <w:rsid w:val="00C82EDB"/>
    <w:rsid w:val="00C83E92"/>
    <w:rsid w:val="00C85238"/>
    <w:rsid w:val="00C8597C"/>
    <w:rsid w:val="00C87AEA"/>
    <w:rsid w:val="00C9289A"/>
    <w:rsid w:val="00C931AB"/>
    <w:rsid w:val="00C95D02"/>
    <w:rsid w:val="00CA4FB1"/>
    <w:rsid w:val="00CB3576"/>
    <w:rsid w:val="00CB3A2A"/>
    <w:rsid w:val="00CB475D"/>
    <w:rsid w:val="00CC0BF3"/>
    <w:rsid w:val="00CC42C2"/>
    <w:rsid w:val="00CD2942"/>
    <w:rsid w:val="00CD6406"/>
    <w:rsid w:val="00CD76B4"/>
    <w:rsid w:val="00CD7EDE"/>
    <w:rsid w:val="00CE19BE"/>
    <w:rsid w:val="00CE4D6C"/>
    <w:rsid w:val="00CF0704"/>
    <w:rsid w:val="00D021BC"/>
    <w:rsid w:val="00D04A6A"/>
    <w:rsid w:val="00D0522C"/>
    <w:rsid w:val="00D112B6"/>
    <w:rsid w:val="00D13356"/>
    <w:rsid w:val="00D13622"/>
    <w:rsid w:val="00D20EAE"/>
    <w:rsid w:val="00D235D0"/>
    <w:rsid w:val="00D27421"/>
    <w:rsid w:val="00D30131"/>
    <w:rsid w:val="00D33DA0"/>
    <w:rsid w:val="00D35448"/>
    <w:rsid w:val="00D36C85"/>
    <w:rsid w:val="00D37083"/>
    <w:rsid w:val="00D41F43"/>
    <w:rsid w:val="00D42513"/>
    <w:rsid w:val="00D4626B"/>
    <w:rsid w:val="00D50EB8"/>
    <w:rsid w:val="00D5225A"/>
    <w:rsid w:val="00D62370"/>
    <w:rsid w:val="00D63CBC"/>
    <w:rsid w:val="00D65AF1"/>
    <w:rsid w:val="00D71BD7"/>
    <w:rsid w:val="00D75096"/>
    <w:rsid w:val="00D80F3B"/>
    <w:rsid w:val="00D85FB9"/>
    <w:rsid w:val="00D864AA"/>
    <w:rsid w:val="00D86A75"/>
    <w:rsid w:val="00D87953"/>
    <w:rsid w:val="00D9001E"/>
    <w:rsid w:val="00D923DD"/>
    <w:rsid w:val="00D93122"/>
    <w:rsid w:val="00D93843"/>
    <w:rsid w:val="00D97E08"/>
    <w:rsid w:val="00DA070A"/>
    <w:rsid w:val="00DA0A15"/>
    <w:rsid w:val="00DA745F"/>
    <w:rsid w:val="00DB01B4"/>
    <w:rsid w:val="00DB0777"/>
    <w:rsid w:val="00DB0E69"/>
    <w:rsid w:val="00DB163A"/>
    <w:rsid w:val="00DB4C63"/>
    <w:rsid w:val="00DB4EB0"/>
    <w:rsid w:val="00DB56D1"/>
    <w:rsid w:val="00DB5AF5"/>
    <w:rsid w:val="00DB757A"/>
    <w:rsid w:val="00DC1F65"/>
    <w:rsid w:val="00DC591E"/>
    <w:rsid w:val="00DC6BE3"/>
    <w:rsid w:val="00DC716E"/>
    <w:rsid w:val="00DD007C"/>
    <w:rsid w:val="00DD028A"/>
    <w:rsid w:val="00DD22CF"/>
    <w:rsid w:val="00DD2C68"/>
    <w:rsid w:val="00DD5B56"/>
    <w:rsid w:val="00DD7586"/>
    <w:rsid w:val="00DE1D8C"/>
    <w:rsid w:val="00DE21CA"/>
    <w:rsid w:val="00DE2B4A"/>
    <w:rsid w:val="00DE4B5C"/>
    <w:rsid w:val="00DE5A97"/>
    <w:rsid w:val="00DF0E90"/>
    <w:rsid w:val="00DF381C"/>
    <w:rsid w:val="00DF5119"/>
    <w:rsid w:val="00E01F42"/>
    <w:rsid w:val="00E041BB"/>
    <w:rsid w:val="00E11301"/>
    <w:rsid w:val="00E11C5E"/>
    <w:rsid w:val="00E15FBD"/>
    <w:rsid w:val="00E22ED8"/>
    <w:rsid w:val="00E23FD3"/>
    <w:rsid w:val="00E24F1A"/>
    <w:rsid w:val="00E254DF"/>
    <w:rsid w:val="00E350F0"/>
    <w:rsid w:val="00E404CE"/>
    <w:rsid w:val="00E43237"/>
    <w:rsid w:val="00E46283"/>
    <w:rsid w:val="00E503DE"/>
    <w:rsid w:val="00E53774"/>
    <w:rsid w:val="00E53DF6"/>
    <w:rsid w:val="00E54D10"/>
    <w:rsid w:val="00E57E19"/>
    <w:rsid w:val="00E60389"/>
    <w:rsid w:val="00E62B05"/>
    <w:rsid w:val="00E644AF"/>
    <w:rsid w:val="00E65293"/>
    <w:rsid w:val="00E65ECB"/>
    <w:rsid w:val="00E715DA"/>
    <w:rsid w:val="00E743B4"/>
    <w:rsid w:val="00E7605D"/>
    <w:rsid w:val="00E774D5"/>
    <w:rsid w:val="00E82EB6"/>
    <w:rsid w:val="00E84A2D"/>
    <w:rsid w:val="00E85966"/>
    <w:rsid w:val="00E8652B"/>
    <w:rsid w:val="00E87197"/>
    <w:rsid w:val="00E87D19"/>
    <w:rsid w:val="00E931A4"/>
    <w:rsid w:val="00E94E01"/>
    <w:rsid w:val="00EA3D96"/>
    <w:rsid w:val="00EB16C8"/>
    <w:rsid w:val="00EB498F"/>
    <w:rsid w:val="00EB4DBC"/>
    <w:rsid w:val="00EB51B0"/>
    <w:rsid w:val="00EB648A"/>
    <w:rsid w:val="00EB6A75"/>
    <w:rsid w:val="00EB7469"/>
    <w:rsid w:val="00EC5ED7"/>
    <w:rsid w:val="00EC651A"/>
    <w:rsid w:val="00EC66CA"/>
    <w:rsid w:val="00EC7944"/>
    <w:rsid w:val="00ED1C7D"/>
    <w:rsid w:val="00ED3DF5"/>
    <w:rsid w:val="00ED4687"/>
    <w:rsid w:val="00ED694E"/>
    <w:rsid w:val="00EE14BD"/>
    <w:rsid w:val="00EE19AA"/>
    <w:rsid w:val="00EE65E2"/>
    <w:rsid w:val="00EF3469"/>
    <w:rsid w:val="00EF3625"/>
    <w:rsid w:val="00F03039"/>
    <w:rsid w:val="00F073B0"/>
    <w:rsid w:val="00F075F8"/>
    <w:rsid w:val="00F137B0"/>
    <w:rsid w:val="00F148C8"/>
    <w:rsid w:val="00F1617F"/>
    <w:rsid w:val="00F20B44"/>
    <w:rsid w:val="00F21DD2"/>
    <w:rsid w:val="00F25D69"/>
    <w:rsid w:val="00F26B1D"/>
    <w:rsid w:val="00F367A7"/>
    <w:rsid w:val="00F36BF1"/>
    <w:rsid w:val="00F37CE6"/>
    <w:rsid w:val="00F4270B"/>
    <w:rsid w:val="00F44FC5"/>
    <w:rsid w:val="00F45A7C"/>
    <w:rsid w:val="00F61BF4"/>
    <w:rsid w:val="00F61DB9"/>
    <w:rsid w:val="00F65BE9"/>
    <w:rsid w:val="00F72887"/>
    <w:rsid w:val="00F72993"/>
    <w:rsid w:val="00F72F53"/>
    <w:rsid w:val="00F73DB1"/>
    <w:rsid w:val="00F76B23"/>
    <w:rsid w:val="00F80C77"/>
    <w:rsid w:val="00F80FBB"/>
    <w:rsid w:val="00F82C93"/>
    <w:rsid w:val="00F8301F"/>
    <w:rsid w:val="00F83938"/>
    <w:rsid w:val="00F85FE2"/>
    <w:rsid w:val="00F871FC"/>
    <w:rsid w:val="00F924A1"/>
    <w:rsid w:val="00F96C10"/>
    <w:rsid w:val="00FA0350"/>
    <w:rsid w:val="00FA0E47"/>
    <w:rsid w:val="00FA74C5"/>
    <w:rsid w:val="00FB16F6"/>
    <w:rsid w:val="00FB32D6"/>
    <w:rsid w:val="00FB617C"/>
    <w:rsid w:val="00FB7159"/>
    <w:rsid w:val="00FC0168"/>
    <w:rsid w:val="00FC06C3"/>
    <w:rsid w:val="00FC12D4"/>
    <w:rsid w:val="00FC5D27"/>
    <w:rsid w:val="00FC7A51"/>
    <w:rsid w:val="00FE3864"/>
    <w:rsid w:val="00FE3C1D"/>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DA5D2-23C1-4E63-A861-712DCE00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9D5B6CBF19C730ADEA420ED08C66F8358B46FE40106C857DEA9011283E278205ED83DF262c8WBJ" TargetMode="External"/><Relationship Id="rId13" Type="http://schemas.openxmlformats.org/officeDocument/2006/relationships/hyperlink" Target="consultantplus://offline/ref=7579D5B6CBF19C730ADEA420ED08C66F8358B46FE40106C857DEA9011283E278205ED83DF461c8W2J" TargetMode="External"/><Relationship Id="rId3" Type="http://schemas.openxmlformats.org/officeDocument/2006/relationships/settings" Target="settings.xml"/><Relationship Id="rId7" Type="http://schemas.openxmlformats.org/officeDocument/2006/relationships/hyperlink" Target="consultantplus://offline/ref=7579D5B6CBF19C730ADEA420ED08C66F8358B563E60D06C857DEA9011283E278205ED83EF0618A40cFW2J" TargetMode="External"/><Relationship Id="rId12" Type="http://schemas.openxmlformats.org/officeDocument/2006/relationships/hyperlink" Target="consultantplus://offline/ref=7579D5B6CBF19C730ADEA420ED08C66F8358B46FE40106C857DEA9011283E278205ED83AF3c6W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79D5B6CBF19C730ADEA420ED08C66F8358B46FE40106C857DEA9011283E278205ED836F0c6W3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579D5B6CBF19C730ADEA420ED08C66F8358B46FE40106C857DEA9011283E278205ED83DF660c8W2J" TargetMode="External"/><Relationship Id="rId4" Type="http://schemas.openxmlformats.org/officeDocument/2006/relationships/webSettings" Target="webSettings.xml"/><Relationship Id="rId9" Type="http://schemas.openxmlformats.org/officeDocument/2006/relationships/hyperlink" Target="consultantplus://offline/ref=7579D5B6CBF19C730ADEA420ED08C66F8358B46FE40106C857DEA9011283E278205ED83EF367c8WFJ" TargetMode="External"/><Relationship Id="rId14" Type="http://schemas.openxmlformats.org/officeDocument/2006/relationships/hyperlink" Target="consultantplus://offline/ref=7579D5B6CBF19C730ADEA420ED08C66F8358B664E30706C857DEA90112c8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9ED1-1A94-4B1E-8E76-8C2DF4BA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Румянцева Юлия Александровна</cp:lastModifiedBy>
  <cp:revision>11</cp:revision>
  <cp:lastPrinted>2017-12-29T08:07:00Z</cp:lastPrinted>
  <dcterms:created xsi:type="dcterms:W3CDTF">2017-12-27T13:11:00Z</dcterms:created>
  <dcterms:modified xsi:type="dcterms:W3CDTF">2017-12-29T09:59:00Z</dcterms:modified>
</cp:coreProperties>
</file>