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header6.xml" ContentType="application/vnd.openxmlformats-officedocument.wordprocessingml.header+xml"/>
  <Override PartName="/word/footer2.xml" ContentType="application/vnd.openxmlformats-officedocument.wordprocessingml.footer+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header7.xml" ContentType="application/vnd.openxmlformats-officedocument.wordprocessingml.header+xml"/>
  <Override PartName="/word/footer3.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7.xml" ContentType="application/vnd.openxmlformats-officedocument.drawingml.chartshapes+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drawings/drawing9.xml" ContentType="application/vnd.openxmlformats-officedocument.drawingml.chartshapes+xml"/>
  <Override PartName="/word/charts/chart21.xml" ContentType="application/vnd.openxmlformats-officedocument.drawingml.chart+xml"/>
  <Override PartName="/word/drawings/drawing10.xml" ContentType="application/vnd.openxmlformats-officedocument.drawingml.chartshapes+xml"/>
  <Override PartName="/word/header8.xml" ContentType="application/vnd.openxmlformats-officedocument.wordprocessingml.header+xml"/>
  <Override PartName="/word/footer4.xml" ContentType="application/vnd.openxmlformats-officedocument.wordprocessingml.footer+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drawings/drawing11.xml" ContentType="application/vnd.openxmlformats-officedocument.drawingml.chartshapes+xml"/>
  <Override PartName="/word/charts/chart24.xml" ContentType="application/vnd.openxmlformats-officedocument.drawingml.chart+xml"/>
  <Override PartName="/word/theme/themeOverride5.xml" ContentType="application/vnd.openxmlformats-officedocument.themeOverride+xml"/>
  <Override PartName="/word/charts/chart25.xml" ContentType="application/vnd.openxmlformats-officedocument.drawingml.chart+xml"/>
  <Override PartName="/word/drawings/drawing12.xml" ContentType="application/vnd.openxmlformats-officedocument.drawingml.chartshapes+xml"/>
  <Override PartName="/word/charts/chart26.xml" ContentType="application/vnd.openxmlformats-officedocument.drawingml.chart+xml"/>
  <Override PartName="/word/theme/themeOverride6.xml" ContentType="application/vnd.openxmlformats-officedocument.themeOverride+xml"/>
  <Override PartName="/word/drawings/drawing13.xml" ContentType="application/vnd.openxmlformats-officedocument.drawingml.chartshapes+xml"/>
  <Override PartName="/word/header9.xml" ContentType="application/vnd.openxmlformats-officedocument.wordprocessingml.header+xml"/>
  <Override PartName="/word/footer5.xml" ContentType="application/vnd.openxmlformats-officedocument.wordprocessingml.footer+xml"/>
  <Override PartName="/word/charts/chart27.xml" ContentType="application/vnd.openxmlformats-officedocument.drawingml.chart+xml"/>
  <Override PartName="/word/theme/themeOverride7.xml" ContentType="application/vnd.openxmlformats-officedocument.themeOverride+xml"/>
  <Override PartName="/word/drawings/drawing14.xml" ContentType="application/vnd.openxmlformats-officedocument.drawingml.chartshapes+xml"/>
  <Override PartName="/word/charts/chart28.xml" ContentType="application/vnd.openxmlformats-officedocument.drawingml.chart+xml"/>
  <Override PartName="/word/drawings/drawing15.xml" ContentType="application/vnd.openxmlformats-officedocument.drawingml.chartshapes+xml"/>
  <Override PartName="/word/charts/chart29.xml" ContentType="application/vnd.openxmlformats-officedocument.drawingml.chart+xml"/>
  <Override PartName="/word/theme/themeOverride8.xml" ContentType="application/vnd.openxmlformats-officedocument.themeOverride+xml"/>
  <Override PartName="/word/drawings/drawing16.xml" ContentType="application/vnd.openxmlformats-officedocument.drawingml.chartshapes+xml"/>
  <Override PartName="/word/charts/chart30.xml" ContentType="application/vnd.openxmlformats-officedocument.drawingml.chart+xml"/>
  <Override PartName="/word/drawings/drawing17.xml" ContentType="application/vnd.openxmlformats-officedocument.drawingml.chartshapes+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charts/chart31.xml" ContentType="application/vnd.openxmlformats-officedocument.drawingml.chart+xml"/>
  <Override PartName="/word/drawings/drawing18.xml" ContentType="application/vnd.openxmlformats-officedocument.drawingml.chartshapes+xml"/>
  <Override PartName="/word/charts/chart32.xml" ContentType="application/vnd.openxmlformats-officedocument.drawingml.chart+xml"/>
  <Override PartName="/word/drawings/drawing19.xml" ContentType="application/vnd.openxmlformats-officedocument.drawingml.chartshapes+xml"/>
  <Override PartName="/word/charts/chart33.xml" ContentType="application/vnd.openxmlformats-officedocument.drawingml.chart+xml"/>
  <Override PartName="/word/drawings/drawing20.xml" ContentType="application/vnd.openxmlformats-officedocument.drawingml.chartshapes+xml"/>
  <Override PartName="/word/charts/chart34.xml" ContentType="application/vnd.openxmlformats-officedocument.drawingml.chart+xml"/>
  <Override PartName="/word/theme/themeOverride9.xml" ContentType="application/vnd.openxmlformats-officedocument.themeOverride+xml"/>
  <Override PartName="/word/drawings/drawing21.xml" ContentType="application/vnd.openxmlformats-officedocument.drawingml.chartshapes+xml"/>
  <Override PartName="/word/charts/chart35.xml" ContentType="application/vnd.openxmlformats-officedocument.drawingml.chart+xml"/>
  <Override PartName="/word/drawings/drawing22.xml" ContentType="application/vnd.openxmlformats-officedocument.drawingml.chartshapes+xml"/>
  <Override PartName="/word/charts/chart36.xml" ContentType="application/vnd.openxmlformats-officedocument.drawingml.chart+xml"/>
  <Override PartName="/word/drawings/drawing23.xml" ContentType="application/vnd.openxmlformats-officedocument.drawingml.chartshapes+xml"/>
  <Override PartName="/word/charts/chart37.xml" ContentType="application/vnd.openxmlformats-officedocument.drawingml.chart+xml"/>
  <Override PartName="/word/theme/themeOverride10.xml" ContentType="application/vnd.openxmlformats-officedocument.themeOverride+xml"/>
  <Override PartName="/word/drawings/drawing24.xml" ContentType="application/vnd.openxmlformats-officedocument.drawingml.chartshapes+xml"/>
  <Override PartName="/word/charts/chart38.xml" ContentType="application/vnd.openxmlformats-officedocument.drawingml.chart+xml"/>
  <Override PartName="/word/header12.xml" ContentType="application/vnd.openxmlformats-officedocument.wordprocessingml.header+xml"/>
  <Override PartName="/word/footer8.xml" ContentType="application/vnd.openxmlformats-officedocument.wordprocessingml.footer+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drawings/drawing25.xml" ContentType="application/vnd.openxmlformats-officedocument.drawingml.chartshapes+xml"/>
  <Override PartName="/word/charts/chart42.xml" ContentType="application/vnd.openxmlformats-officedocument.drawingml.chart+xml"/>
  <Override PartName="/word/theme/themeOverride11.xml" ContentType="application/vnd.openxmlformats-officedocument.themeOverride+xml"/>
  <Override PartName="/word/drawings/drawing26.xml" ContentType="application/vnd.openxmlformats-officedocument.drawingml.chartshapes+xml"/>
  <Override PartName="/word/charts/chart43.xml" ContentType="application/vnd.openxmlformats-officedocument.drawingml.chart+xml"/>
  <Override PartName="/word/theme/themeOverride12.xml" ContentType="application/vnd.openxmlformats-officedocument.themeOverride+xml"/>
  <Override PartName="/word/charts/chart44.xml" ContentType="application/vnd.openxmlformats-officedocument.drawingml.chart+xml"/>
  <Override PartName="/word/drawings/drawing27.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28.xml" ContentType="application/vnd.openxmlformats-officedocument.drawingml.chartshapes+xml"/>
  <Override PartName="/word/charts/chart48.xml" ContentType="application/vnd.openxmlformats-officedocument.drawingml.chart+xml"/>
  <Override PartName="/word/theme/themeOverride13.xml" ContentType="application/vnd.openxmlformats-officedocument.themeOverride+xml"/>
  <Override PartName="/word/drawings/drawing29.xml" ContentType="application/vnd.openxmlformats-officedocument.drawingml.chartshapes+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charts/chart52.xml" ContentType="application/vnd.openxmlformats-officedocument.drawingml.chart+xml"/>
  <Override PartName="/word/drawings/drawing30.xml" ContentType="application/vnd.openxmlformats-officedocument.drawingml.chartshapes+xml"/>
  <Override PartName="/word/charts/chart53.xml" ContentType="application/vnd.openxmlformats-officedocument.drawingml.chart+xml"/>
  <Override PartName="/word/charts/chart54.xml" ContentType="application/vnd.openxmlformats-officedocument.drawingml.chart+xml"/>
  <Override PartName="/word/drawings/drawing31.xml" ContentType="application/vnd.openxmlformats-officedocument.drawingml.chartshapes+xml"/>
  <Override PartName="/word/charts/chart55.xml" ContentType="application/vnd.openxmlformats-officedocument.drawingml.chart+xml"/>
  <Override PartName="/word/drawings/drawing32.xml" ContentType="application/vnd.openxmlformats-officedocument.drawingml.chartshapes+xml"/>
  <Override PartName="/word/charts/chart56.xml" ContentType="application/vnd.openxmlformats-officedocument.drawingml.chart+xml"/>
  <Override PartName="/word/drawings/drawing33.xml" ContentType="application/vnd.openxmlformats-officedocument.drawingml.chartshapes+xml"/>
  <Override PartName="/word/charts/chart57.xml" ContentType="application/vnd.openxmlformats-officedocument.drawingml.chart+xml"/>
  <Override PartName="/word/drawings/drawing34.xml" ContentType="application/vnd.openxmlformats-officedocument.drawingml.chartshapes+xml"/>
  <Override PartName="/word/charts/chart58.xml" ContentType="application/vnd.openxmlformats-officedocument.drawingml.chart+xml"/>
  <Override PartName="/word/theme/themeOverride14.xml" ContentType="application/vnd.openxmlformats-officedocument.themeOverride+xml"/>
  <Override PartName="/word/drawings/drawing35.xml" ContentType="application/vnd.openxmlformats-officedocument.drawingml.chartshapes+xml"/>
  <Override PartName="/word/charts/chart59.xml" ContentType="application/vnd.openxmlformats-officedocument.drawingml.chart+xml"/>
  <Override PartName="/word/theme/themeOverride15.xml" ContentType="application/vnd.openxmlformats-officedocument.themeOverride+xml"/>
  <Override PartName="/word/drawings/drawing36.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charts/chart60.xml" ContentType="application/vnd.openxmlformats-officedocument.drawingml.chart+xml"/>
  <Override PartName="/word/theme/themeOverride16.xml" ContentType="application/vnd.openxmlformats-officedocument.themeOverride+xml"/>
  <Override PartName="/word/drawings/drawing37.xml" ContentType="application/vnd.openxmlformats-officedocument.drawingml.chartshapes+xml"/>
  <Override PartName="/word/charts/chart61.xml" ContentType="application/vnd.openxmlformats-officedocument.drawingml.chart+xml"/>
  <Override PartName="/word/theme/themeOverride17.xml" ContentType="application/vnd.openxmlformats-officedocument.themeOverride+xml"/>
  <Override PartName="/word/drawings/drawing38.xml" ContentType="application/vnd.openxmlformats-officedocument.drawingml.chartshapes+xml"/>
  <Override PartName="/word/header19.xml" ContentType="application/vnd.openxmlformats-officedocument.wordprocessingml.header+xml"/>
  <Override PartName="/word/footer15.xml" ContentType="application/vnd.openxmlformats-officedocument.wordprocessingml.footer+xml"/>
  <Override PartName="/word/charts/chart62.xml" ContentType="application/vnd.openxmlformats-officedocument.drawingml.chart+xml"/>
  <Override PartName="/word/drawings/drawing39.xml" ContentType="application/vnd.openxmlformats-officedocument.drawingml.chartshapes+xml"/>
  <Override PartName="/word/charts/chart63.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charts/chart64.xml" ContentType="application/vnd.openxmlformats-officedocument.drawingml.chart+xml"/>
  <Override PartName="/word/drawings/drawing40.xml" ContentType="application/vnd.openxmlformats-officedocument.drawingml.chartshapes+xml"/>
  <Override PartName="/word/charts/chart65.xml" ContentType="application/vnd.openxmlformats-officedocument.drawingml.chart+xml"/>
  <Override PartName="/word/drawings/drawing41.xml" ContentType="application/vnd.openxmlformats-officedocument.drawingml.chartshapes+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3C" w:rsidRDefault="001B192C" w:rsidP="00BC1A4C">
      <w:pPr>
        <w:jc w:val="center"/>
        <w:sectPr w:rsidR="0006133C" w:rsidSect="00BC1A4C">
          <w:headerReference w:type="even" r:id="rId9"/>
          <w:headerReference w:type="default" r:id="rId10"/>
          <w:footnotePr>
            <w:numRestart w:val="eachPage"/>
          </w:footnotePr>
          <w:pgSz w:w="11907" w:h="16840" w:code="9"/>
          <w:pgMar w:top="0" w:right="0" w:bottom="0" w:left="0" w:header="0" w:footer="720" w:gutter="0"/>
          <w:cols w:space="708"/>
          <w:titlePg/>
          <w:docGrid w:linePitch="381"/>
        </w:sectPr>
      </w:pPr>
      <w:r w:rsidRPr="001B192C">
        <w:object w:dxaOrig="6531" w:dyaOrig="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25pt;height:808.5pt" o:ole="">
            <v:imagedata r:id="rId11" o:title=""/>
          </v:shape>
          <o:OLEObject Type="Embed" ProgID="PowerPoint.Show.12" ShapeID="_x0000_i1025" DrawAspect="Content" ObjectID="_1566827979" r:id="rId12"/>
        </w:object>
      </w:r>
    </w:p>
    <w:tbl>
      <w:tblPr>
        <w:tblW w:w="10308" w:type="dxa"/>
        <w:tblLook w:val="01E0" w:firstRow="1" w:lastRow="1" w:firstColumn="1" w:lastColumn="1" w:noHBand="0" w:noVBand="0"/>
      </w:tblPr>
      <w:tblGrid>
        <w:gridCol w:w="9108"/>
        <w:gridCol w:w="1200"/>
      </w:tblGrid>
      <w:tr w:rsidR="00142CCF" w:rsidRPr="00E5095F" w:rsidTr="00735AA8">
        <w:tc>
          <w:tcPr>
            <w:tcW w:w="10308" w:type="dxa"/>
            <w:gridSpan w:val="2"/>
            <w:tcBorders>
              <w:bottom w:val="triple" w:sz="4" w:space="0" w:color="auto"/>
            </w:tcBorders>
            <w:shd w:val="clear" w:color="auto" w:fill="auto"/>
            <w:vAlign w:val="center"/>
          </w:tcPr>
          <w:p w:rsidR="00142CCF" w:rsidRPr="00E5095F" w:rsidRDefault="00142CCF" w:rsidP="00735AA8">
            <w:pPr>
              <w:spacing w:line="480" w:lineRule="auto"/>
              <w:jc w:val="center"/>
              <w:rPr>
                <w:rFonts w:ascii="Arial Narrow" w:hAnsi="Arial Narrow"/>
                <w:b/>
              </w:rPr>
            </w:pPr>
            <w:r w:rsidRPr="00142CCF">
              <w:rPr>
                <w:rFonts w:ascii="Arial Narrow" w:hAnsi="Arial Narrow"/>
                <w:b/>
                <w:spacing w:val="60"/>
                <w14:shadow w14:blurRad="50800" w14:dist="38100" w14:dir="2700000" w14:sx="100000" w14:sy="100000" w14:kx="0" w14:ky="0" w14:algn="tl">
                  <w14:srgbClr w14:val="000000">
                    <w14:alpha w14:val="60000"/>
                  </w14:srgbClr>
                </w14:shadow>
              </w:rPr>
              <w:lastRenderedPageBreak/>
              <w:t>СОДЕРЖАНИЕ</w:t>
            </w:r>
          </w:p>
        </w:tc>
      </w:tr>
      <w:tr w:rsidR="00142CCF" w:rsidRPr="00E5095F" w:rsidTr="00735AA8">
        <w:trPr>
          <w:trHeight w:val="567"/>
        </w:trPr>
        <w:tc>
          <w:tcPr>
            <w:tcW w:w="9108" w:type="dxa"/>
            <w:tcBorders>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I</w:t>
            </w:r>
            <w:r w:rsidRPr="00E5095F">
              <w:rPr>
                <w:rFonts w:ascii="Arial Narrow" w:hAnsi="Arial Narrow"/>
                <w:b/>
              </w:rPr>
              <w:t>.</w:t>
            </w:r>
            <w:r w:rsidRPr="00E5095F">
              <w:rPr>
                <w:rFonts w:ascii="Arial Narrow" w:hAnsi="Arial Narrow"/>
                <w:b/>
                <w:lang w:val="en-US"/>
              </w:rPr>
              <w:t> </w:t>
            </w:r>
            <w:r w:rsidRPr="00E5095F">
              <w:rPr>
                <w:rFonts w:ascii="Arial Narrow" w:hAnsi="Arial Narrow"/>
                <w:b/>
              </w:rPr>
              <w:t xml:space="preserve">Социально-экономическая ситуация в </w:t>
            </w:r>
            <w:r w:rsidRPr="00E5095F">
              <w:rPr>
                <w:rFonts w:ascii="Arial Narrow" w:hAnsi="Arial Narrow"/>
                <w:b/>
                <w:lang w:val="en-US"/>
              </w:rPr>
              <w:t>I</w:t>
            </w:r>
            <w:r w:rsidRPr="00E5095F">
              <w:rPr>
                <w:rFonts w:ascii="Arial Narrow" w:hAnsi="Arial Narrow"/>
                <w:b/>
              </w:rPr>
              <w:t xml:space="preserve"> </w:t>
            </w:r>
            <w:r>
              <w:rPr>
                <w:rFonts w:ascii="Arial Narrow" w:hAnsi="Arial Narrow"/>
                <w:b/>
              </w:rPr>
              <w:t>полугодии</w:t>
            </w:r>
            <w:r w:rsidRPr="00E5095F">
              <w:rPr>
                <w:rFonts w:ascii="Arial Narrow" w:hAnsi="Arial Narrow"/>
                <w:b/>
              </w:rPr>
              <w:t xml:space="preserve"> 201</w:t>
            </w:r>
            <w:r>
              <w:rPr>
                <w:rFonts w:ascii="Arial Narrow" w:hAnsi="Arial Narrow"/>
                <w:b/>
              </w:rPr>
              <w:t>7</w:t>
            </w:r>
            <w:r w:rsidRPr="00E5095F">
              <w:rPr>
                <w:rFonts w:ascii="Arial Narrow" w:hAnsi="Arial Narrow"/>
                <w:b/>
              </w:rPr>
              <w:t xml:space="preserve"> года</w:t>
            </w:r>
          </w:p>
        </w:tc>
        <w:tc>
          <w:tcPr>
            <w:tcW w:w="1200" w:type="dxa"/>
            <w:tcBorders>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1</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II</w:t>
            </w:r>
            <w:r w:rsidRPr="00E5095F">
              <w:rPr>
                <w:rFonts w:ascii="Arial Narrow" w:hAnsi="Arial Narrow"/>
                <w:b/>
              </w:rPr>
              <w:t>.</w:t>
            </w:r>
            <w:r w:rsidRPr="00E5095F">
              <w:rPr>
                <w:rFonts w:ascii="Arial Narrow" w:hAnsi="Arial Narrow"/>
                <w:b/>
                <w:lang w:val="en-US"/>
              </w:rPr>
              <w:t> </w:t>
            </w:r>
            <w:r>
              <w:rPr>
                <w:rFonts w:ascii="Arial Narrow" w:hAnsi="Arial Narrow"/>
                <w:b/>
              </w:rPr>
              <w:t>Государственные финансы</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9</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142CCF" w:rsidRDefault="00142CCF" w:rsidP="00735AA8">
            <w:pPr>
              <w:spacing w:before="100" w:beforeAutospacing="1"/>
              <w:rPr>
                <w:rFonts w:ascii="Arial Narrow" w:hAnsi="Arial Narrow"/>
                <w:b/>
              </w:rPr>
            </w:pPr>
            <w:r w:rsidRPr="00E5095F">
              <w:rPr>
                <w:rFonts w:ascii="Arial Narrow" w:hAnsi="Arial Narrow"/>
                <w:b/>
                <w:lang w:val="en-US"/>
              </w:rPr>
              <w:t>III</w:t>
            </w:r>
            <w:r w:rsidRPr="00142CCF">
              <w:rPr>
                <w:rFonts w:ascii="Arial Narrow" w:hAnsi="Arial Narrow"/>
                <w:b/>
              </w:rPr>
              <w:t>.</w:t>
            </w:r>
            <w:r w:rsidRPr="00E5095F">
              <w:rPr>
                <w:rFonts w:ascii="Arial Narrow" w:hAnsi="Arial Narrow"/>
                <w:b/>
                <w:lang w:val="en-US"/>
              </w:rPr>
              <w:t> </w:t>
            </w:r>
            <w:r w:rsidRPr="00142CCF">
              <w:rPr>
                <w:rFonts w:ascii="Arial Narrow" w:hAnsi="Arial Narrow"/>
                <w:b/>
              </w:rPr>
              <w:t>Поступление администрируемых ФНС России доходов</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11</w:t>
            </w:r>
          </w:p>
        </w:tc>
      </w:tr>
      <w:tr w:rsidR="00142CCF" w:rsidRPr="00E5095F" w:rsidTr="00735AA8">
        <w:trPr>
          <w:trHeight w:val="567"/>
        </w:trPr>
        <w:tc>
          <w:tcPr>
            <w:tcW w:w="9108" w:type="dxa"/>
            <w:tcBorders>
              <w:top w:val="dotted" w:sz="4" w:space="0" w:color="auto"/>
            </w:tcBorders>
            <w:shd w:val="clear" w:color="auto" w:fill="auto"/>
            <w:vAlign w:val="center"/>
          </w:tcPr>
          <w:p w:rsidR="00142CCF" w:rsidRPr="00E5095F" w:rsidRDefault="00142CCF" w:rsidP="00735AA8">
            <w:pPr>
              <w:ind w:left="720"/>
              <w:rPr>
                <w:rFonts w:ascii="Arial Narrow" w:hAnsi="Arial Narrow"/>
                <w:i/>
              </w:rPr>
            </w:pPr>
            <w:r w:rsidRPr="00E5095F">
              <w:rPr>
                <w:rFonts w:ascii="Arial Narrow" w:hAnsi="Arial Narrow"/>
                <w:i/>
              </w:rPr>
              <w:t>Налог на прибыль организаций</w:t>
            </w:r>
          </w:p>
        </w:tc>
        <w:tc>
          <w:tcPr>
            <w:tcW w:w="1200" w:type="dxa"/>
            <w:tcBorders>
              <w:top w:val="dotted" w:sz="4" w:space="0" w:color="auto"/>
            </w:tcBorders>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16</w:t>
            </w:r>
          </w:p>
        </w:tc>
      </w:tr>
      <w:tr w:rsidR="00142CCF" w:rsidRPr="00E5095F" w:rsidTr="00735AA8">
        <w:trPr>
          <w:trHeight w:val="567"/>
        </w:trPr>
        <w:tc>
          <w:tcPr>
            <w:tcW w:w="9108" w:type="dxa"/>
            <w:shd w:val="clear" w:color="auto" w:fill="auto"/>
            <w:vAlign w:val="center"/>
          </w:tcPr>
          <w:p w:rsidR="00142CCF" w:rsidRPr="00E5095F" w:rsidRDefault="00142CCF" w:rsidP="00735AA8">
            <w:pPr>
              <w:ind w:left="720"/>
              <w:rPr>
                <w:rFonts w:ascii="Arial Narrow" w:hAnsi="Arial Narrow"/>
                <w:i/>
              </w:rPr>
            </w:pPr>
            <w:r w:rsidRPr="00E5095F">
              <w:rPr>
                <w:rFonts w:ascii="Arial Narrow" w:hAnsi="Arial Narrow"/>
                <w:i/>
              </w:rPr>
              <w:t>Налог на добавленную стоимость</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19</w:t>
            </w:r>
          </w:p>
        </w:tc>
      </w:tr>
      <w:tr w:rsidR="00142CCF" w:rsidRPr="00E5095F" w:rsidTr="00735AA8">
        <w:trPr>
          <w:trHeight w:val="567"/>
        </w:trPr>
        <w:tc>
          <w:tcPr>
            <w:tcW w:w="9108" w:type="dxa"/>
            <w:shd w:val="clear" w:color="auto" w:fill="auto"/>
            <w:vAlign w:val="center"/>
          </w:tcPr>
          <w:p w:rsidR="00142CCF" w:rsidRPr="00E5095F" w:rsidRDefault="00142CCF" w:rsidP="00735AA8">
            <w:pPr>
              <w:ind w:left="720"/>
              <w:rPr>
                <w:rFonts w:ascii="Arial Narrow" w:hAnsi="Arial Narrow"/>
                <w:i/>
              </w:rPr>
            </w:pPr>
            <w:r w:rsidRPr="00E5095F">
              <w:rPr>
                <w:rFonts w:ascii="Arial Narrow" w:hAnsi="Arial Narrow"/>
                <w:i/>
              </w:rPr>
              <w:t xml:space="preserve">Налог на добавленную стоимость на товары, ввозимые на территорию Российской Федерации </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22</w:t>
            </w:r>
          </w:p>
        </w:tc>
      </w:tr>
      <w:tr w:rsidR="00142CCF" w:rsidRPr="00E5095F" w:rsidTr="00735AA8">
        <w:trPr>
          <w:trHeight w:val="567"/>
        </w:trPr>
        <w:tc>
          <w:tcPr>
            <w:tcW w:w="9108" w:type="dxa"/>
            <w:shd w:val="clear" w:color="auto" w:fill="auto"/>
            <w:vAlign w:val="center"/>
          </w:tcPr>
          <w:p w:rsidR="00142CCF" w:rsidRPr="00E5095F" w:rsidRDefault="00142CCF" w:rsidP="00735AA8">
            <w:pPr>
              <w:ind w:left="720"/>
              <w:rPr>
                <w:rFonts w:ascii="Arial Narrow" w:hAnsi="Arial Narrow"/>
                <w:i/>
              </w:rPr>
            </w:pPr>
            <w:r w:rsidRPr="00E5095F">
              <w:rPr>
                <w:rFonts w:ascii="Arial Narrow" w:hAnsi="Arial Narrow"/>
                <w:bCs/>
                <w:i/>
              </w:rPr>
              <w:t>Акцизы по подакцизным товарам (продукции), производимым на территории Российской Федерации</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23</w:t>
            </w:r>
          </w:p>
        </w:tc>
      </w:tr>
      <w:tr w:rsidR="00142CCF" w:rsidRPr="00E5095F" w:rsidTr="00735AA8">
        <w:trPr>
          <w:trHeight w:val="567"/>
        </w:trPr>
        <w:tc>
          <w:tcPr>
            <w:tcW w:w="9108" w:type="dxa"/>
            <w:shd w:val="clear" w:color="auto" w:fill="auto"/>
            <w:vAlign w:val="center"/>
          </w:tcPr>
          <w:p w:rsidR="00142CCF" w:rsidRPr="00E5095F" w:rsidRDefault="00142CCF" w:rsidP="00735AA8">
            <w:pPr>
              <w:ind w:left="720"/>
              <w:rPr>
                <w:rFonts w:ascii="Arial Narrow" w:hAnsi="Arial Narrow"/>
                <w:i/>
              </w:rPr>
            </w:pPr>
            <w:r w:rsidRPr="00E5095F">
              <w:rPr>
                <w:rFonts w:ascii="Arial Narrow" w:hAnsi="Arial Narrow"/>
                <w:i/>
              </w:rPr>
              <w:t>Налог на добычу полезных ископаемых</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28</w:t>
            </w:r>
          </w:p>
        </w:tc>
      </w:tr>
      <w:tr w:rsidR="00142CCF" w:rsidRPr="00E5095F" w:rsidTr="00735AA8">
        <w:trPr>
          <w:trHeight w:val="567"/>
        </w:trPr>
        <w:tc>
          <w:tcPr>
            <w:tcW w:w="9108" w:type="dxa"/>
            <w:shd w:val="clear" w:color="auto" w:fill="auto"/>
            <w:vAlign w:val="center"/>
          </w:tcPr>
          <w:p w:rsidR="00142CCF" w:rsidRPr="00E5095F" w:rsidRDefault="00142CCF" w:rsidP="00735AA8">
            <w:pPr>
              <w:ind w:left="720"/>
              <w:rPr>
                <w:rFonts w:ascii="Arial Narrow" w:hAnsi="Arial Narrow"/>
                <w:i/>
              </w:rPr>
            </w:pPr>
            <w:r>
              <w:rPr>
                <w:rFonts w:ascii="Arial Narrow" w:hAnsi="Arial Narrow"/>
                <w:i/>
              </w:rPr>
              <w:t>И</w:t>
            </w:r>
            <w:r w:rsidRPr="00E5095F">
              <w:rPr>
                <w:rFonts w:ascii="Arial Narrow" w:hAnsi="Arial Narrow"/>
                <w:i/>
              </w:rPr>
              <w:t>муществ</w:t>
            </w:r>
            <w:r>
              <w:rPr>
                <w:rFonts w:ascii="Arial Narrow" w:hAnsi="Arial Narrow"/>
                <w:i/>
              </w:rPr>
              <w:t>енные</w:t>
            </w:r>
            <w:r w:rsidRPr="00E5095F">
              <w:rPr>
                <w:rFonts w:ascii="Arial Narrow" w:hAnsi="Arial Narrow"/>
                <w:i/>
              </w:rPr>
              <w:t xml:space="preserve"> </w:t>
            </w:r>
            <w:r>
              <w:rPr>
                <w:rFonts w:ascii="Arial Narrow" w:hAnsi="Arial Narrow"/>
                <w:i/>
              </w:rPr>
              <w:t>н</w:t>
            </w:r>
            <w:r w:rsidRPr="00E5095F">
              <w:rPr>
                <w:rFonts w:ascii="Arial Narrow" w:hAnsi="Arial Narrow"/>
                <w:i/>
              </w:rPr>
              <w:t>алоги</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31</w:t>
            </w:r>
          </w:p>
        </w:tc>
      </w:tr>
      <w:tr w:rsidR="00142CCF" w:rsidRPr="00E5095F" w:rsidTr="00735AA8">
        <w:trPr>
          <w:trHeight w:val="567"/>
        </w:trPr>
        <w:tc>
          <w:tcPr>
            <w:tcW w:w="9108" w:type="dxa"/>
            <w:shd w:val="clear" w:color="auto" w:fill="auto"/>
            <w:vAlign w:val="center"/>
          </w:tcPr>
          <w:p w:rsidR="00142CCF" w:rsidRPr="00E5095F" w:rsidRDefault="00142CCF" w:rsidP="00735AA8">
            <w:pPr>
              <w:ind w:left="720"/>
              <w:rPr>
                <w:rFonts w:ascii="Arial Narrow" w:hAnsi="Arial Narrow"/>
                <w:i/>
              </w:rPr>
            </w:pPr>
            <w:r w:rsidRPr="00E5095F">
              <w:rPr>
                <w:rFonts w:ascii="Arial Narrow" w:hAnsi="Arial Narrow"/>
                <w:i/>
              </w:rPr>
              <w:t>Налог на доходы физических лиц</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33</w:t>
            </w:r>
          </w:p>
        </w:tc>
      </w:tr>
      <w:tr w:rsidR="00142CCF" w:rsidRPr="00E5095F" w:rsidTr="00735AA8">
        <w:trPr>
          <w:trHeight w:val="567"/>
        </w:trPr>
        <w:tc>
          <w:tcPr>
            <w:tcW w:w="9108" w:type="dxa"/>
            <w:shd w:val="clear" w:color="auto" w:fill="auto"/>
            <w:vAlign w:val="center"/>
          </w:tcPr>
          <w:p w:rsidR="00142CCF" w:rsidRDefault="00142CCF" w:rsidP="00735AA8">
            <w:pPr>
              <w:ind w:left="720"/>
              <w:rPr>
                <w:rFonts w:ascii="Arial Narrow" w:hAnsi="Arial Narrow"/>
                <w:i/>
              </w:rPr>
            </w:pPr>
            <w:r>
              <w:rPr>
                <w:rFonts w:ascii="Arial Narrow" w:hAnsi="Arial Narrow"/>
                <w:i/>
              </w:rPr>
              <w:t>Налоги</w:t>
            </w:r>
            <w:r>
              <w:rPr>
                <w:rFonts w:ascii="Arial Narrow" w:hAnsi="Arial Narrow"/>
                <w:b/>
                <w:bCs/>
                <w:sz w:val="30"/>
                <w:szCs w:val="30"/>
              </w:rPr>
              <w:t xml:space="preserve">, </w:t>
            </w:r>
            <w:r w:rsidRPr="00490A7E">
              <w:rPr>
                <w:rFonts w:ascii="Arial Narrow" w:hAnsi="Arial Narrow"/>
                <w:i/>
              </w:rPr>
              <w:t>уплачиваемые в связи с применением специальных налоговых режимов</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34</w:t>
            </w:r>
          </w:p>
        </w:tc>
      </w:tr>
      <w:tr w:rsidR="00142CCF" w:rsidRPr="00E5095F" w:rsidTr="00735AA8">
        <w:trPr>
          <w:trHeight w:val="567"/>
        </w:trPr>
        <w:tc>
          <w:tcPr>
            <w:tcW w:w="9108" w:type="dxa"/>
            <w:shd w:val="clear" w:color="auto" w:fill="auto"/>
            <w:vAlign w:val="center"/>
          </w:tcPr>
          <w:p w:rsidR="00142CCF" w:rsidRPr="00681FA2" w:rsidRDefault="00142CCF" w:rsidP="00735AA8">
            <w:pPr>
              <w:ind w:left="720"/>
              <w:rPr>
                <w:rFonts w:ascii="Arial Narrow" w:hAnsi="Arial Narrow"/>
                <w:i/>
              </w:rPr>
            </w:pPr>
            <w:r>
              <w:rPr>
                <w:rFonts w:ascii="Arial Narrow" w:hAnsi="Arial Narrow"/>
                <w:i/>
              </w:rPr>
              <w:t>Утилизационный сбор</w:t>
            </w:r>
          </w:p>
        </w:tc>
        <w:tc>
          <w:tcPr>
            <w:tcW w:w="1200" w:type="dxa"/>
            <w:shd w:val="clear" w:color="auto" w:fill="auto"/>
            <w:vAlign w:val="center"/>
          </w:tcPr>
          <w:p w:rsidR="00142CCF" w:rsidRPr="00E5095F" w:rsidRDefault="00142CCF" w:rsidP="00735AA8">
            <w:pPr>
              <w:jc w:val="center"/>
              <w:outlineLvl w:val="0"/>
              <w:rPr>
                <w:rFonts w:ascii="Arial Narrow" w:hAnsi="Arial Narrow"/>
                <w:i/>
              </w:rPr>
            </w:pPr>
            <w:r>
              <w:rPr>
                <w:rFonts w:ascii="Arial Narrow" w:hAnsi="Arial Narrow"/>
                <w:i/>
              </w:rPr>
              <w:t>36</w:t>
            </w:r>
          </w:p>
        </w:tc>
      </w:tr>
      <w:tr w:rsidR="00142CCF" w:rsidRPr="00E5095F" w:rsidTr="00735AA8">
        <w:trPr>
          <w:trHeight w:val="567"/>
        </w:trPr>
        <w:tc>
          <w:tcPr>
            <w:tcW w:w="9108" w:type="dxa"/>
            <w:tcBorders>
              <w:bottom w:val="dotted" w:sz="4" w:space="0" w:color="auto"/>
            </w:tcBorders>
            <w:shd w:val="clear" w:color="auto" w:fill="auto"/>
            <w:vAlign w:val="center"/>
          </w:tcPr>
          <w:p w:rsidR="00142CCF" w:rsidRPr="00A6614C" w:rsidRDefault="00142CCF" w:rsidP="00735AA8">
            <w:pPr>
              <w:ind w:left="720"/>
              <w:rPr>
                <w:rFonts w:ascii="Arial Narrow" w:hAnsi="Arial Narrow"/>
                <w:b/>
              </w:rPr>
            </w:pPr>
            <w:r w:rsidRPr="00A6614C">
              <w:rPr>
                <w:rFonts w:ascii="Arial Narrow" w:hAnsi="Arial Narrow"/>
                <w:i/>
              </w:rPr>
              <w:t>Страховые взносы на обязательное социальное страхование</w:t>
            </w:r>
          </w:p>
        </w:tc>
        <w:tc>
          <w:tcPr>
            <w:tcW w:w="1200" w:type="dxa"/>
            <w:tcBorders>
              <w:bottom w:val="dotted" w:sz="4" w:space="0" w:color="auto"/>
            </w:tcBorders>
            <w:shd w:val="clear" w:color="auto" w:fill="auto"/>
            <w:vAlign w:val="center"/>
          </w:tcPr>
          <w:p w:rsidR="00142CCF" w:rsidRPr="00DB1416" w:rsidRDefault="00142CCF" w:rsidP="00735AA8">
            <w:pPr>
              <w:jc w:val="center"/>
              <w:rPr>
                <w:rFonts w:ascii="Arial Narrow" w:hAnsi="Arial Narrow"/>
                <w:i/>
              </w:rPr>
            </w:pPr>
            <w:r>
              <w:rPr>
                <w:rFonts w:ascii="Arial Narrow" w:hAnsi="Arial Narrow"/>
                <w:i/>
              </w:rPr>
              <w:t>37</w:t>
            </w:r>
          </w:p>
        </w:tc>
      </w:tr>
      <w:tr w:rsidR="00142CCF" w:rsidRPr="00E5095F" w:rsidTr="00735AA8">
        <w:trPr>
          <w:trHeight w:val="567"/>
        </w:trPr>
        <w:tc>
          <w:tcPr>
            <w:tcW w:w="9108" w:type="dxa"/>
            <w:tcBorders>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IV</w:t>
            </w:r>
            <w:r w:rsidRPr="00E5095F">
              <w:rPr>
                <w:rFonts w:ascii="Arial Narrow" w:hAnsi="Arial Narrow"/>
                <w:b/>
              </w:rPr>
              <w:t>.</w:t>
            </w:r>
            <w:r w:rsidRPr="00E5095F">
              <w:rPr>
                <w:rFonts w:ascii="Arial Narrow" w:hAnsi="Arial Narrow"/>
                <w:b/>
                <w:lang w:val="en-US"/>
              </w:rPr>
              <w:t> </w:t>
            </w:r>
            <w:r w:rsidRPr="00E5095F">
              <w:rPr>
                <w:rFonts w:ascii="Arial Narrow" w:hAnsi="Arial Narrow"/>
                <w:b/>
              </w:rPr>
              <w:t>Задолженность по налогам и сборам</w:t>
            </w:r>
          </w:p>
        </w:tc>
        <w:tc>
          <w:tcPr>
            <w:tcW w:w="1200" w:type="dxa"/>
            <w:tcBorders>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39</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V</w:t>
            </w:r>
            <w:r w:rsidRPr="00E5095F">
              <w:rPr>
                <w:rFonts w:ascii="Arial Narrow" w:hAnsi="Arial Narrow"/>
                <w:b/>
              </w:rPr>
              <w:t>. Обеспечение процедур банкротства</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40</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VI</w:t>
            </w:r>
            <w:r w:rsidRPr="00E5095F">
              <w:rPr>
                <w:rFonts w:ascii="Arial Narrow" w:hAnsi="Arial Narrow"/>
                <w:b/>
              </w:rPr>
              <w:t>.</w:t>
            </w:r>
            <w:r w:rsidRPr="00E5095F">
              <w:rPr>
                <w:rFonts w:ascii="Arial Narrow" w:hAnsi="Arial Narrow"/>
                <w:b/>
                <w:lang w:val="en-US"/>
              </w:rPr>
              <w:t> </w:t>
            </w:r>
            <w:r w:rsidRPr="00E5095F">
              <w:rPr>
                <w:rFonts w:ascii="Arial Narrow" w:hAnsi="Arial Narrow"/>
                <w:b/>
              </w:rPr>
              <w:t>Контрольная работа налоговых органов</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42</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bCs/>
                <w:lang w:val="en-US"/>
              </w:rPr>
              <w:t>VII</w:t>
            </w:r>
            <w:r w:rsidRPr="00E5095F">
              <w:rPr>
                <w:rFonts w:ascii="Arial Narrow" w:hAnsi="Arial Narrow"/>
                <w:b/>
                <w:bCs/>
              </w:rPr>
              <w:t>.</w:t>
            </w:r>
            <w:r w:rsidRPr="00E5095F">
              <w:rPr>
                <w:rFonts w:ascii="Arial Narrow" w:hAnsi="Arial Narrow"/>
                <w:b/>
                <w:bCs/>
                <w:lang w:val="en-US"/>
              </w:rPr>
              <w:t> </w:t>
            </w:r>
            <w:r w:rsidRPr="00E5095F">
              <w:rPr>
                <w:rFonts w:ascii="Arial Narrow" w:hAnsi="Arial Narrow"/>
                <w:b/>
                <w:bCs/>
              </w:rPr>
              <w:t>Досудебное урегулирование налоговых споров</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48</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bCs/>
                <w:lang w:val="en-US"/>
              </w:rPr>
              <w:t>VIII</w:t>
            </w:r>
            <w:r w:rsidRPr="00E5095F">
              <w:rPr>
                <w:rFonts w:ascii="Arial Narrow" w:hAnsi="Arial Narrow"/>
                <w:b/>
                <w:bCs/>
              </w:rPr>
              <w:t>.</w:t>
            </w:r>
            <w:r w:rsidRPr="00E5095F">
              <w:rPr>
                <w:rFonts w:ascii="Arial Narrow" w:hAnsi="Arial Narrow"/>
                <w:b/>
                <w:bCs/>
                <w:lang w:val="en-US"/>
              </w:rPr>
              <w:t> </w:t>
            </w:r>
            <w:r w:rsidRPr="00E5095F">
              <w:rPr>
                <w:rFonts w:ascii="Arial Narrow" w:hAnsi="Arial Narrow"/>
                <w:b/>
                <w:bCs/>
              </w:rPr>
              <w:t>Судебная работа налоговых органов</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50</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IX</w:t>
            </w:r>
            <w:r w:rsidRPr="00E5095F">
              <w:rPr>
                <w:rFonts w:ascii="Arial Narrow" w:hAnsi="Arial Narrow"/>
                <w:b/>
              </w:rPr>
              <w:t>.</w:t>
            </w:r>
            <w:r w:rsidRPr="00E5095F">
              <w:rPr>
                <w:rFonts w:ascii="Arial Narrow" w:hAnsi="Arial Narrow"/>
                <w:b/>
                <w:lang w:val="en-US"/>
              </w:rPr>
              <w:t> </w:t>
            </w:r>
            <w:r w:rsidRPr="00E5095F">
              <w:rPr>
                <w:rFonts w:ascii="Arial Narrow" w:hAnsi="Arial Narrow"/>
                <w:b/>
              </w:rPr>
              <w:t>Государственная регистрация и учет налогоплательщиков</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51</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FF03BB" w:rsidRDefault="00142CCF" w:rsidP="00735AA8">
            <w:pPr>
              <w:rPr>
                <w:rFonts w:ascii="Arial Narrow" w:hAnsi="Arial Narrow"/>
                <w:b/>
              </w:rPr>
            </w:pPr>
            <w:r w:rsidRPr="00FF03BB">
              <w:rPr>
                <w:rFonts w:ascii="Arial Narrow" w:hAnsi="Arial Narrow"/>
                <w:b/>
                <w:lang w:val="en-US"/>
              </w:rPr>
              <w:t>X</w:t>
            </w:r>
            <w:r w:rsidRPr="00FF03BB">
              <w:rPr>
                <w:rFonts w:ascii="Arial Narrow" w:hAnsi="Arial Narrow"/>
                <w:b/>
              </w:rPr>
              <w:t>. Единый реестр субъектов малого и среднего предпринимательства</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53</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rPr>
                <w:rFonts w:ascii="Arial Narrow" w:hAnsi="Arial Narrow"/>
                <w:b/>
              </w:rPr>
            </w:pPr>
            <w:r w:rsidRPr="00E5095F">
              <w:rPr>
                <w:rFonts w:ascii="Arial Narrow" w:hAnsi="Arial Narrow"/>
                <w:b/>
                <w:lang w:val="en-US"/>
              </w:rPr>
              <w:t>X</w:t>
            </w:r>
            <w:r>
              <w:rPr>
                <w:rFonts w:ascii="Arial Narrow" w:hAnsi="Arial Narrow"/>
                <w:b/>
                <w:lang w:val="en-US"/>
              </w:rPr>
              <w:t>I</w:t>
            </w:r>
            <w:r w:rsidRPr="00E5095F">
              <w:rPr>
                <w:rFonts w:ascii="Arial Narrow" w:hAnsi="Arial Narrow"/>
                <w:b/>
              </w:rPr>
              <w:t>. О</w:t>
            </w:r>
            <w:r>
              <w:rPr>
                <w:rFonts w:ascii="Arial Narrow" w:hAnsi="Arial Narrow"/>
                <w:b/>
              </w:rPr>
              <w:t>фициальный сайт ФНС России и сервисы</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54</w:t>
            </w:r>
          </w:p>
        </w:tc>
      </w:tr>
      <w:tr w:rsidR="00142CCF" w:rsidRPr="00E5095F" w:rsidTr="00735AA8">
        <w:trPr>
          <w:trHeight w:val="567"/>
        </w:trPr>
        <w:tc>
          <w:tcPr>
            <w:tcW w:w="9108" w:type="dxa"/>
            <w:tcBorders>
              <w:top w:val="dotted" w:sz="4" w:space="0" w:color="auto"/>
              <w:bottom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lang w:val="en-US"/>
              </w:rPr>
              <w:t>XI</w:t>
            </w:r>
            <w:r>
              <w:rPr>
                <w:rFonts w:ascii="Arial Narrow" w:hAnsi="Arial Narrow"/>
                <w:b/>
                <w:lang w:val="en-US"/>
              </w:rPr>
              <w:t>I</w:t>
            </w:r>
            <w:r w:rsidRPr="00E5095F">
              <w:rPr>
                <w:rFonts w:ascii="Arial Narrow" w:hAnsi="Arial Narrow"/>
                <w:b/>
              </w:rPr>
              <w:t>.</w:t>
            </w:r>
            <w:r w:rsidRPr="00E5095F">
              <w:rPr>
                <w:rFonts w:ascii="Arial Narrow" w:hAnsi="Arial Narrow"/>
                <w:b/>
                <w:lang w:val="en-US"/>
              </w:rPr>
              <w:t> </w:t>
            </w:r>
            <w:r w:rsidRPr="00E5095F">
              <w:rPr>
                <w:rFonts w:ascii="Arial Narrow" w:hAnsi="Arial Narrow"/>
                <w:b/>
              </w:rPr>
              <w:t>Основные изменения налогового законодательства</w:t>
            </w:r>
          </w:p>
        </w:tc>
        <w:tc>
          <w:tcPr>
            <w:tcW w:w="1200" w:type="dxa"/>
            <w:tcBorders>
              <w:top w:val="dotted" w:sz="4" w:space="0" w:color="auto"/>
              <w:bottom w:val="dotted" w:sz="4" w:space="0" w:color="auto"/>
            </w:tcBorders>
            <w:shd w:val="clear" w:color="auto" w:fill="auto"/>
            <w:vAlign w:val="center"/>
          </w:tcPr>
          <w:p w:rsidR="00142CCF" w:rsidRPr="00E5095F" w:rsidRDefault="00142CCF" w:rsidP="00735AA8">
            <w:pPr>
              <w:jc w:val="center"/>
              <w:rPr>
                <w:rFonts w:ascii="Arial Narrow" w:hAnsi="Arial Narrow"/>
                <w:b/>
              </w:rPr>
            </w:pPr>
            <w:r>
              <w:rPr>
                <w:rFonts w:ascii="Arial Narrow" w:hAnsi="Arial Narrow"/>
                <w:b/>
              </w:rPr>
              <w:t>56</w:t>
            </w:r>
          </w:p>
        </w:tc>
      </w:tr>
      <w:tr w:rsidR="00142CCF" w:rsidRPr="00E5095F" w:rsidTr="00735AA8">
        <w:trPr>
          <w:trHeight w:val="567"/>
        </w:trPr>
        <w:tc>
          <w:tcPr>
            <w:tcW w:w="9108" w:type="dxa"/>
            <w:tcBorders>
              <w:top w:val="dotted" w:sz="4" w:space="0" w:color="auto"/>
            </w:tcBorders>
            <w:shd w:val="clear" w:color="auto" w:fill="auto"/>
            <w:vAlign w:val="center"/>
          </w:tcPr>
          <w:p w:rsidR="00142CCF" w:rsidRPr="00E5095F" w:rsidRDefault="00142CCF" w:rsidP="00735AA8">
            <w:pPr>
              <w:spacing w:before="100" w:beforeAutospacing="1"/>
              <w:rPr>
                <w:rFonts w:ascii="Arial Narrow" w:hAnsi="Arial Narrow"/>
                <w:b/>
              </w:rPr>
            </w:pPr>
            <w:r w:rsidRPr="00E5095F">
              <w:rPr>
                <w:rFonts w:ascii="Arial Narrow" w:hAnsi="Arial Narrow"/>
                <w:b/>
              </w:rPr>
              <w:t>Приложения</w:t>
            </w:r>
          </w:p>
        </w:tc>
        <w:tc>
          <w:tcPr>
            <w:tcW w:w="1200" w:type="dxa"/>
            <w:tcBorders>
              <w:top w:val="dotted" w:sz="4" w:space="0" w:color="auto"/>
            </w:tcBorders>
            <w:shd w:val="clear" w:color="auto" w:fill="auto"/>
            <w:vAlign w:val="center"/>
          </w:tcPr>
          <w:p w:rsidR="00142CCF" w:rsidRPr="00E5095F" w:rsidRDefault="00142CCF" w:rsidP="00735AA8">
            <w:pPr>
              <w:jc w:val="center"/>
              <w:rPr>
                <w:rFonts w:ascii="Arial Narrow" w:hAnsi="Arial Narrow"/>
                <w:b/>
              </w:rPr>
            </w:pPr>
          </w:p>
        </w:tc>
      </w:tr>
    </w:tbl>
    <w:p w:rsidR="00142CCF" w:rsidRPr="00E5095F" w:rsidRDefault="00142CCF" w:rsidP="00142CCF">
      <w:pPr>
        <w:rPr>
          <w:rFonts w:ascii="Arial Narrow" w:hAnsi="Arial Narrow"/>
        </w:rPr>
      </w:pPr>
    </w:p>
    <w:p w:rsidR="00142CCF" w:rsidRDefault="00142CCF">
      <w:pPr>
        <w:jc w:val="left"/>
        <w:rPr>
          <w:rFonts w:ascii="Arial Narrow" w:hAnsi="Arial Narrow"/>
          <w:sz w:val="26"/>
          <w:szCs w:val="26"/>
        </w:rPr>
      </w:pPr>
    </w:p>
    <w:tbl>
      <w:tblPr>
        <w:tblW w:w="5070" w:type="pct"/>
        <w:tblLook w:val="04A0" w:firstRow="1" w:lastRow="0" w:firstColumn="1" w:lastColumn="0" w:noHBand="0" w:noVBand="1"/>
      </w:tblPr>
      <w:tblGrid>
        <w:gridCol w:w="5638"/>
        <w:gridCol w:w="1558"/>
        <w:gridCol w:w="1558"/>
        <w:gridCol w:w="1526"/>
      </w:tblGrid>
      <w:tr w:rsidR="00142CCF" w:rsidRPr="00AB6E40" w:rsidTr="00735AA8">
        <w:trPr>
          <w:trHeight w:val="330"/>
        </w:trPr>
        <w:tc>
          <w:tcPr>
            <w:tcW w:w="2742" w:type="pct"/>
            <w:vMerge w:val="restart"/>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142CCF" w:rsidRPr="00AB6E40" w:rsidRDefault="00142CCF" w:rsidP="00735AA8">
            <w:pPr>
              <w:jc w:val="center"/>
              <w:rPr>
                <w:rFonts w:ascii="Arial Narrow" w:hAnsi="Arial Narrow"/>
                <w:b/>
                <w:bCs/>
                <w:color w:val="000000"/>
              </w:rPr>
            </w:pPr>
            <w:r w:rsidRPr="00AB6E40">
              <w:rPr>
                <w:rFonts w:ascii="Arial Narrow" w:hAnsi="Arial Narrow"/>
                <w:b/>
                <w:bCs/>
                <w:color w:val="000000"/>
              </w:rPr>
              <w:t>Показатель</w:t>
            </w:r>
            <w:r w:rsidRPr="00AB6E40">
              <w:rPr>
                <w:rFonts w:ascii="Arial Narrow" w:hAnsi="Arial Narrow"/>
                <w:b/>
                <w:bCs/>
                <w:color w:val="000000"/>
              </w:rPr>
              <w:br/>
            </w:r>
            <w:r w:rsidRPr="00664908">
              <w:rPr>
                <w:rFonts w:ascii="Arial Narrow" w:hAnsi="Arial Narrow"/>
                <w:color w:val="000000"/>
                <w:sz w:val="22"/>
                <w:szCs w:val="22"/>
              </w:rPr>
              <w:t>(</w:t>
            </w:r>
            <w:proofErr w:type="gramStart"/>
            <w:r w:rsidRPr="00664908">
              <w:rPr>
                <w:rFonts w:ascii="Arial Narrow" w:hAnsi="Arial Narrow"/>
                <w:color w:val="000000"/>
                <w:sz w:val="22"/>
                <w:szCs w:val="22"/>
              </w:rPr>
              <w:t>в</w:t>
            </w:r>
            <w:proofErr w:type="gramEnd"/>
            <w:r>
              <w:rPr>
                <w:rFonts w:ascii="Arial Narrow" w:hAnsi="Arial Narrow"/>
                <w:color w:val="000000"/>
                <w:sz w:val="22"/>
                <w:szCs w:val="22"/>
              </w:rPr>
              <w:t xml:space="preserve"> </w:t>
            </w:r>
            <w:r w:rsidRPr="00664908">
              <w:rPr>
                <w:rFonts w:ascii="Arial Narrow" w:hAnsi="Arial Narrow"/>
                <w:color w:val="000000"/>
                <w:sz w:val="22"/>
                <w:szCs w:val="22"/>
              </w:rPr>
              <w:t>%</w:t>
            </w:r>
            <w:r>
              <w:rPr>
                <w:rFonts w:ascii="Arial Narrow" w:hAnsi="Arial Narrow"/>
                <w:color w:val="000000"/>
                <w:sz w:val="22"/>
                <w:szCs w:val="22"/>
              </w:rPr>
              <w:t xml:space="preserve"> </w:t>
            </w:r>
            <w:r w:rsidRPr="00664908">
              <w:rPr>
                <w:rFonts w:ascii="Arial Narrow" w:hAnsi="Arial Narrow"/>
                <w:color w:val="000000"/>
                <w:sz w:val="22"/>
                <w:szCs w:val="22"/>
              </w:rPr>
              <w:t>к</w:t>
            </w:r>
            <w:r>
              <w:rPr>
                <w:rFonts w:ascii="Arial Narrow" w:hAnsi="Arial Narrow"/>
                <w:color w:val="000000"/>
                <w:sz w:val="22"/>
                <w:szCs w:val="22"/>
              </w:rPr>
              <w:t xml:space="preserve"> </w:t>
            </w:r>
            <w:r w:rsidRPr="00664908">
              <w:rPr>
                <w:rFonts w:ascii="Arial Narrow" w:hAnsi="Arial Narrow"/>
                <w:color w:val="000000"/>
                <w:sz w:val="22"/>
                <w:szCs w:val="22"/>
              </w:rPr>
              <w:t>соответствующему</w:t>
            </w:r>
            <w:r>
              <w:rPr>
                <w:rFonts w:ascii="Arial Narrow" w:hAnsi="Arial Narrow"/>
                <w:color w:val="000000"/>
                <w:sz w:val="22"/>
                <w:szCs w:val="22"/>
              </w:rPr>
              <w:t xml:space="preserve"> </w:t>
            </w:r>
            <w:r w:rsidRPr="00664908">
              <w:rPr>
                <w:rFonts w:ascii="Arial Narrow" w:hAnsi="Arial Narrow"/>
                <w:color w:val="000000"/>
                <w:sz w:val="22"/>
                <w:szCs w:val="22"/>
              </w:rPr>
              <w:t>периоду</w:t>
            </w:r>
            <w:r>
              <w:rPr>
                <w:rFonts w:ascii="Arial Narrow" w:hAnsi="Arial Narrow"/>
                <w:color w:val="000000"/>
                <w:sz w:val="22"/>
                <w:szCs w:val="22"/>
              </w:rPr>
              <w:t xml:space="preserve"> </w:t>
            </w:r>
            <w:r w:rsidRPr="00664908">
              <w:rPr>
                <w:rFonts w:ascii="Arial Narrow" w:hAnsi="Arial Narrow"/>
                <w:color w:val="000000"/>
                <w:sz w:val="22"/>
                <w:szCs w:val="22"/>
              </w:rPr>
              <w:t>предыдущего</w:t>
            </w:r>
            <w:r>
              <w:rPr>
                <w:rFonts w:ascii="Arial Narrow" w:hAnsi="Arial Narrow"/>
                <w:color w:val="000000"/>
                <w:sz w:val="22"/>
                <w:szCs w:val="22"/>
              </w:rPr>
              <w:t xml:space="preserve"> г</w:t>
            </w:r>
            <w:r w:rsidRPr="00664908">
              <w:rPr>
                <w:rFonts w:ascii="Arial Narrow" w:hAnsi="Arial Narrow"/>
                <w:color w:val="000000"/>
                <w:sz w:val="22"/>
                <w:szCs w:val="22"/>
              </w:rPr>
              <w:t>ода)</w:t>
            </w:r>
          </w:p>
        </w:tc>
        <w:tc>
          <w:tcPr>
            <w:tcW w:w="75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2CCF" w:rsidRPr="00AB6E40" w:rsidRDefault="00142CCF" w:rsidP="00735AA8">
            <w:pPr>
              <w:jc w:val="center"/>
              <w:rPr>
                <w:rFonts w:ascii="Arial Narrow" w:hAnsi="Arial Narrow"/>
                <w:b/>
                <w:bCs/>
                <w:color w:val="000000"/>
              </w:rPr>
            </w:pPr>
            <w:r>
              <w:rPr>
                <w:rFonts w:ascii="Arial Narrow" w:hAnsi="Arial Narrow"/>
                <w:b/>
                <w:bCs/>
                <w:color w:val="000000"/>
              </w:rPr>
              <w:t xml:space="preserve">2016 год </w:t>
            </w:r>
          </w:p>
        </w:tc>
        <w:tc>
          <w:tcPr>
            <w:tcW w:w="75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2CCF" w:rsidRPr="00AB6E40" w:rsidRDefault="00142CCF" w:rsidP="00735AA8">
            <w:pPr>
              <w:jc w:val="center"/>
              <w:rPr>
                <w:rFonts w:ascii="Arial Narrow" w:hAnsi="Arial Narrow"/>
                <w:b/>
                <w:bCs/>
                <w:color w:val="000000"/>
              </w:rPr>
            </w:pPr>
            <w:r>
              <w:rPr>
                <w:rFonts w:ascii="Arial Narrow" w:hAnsi="Arial Narrow"/>
                <w:b/>
                <w:bCs/>
                <w:color w:val="000000"/>
                <w:lang w:val="en-US"/>
              </w:rPr>
              <w:t xml:space="preserve">I </w:t>
            </w:r>
            <w:r>
              <w:rPr>
                <w:rFonts w:ascii="Arial Narrow" w:hAnsi="Arial Narrow"/>
                <w:b/>
                <w:bCs/>
                <w:color w:val="000000"/>
              </w:rPr>
              <w:t xml:space="preserve">полугодие 2016 </w:t>
            </w:r>
            <w:r w:rsidRPr="00AB6E40">
              <w:rPr>
                <w:rFonts w:ascii="Arial Narrow" w:hAnsi="Arial Narrow"/>
                <w:b/>
                <w:bCs/>
                <w:color w:val="000000"/>
              </w:rPr>
              <w:t>год</w:t>
            </w:r>
            <w:r>
              <w:rPr>
                <w:rFonts w:ascii="Arial Narrow" w:hAnsi="Arial Narrow"/>
                <w:b/>
                <w:bCs/>
                <w:color w:val="000000"/>
              </w:rPr>
              <w:t xml:space="preserve">а </w:t>
            </w:r>
          </w:p>
        </w:tc>
        <w:tc>
          <w:tcPr>
            <w:tcW w:w="742" w:type="pct"/>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142CCF" w:rsidRPr="00F6288D" w:rsidRDefault="00142CCF" w:rsidP="00735AA8">
            <w:pPr>
              <w:jc w:val="center"/>
              <w:rPr>
                <w:rFonts w:ascii="Arial Narrow" w:hAnsi="Arial Narrow"/>
                <w:b/>
                <w:bCs/>
                <w:color w:val="000000"/>
              </w:rPr>
            </w:pPr>
            <w:r>
              <w:rPr>
                <w:rFonts w:ascii="Arial Narrow" w:hAnsi="Arial Narrow"/>
                <w:b/>
                <w:bCs/>
                <w:color w:val="000000"/>
                <w:lang w:val="en-US"/>
              </w:rPr>
              <w:t xml:space="preserve">I </w:t>
            </w:r>
            <w:r>
              <w:rPr>
                <w:rFonts w:ascii="Arial Narrow" w:hAnsi="Arial Narrow"/>
                <w:b/>
                <w:bCs/>
                <w:color w:val="000000"/>
              </w:rPr>
              <w:t>полугодие 2017 года</w:t>
            </w:r>
          </w:p>
        </w:tc>
      </w:tr>
      <w:tr w:rsidR="00142CCF" w:rsidRPr="00AB6E40" w:rsidTr="00735AA8">
        <w:trPr>
          <w:trHeight w:val="713"/>
        </w:trPr>
        <w:tc>
          <w:tcPr>
            <w:tcW w:w="2742" w:type="pct"/>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142CCF" w:rsidRPr="00AB6E40" w:rsidRDefault="00142CCF" w:rsidP="00735AA8">
            <w:pPr>
              <w:rPr>
                <w:rFonts w:ascii="Arial Narrow" w:hAnsi="Arial Narrow"/>
                <w:b/>
                <w:bCs/>
                <w:color w:val="000000"/>
              </w:rPr>
            </w:pPr>
          </w:p>
        </w:tc>
        <w:tc>
          <w:tcPr>
            <w:tcW w:w="75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2CCF" w:rsidRPr="00AB6E40" w:rsidRDefault="00142CCF" w:rsidP="00735AA8">
            <w:pPr>
              <w:rPr>
                <w:rFonts w:ascii="Arial Narrow" w:hAnsi="Arial Narrow"/>
                <w:b/>
                <w:bCs/>
                <w:color w:val="000000"/>
              </w:rPr>
            </w:pPr>
          </w:p>
        </w:tc>
        <w:tc>
          <w:tcPr>
            <w:tcW w:w="75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2CCF" w:rsidRPr="00AB6E40" w:rsidRDefault="00142CCF" w:rsidP="00735AA8">
            <w:pPr>
              <w:rPr>
                <w:rFonts w:ascii="Arial Narrow" w:hAnsi="Arial Narrow"/>
                <w:b/>
                <w:bCs/>
                <w:color w:val="000000"/>
              </w:rPr>
            </w:pPr>
          </w:p>
        </w:tc>
        <w:tc>
          <w:tcPr>
            <w:tcW w:w="742" w:type="pct"/>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142CCF" w:rsidRPr="00AB6E40" w:rsidRDefault="00142CCF" w:rsidP="00735AA8">
            <w:pPr>
              <w:rPr>
                <w:rFonts w:ascii="Arial Narrow" w:hAnsi="Arial Narrow"/>
                <w:b/>
                <w:bCs/>
                <w:color w:val="000000"/>
              </w:rPr>
            </w:pPr>
          </w:p>
        </w:tc>
      </w:tr>
      <w:tr w:rsidR="00142CCF" w:rsidRPr="00AB6E40" w:rsidTr="00735AA8">
        <w:trPr>
          <w:trHeight w:val="315"/>
        </w:trPr>
        <w:tc>
          <w:tcPr>
            <w:tcW w:w="2742" w:type="pct"/>
            <w:tcBorders>
              <w:top w:val="nil"/>
              <w:left w:val="single" w:sz="8" w:space="0" w:color="auto"/>
              <w:bottom w:val="single" w:sz="8" w:space="0" w:color="auto"/>
              <w:right w:val="single" w:sz="4" w:space="0" w:color="auto"/>
            </w:tcBorders>
            <w:shd w:val="clear" w:color="auto" w:fill="auto"/>
            <w:vAlign w:val="bottom"/>
            <w:hideMark/>
          </w:tcPr>
          <w:p w:rsidR="00142CCF" w:rsidRPr="00AB6E40" w:rsidRDefault="00142CCF" w:rsidP="00735AA8">
            <w:pPr>
              <w:jc w:val="center"/>
              <w:rPr>
                <w:rFonts w:ascii="Arial Narrow" w:hAnsi="Arial Narrow"/>
                <w:b/>
                <w:bCs/>
                <w:color w:val="000000"/>
              </w:rPr>
            </w:pPr>
            <w:r>
              <w:rPr>
                <w:rFonts w:ascii="Arial Narrow" w:hAnsi="Arial Narrow"/>
                <w:b/>
                <w:bCs/>
                <w:color w:val="000000"/>
              </w:rPr>
              <w:t>А</w:t>
            </w:r>
          </w:p>
        </w:tc>
        <w:tc>
          <w:tcPr>
            <w:tcW w:w="758" w:type="pct"/>
            <w:tcBorders>
              <w:top w:val="nil"/>
              <w:left w:val="nil"/>
              <w:bottom w:val="single" w:sz="8" w:space="0" w:color="auto"/>
              <w:right w:val="single" w:sz="4" w:space="0" w:color="auto"/>
            </w:tcBorders>
            <w:shd w:val="clear" w:color="auto" w:fill="auto"/>
            <w:noWrap/>
            <w:vAlign w:val="bottom"/>
            <w:hideMark/>
          </w:tcPr>
          <w:p w:rsidR="00142CCF" w:rsidRPr="00681A50" w:rsidRDefault="00142CCF" w:rsidP="00735AA8">
            <w:pPr>
              <w:jc w:val="center"/>
              <w:rPr>
                <w:rFonts w:ascii="Arial Narrow" w:hAnsi="Arial Narrow"/>
                <w:b/>
                <w:bCs/>
                <w:color w:val="000000"/>
              </w:rPr>
            </w:pPr>
            <w:r w:rsidRPr="00681A50">
              <w:rPr>
                <w:rFonts w:ascii="Arial Narrow" w:hAnsi="Arial Narrow"/>
                <w:b/>
                <w:bCs/>
                <w:color w:val="000000"/>
              </w:rPr>
              <w:t>1</w:t>
            </w:r>
          </w:p>
        </w:tc>
        <w:tc>
          <w:tcPr>
            <w:tcW w:w="758" w:type="pct"/>
            <w:tcBorders>
              <w:top w:val="nil"/>
              <w:left w:val="nil"/>
              <w:bottom w:val="single" w:sz="8" w:space="0" w:color="auto"/>
              <w:right w:val="single" w:sz="4" w:space="0" w:color="auto"/>
            </w:tcBorders>
            <w:shd w:val="clear" w:color="auto" w:fill="auto"/>
            <w:noWrap/>
            <w:vAlign w:val="bottom"/>
            <w:hideMark/>
          </w:tcPr>
          <w:p w:rsidR="00142CCF" w:rsidRPr="00681A50" w:rsidRDefault="00142CCF" w:rsidP="00735AA8">
            <w:pPr>
              <w:jc w:val="center"/>
              <w:rPr>
                <w:rFonts w:ascii="Arial Narrow" w:hAnsi="Arial Narrow"/>
                <w:b/>
                <w:bCs/>
                <w:color w:val="000000"/>
              </w:rPr>
            </w:pPr>
            <w:r w:rsidRPr="00681A50">
              <w:rPr>
                <w:rFonts w:ascii="Arial Narrow" w:hAnsi="Arial Narrow"/>
                <w:b/>
                <w:bCs/>
                <w:color w:val="000000"/>
              </w:rPr>
              <w:t>2</w:t>
            </w:r>
          </w:p>
        </w:tc>
        <w:tc>
          <w:tcPr>
            <w:tcW w:w="742" w:type="pct"/>
            <w:tcBorders>
              <w:top w:val="nil"/>
              <w:left w:val="single" w:sz="8" w:space="0" w:color="auto"/>
              <w:bottom w:val="single" w:sz="8" w:space="0" w:color="auto"/>
              <w:right w:val="single" w:sz="8" w:space="0" w:color="auto"/>
            </w:tcBorders>
            <w:shd w:val="clear" w:color="auto" w:fill="auto"/>
            <w:vAlign w:val="center"/>
            <w:hideMark/>
          </w:tcPr>
          <w:p w:rsidR="00142CCF" w:rsidRPr="00681A50" w:rsidRDefault="00142CCF" w:rsidP="00735AA8">
            <w:pPr>
              <w:jc w:val="center"/>
              <w:rPr>
                <w:rFonts w:ascii="Arial Narrow" w:hAnsi="Arial Narrow"/>
                <w:b/>
                <w:bCs/>
                <w:color w:val="000000"/>
              </w:rPr>
            </w:pPr>
            <w:r w:rsidRPr="00681A50">
              <w:rPr>
                <w:rFonts w:ascii="Arial Narrow" w:hAnsi="Arial Narrow"/>
                <w:b/>
                <w:bCs/>
                <w:color w:val="000000"/>
              </w:rPr>
              <w:t>3</w:t>
            </w:r>
          </w:p>
        </w:tc>
      </w:tr>
      <w:tr w:rsidR="00142CCF" w:rsidRPr="00AB6E40" w:rsidTr="00735AA8">
        <w:trPr>
          <w:trHeight w:val="6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jc w:val="left"/>
              <w:rPr>
                <w:rFonts w:ascii="Arial Narrow" w:hAnsi="Arial Narrow"/>
                <w:color w:val="000000"/>
              </w:rPr>
            </w:pPr>
            <w:r w:rsidRPr="009A11EA">
              <w:rPr>
                <w:rFonts w:ascii="Arial Narrow" w:hAnsi="Arial Narrow"/>
                <w:b/>
                <w:bCs/>
                <w:color w:val="000000"/>
              </w:rPr>
              <w:t>ВВП,</w:t>
            </w:r>
            <w:r>
              <w:rPr>
                <w:rFonts w:ascii="Arial Narrow" w:hAnsi="Arial Narrow"/>
                <w:b/>
                <w:bCs/>
                <w:color w:val="000000"/>
              </w:rPr>
              <w:t xml:space="preserve"> млрд. р</w:t>
            </w:r>
            <w:r w:rsidRPr="009A11EA">
              <w:rPr>
                <w:rFonts w:ascii="Arial Narrow" w:hAnsi="Arial Narrow"/>
                <w:b/>
                <w:bCs/>
                <w:color w:val="000000"/>
              </w:rPr>
              <w:t>уб.</w:t>
            </w:r>
            <w:r>
              <w:rPr>
                <w:rFonts w:ascii="Arial Narrow" w:hAnsi="Arial Narrow"/>
                <w:color w:val="000000"/>
              </w:rPr>
              <w:t xml:space="preserve"> </w:t>
            </w:r>
            <w:r w:rsidRPr="009A11EA">
              <w:rPr>
                <w:rFonts w:ascii="Arial Narrow" w:hAnsi="Arial Narrow"/>
                <w:color w:val="000000"/>
              </w:rPr>
              <w:t>(гр.</w:t>
            </w:r>
            <w:r>
              <w:rPr>
                <w:rFonts w:ascii="Arial Narrow" w:hAnsi="Arial Narrow"/>
                <w:color w:val="000000"/>
              </w:rPr>
              <w:t xml:space="preserve"> 2-3 – </w:t>
            </w:r>
            <w:r>
              <w:rPr>
                <w:rFonts w:ascii="Arial Narrow" w:hAnsi="Arial Narrow"/>
                <w:color w:val="000000"/>
                <w:lang w:val="en-US"/>
              </w:rPr>
              <w:t>I</w:t>
            </w:r>
            <w:r w:rsidRPr="00253E4C">
              <w:rPr>
                <w:rFonts w:ascii="Arial Narrow" w:hAnsi="Arial Narrow"/>
                <w:color w:val="000000"/>
              </w:rPr>
              <w:t xml:space="preserve"> </w:t>
            </w:r>
            <w:r>
              <w:rPr>
                <w:rFonts w:ascii="Arial Narrow" w:hAnsi="Arial Narrow"/>
                <w:color w:val="000000"/>
              </w:rPr>
              <w:t>квартал</w:t>
            </w:r>
            <w:r w:rsidRPr="009A11EA">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b/>
                <w:bCs/>
                <w:color w:val="000000"/>
              </w:rPr>
            </w:pPr>
            <w:r w:rsidRPr="00681A50">
              <w:rPr>
                <w:rFonts w:ascii="Arial Narrow" w:hAnsi="Arial Narrow"/>
                <w:b/>
                <w:bCs/>
                <w:color w:val="000000"/>
              </w:rPr>
              <w:t>86</w:t>
            </w:r>
            <w:r>
              <w:rPr>
                <w:rFonts w:ascii="Arial Narrow" w:hAnsi="Arial Narrow"/>
                <w:b/>
                <w:bCs/>
                <w:color w:val="000000"/>
              </w:rPr>
              <w:t xml:space="preserve"> </w:t>
            </w:r>
            <w:r w:rsidRPr="00681A50">
              <w:rPr>
                <w:rFonts w:ascii="Arial Narrow" w:hAnsi="Arial Narrow"/>
                <w:b/>
                <w:bCs/>
                <w:color w:val="000000"/>
              </w:rPr>
              <w:t>043,6</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b/>
                <w:bCs/>
                <w:color w:val="000000"/>
              </w:rPr>
            </w:pPr>
            <w:r>
              <w:rPr>
                <w:rFonts w:ascii="Arial Narrow" w:hAnsi="Arial Narrow"/>
                <w:b/>
                <w:bCs/>
                <w:color w:val="000000"/>
              </w:rPr>
              <w:t>18 816</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r>
              <w:rPr>
                <w:rFonts w:ascii="Arial Narrow" w:hAnsi="Arial Narrow"/>
                <w:b/>
                <w:bCs/>
                <w:color w:val="000000"/>
              </w:rPr>
              <w:t>20 091</w:t>
            </w:r>
          </w:p>
        </w:tc>
      </w:tr>
      <w:tr w:rsidR="00142CCF" w:rsidRPr="00AB6E40" w:rsidTr="00735AA8">
        <w:trPr>
          <w:trHeight w:val="55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jc w:val="left"/>
              <w:rPr>
                <w:rFonts w:ascii="Arial Narrow" w:hAnsi="Arial Narrow"/>
                <w:color w:val="000000"/>
              </w:rPr>
            </w:pPr>
            <w:r w:rsidRPr="009A11EA">
              <w:rPr>
                <w:rFonts w:ascii="Arial Narrow" w:hAnsi="Arial Narrow"/>
                <w:b/>
                <w:bCs/>
                <w:color w:val="000000"/>
              </w:rPr>
              <w:t>ВВП</w:t>
            </w:r>
            <w:r w:rsidRPr="009A11EA">
              <w:rPr>
                <w:rFonts w:ascii="Arial Narrow" w:hAnsi="Arial Narrow"/>
                <w:color w:val="000000"/>
              </w:rPr>
              <w:t>,</w:t>
            </w:r>
            <w:r>
              <w:rPr>
                <w:rFonts w:ascii="Arial Narrow" w:hAnsi="Arial Narrow"/>
                <w:color w:val="000000"/>
              </w:rPr>
              <w:t xml:space="preserve"> </w:t>
            </w:r>
            <w:r w:rsidRPr="009A11EA">
              <w:rPr>
                <w:rFonts w:ascii="Arial Narrow" w:hAnsi="Arial Narrow"/>
                <w:color w:val="000000"/>
              </w:rPr>
              <w:t>темп</w:t>
            </w:r>
            <w:r>
              <w:rPr>
                <w:rFonts w:ascii="Arial Narrow" w:hAnsi="Arial Narrow"/>
                <w:color w:val="000000"/>
              </w:rPr>
              <w:t xml:space="preserve"> </w:t>
            </w:r>
            <w:r w:rsidRPr="009A11EA">
              <w:rPr>
                <w:rFonts w:ascii="Arial Narrow" w:hAnsi="Arial Narrow"/>
                <w:color w:val="000000"/>
              </w:rPr>
              <w:t>роста</w:t>
            </w:r>
            <w:r>
              <w:rPr>
                <w:rFonts w:ascii="Arial Narrow" w:hAnsi="Arial Narrow"/>
                <w:color w:val="000000"/>
              </w:rPr>
              <w:t xml:space="preserve"> </w:t>
            </w:r>
            <w:r w:rsidRPr="009A11EA">
              <w:rPr>
                <w:rFonts w:ascii="Arial Narrow" w:hAnsi="Arial Narrow"/>
                <w:color w:val="000000"/>
              </w:rPr>
              <w:t>(гр.</w:t>
            </w:r>
            <w:r>
              <w:rPr>
                <w:rFonts w:ascii="Arial Narrow" w:hAnsi="Arial Narrow"/>
                <w:color w:val="000000"/>
              </w:rPr>
              <w:t xml:space="preserve"> 2-3 </w:t>
            </w:r>
            <w:r w:rsidRPr="009A11EA">
              <w:rPr>
                <w:rFonts w:ascii="Arial Narrow" w:hAnsi="Arial Narrow"/>
                <w:color w:val="000000"/>
              </w:rPr>
              <w:t>-</w:t>
            </w:r>
            <w:r>
              <w:rPr>
                <w:rFonts w:ascii="Arial Narrow" w:hAnsi="Arial Narrow"/>
                <w:color w:val="000000"/>
              </w:rPr>
              <w:t xml:space="preserve"> </w:t>
            </w:r>
            <w:r w:rsidRPr="002778C9">
              <w:rPr>
                <w:rFonts w:ascii="Arial Narrow" w:hAnsi="Arial Narrow"/>
                <w:bCs/>
                <w:color w:val="000000"/>
                <w:lang w:val="en-US"/>
              </w:rPr>
              <w:t>I</w:t>
            </w:r>
            <w:r w:rsidRPr="002778C9">
              <w:rPr>
                <w:rFonts w:ascii="Arial Narrow" w:hAnsi="Arial Narrow"/>
                <w:bCs/>
                <w:color w:val="000000"/>
              </w:rPr>
              <w:t xml:space="preserve"> </w:t>
            </w:r>
            <w:r w:rsidRPr="002778C9">
              <w:rPr>
                <w:rFonts w:ascii="Arial Narrow" w:hAnsi="Arial Narrow"/>
                <w:color w:val="000000"/>
              </w:rPr>
              <w:t>к</w:t>
            </w:r>
            <w:r w:rsidRPr="00456495">
              <w:rPr>
                <w:rFonts w:ascii="Arial Narrow" w:hAnsi="Arial Narrow"/>
                <w:color w:val="000000"/>
              </w:rPr>
              <w:t>вартал</w:t>
            </w:r>
            <w:r w:rsidRPr="009A11EA">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r w:rsidRPr="00681A50">
              <w:rPr>
                <w:rFonts w:ascii="Arial Narrow" w:hAnsi="Arial Narrow"/>
                <w:b/>
                <w:bCs/>
                <w:color w:val="000000"/>
              </w:rPr>
              <w:t>99,8</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r>
              <w:rPr>
                <w:rFonts w:ascii="Arial Narrow" w:hAnsi="Arial Narrow"/>
                <w:b/>
                <w:bCs/>
                <w:color w:val="000000"/>
              </w:rPr>
              <w:t>99,6</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r>
              <w:rPr>
                <w:rFonts w:ascii="Arial Narrow" w:hAnsi="Arial Narrow"/>
                <w:b/>
                <w:bCs/>
                <w:color w:val="000000"/>
              </w:rPr>
              <w:t>100,5</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tcPr>
          <w:p w:rsidR="00142CCF" w:rsidRPr="009A11EA" w:rsidRDefault="00142CCF" w:rsidP="00735AA8">
            <w:pPr>
              <w:jc w:val="left"/>
              <w:rPr>
                <w:rFonts w:ascii="Arial Narrow" w:hAnsi="Arial Narrow"/>
                <w:color w:val="000000"/>
              </w:rPr>
            </w:pPr>
            <w:r w:rsidRPr="009A11EA">
              <w:rPr>
                <w:rFonts w:ascii="Arial Narrow" w:hAnsi="Arial Narrow"/>
                <w:b/>
                <w:bCs/>
                <w:color w:val="000000"/>
              </w:rPr>
              <w:t>ВВП</w:t>
            </w:r>
            <w:r w:rsidRPr="009A11EA">
              <w:rPr>
                <w:rFonts w:ascii="Arial Narrow" w:hAnsi="Arial Narrow"/>
                <w:color w:val="000000"/>
              </w:rPr>
              <w:t>,</w:t>
            </w:r>
            <w:r>
              <w:rPr>
                <w:rFonts w:ascii="Arial Narrow" w:hAnsi="Arial Narrow"/>
                <w:color w:val="000000"/>
              </w:rPr>
              <w:t xml:space="preserve"> </w:t>
            </w:r>
            <w:r w:rsidRPr="009A11EA">
              <w:rPr>
                <w:rFonts w:ascii="Arial Narrow" w:hAnsi="Arial Narrow"/>
                <w:color w:val="000000"/>
              </w:rPr>
              <w:t>темп</w:t>
            </w:r>
            <w:r>
              <w:rPr>
                <w:rFonts w:ascii="Arial Narrow" w:hAnsi="Arial Narrow"/>
                <w:color w:val="000000"/>
              </w:rPr>
              <w:t xml:space="preserve"> </w:t>
            </w:r>
            <w:r w:rsidRPr="009A11EA">
              <w:rPr>
                <w:rFonts w:ascii="Arial Narrow" w:hAnsi="Arial Narrow"/>
                <w:color w:val="000000"/>
              </w:rPr>
              <w:t>роста</w:t>
            </w:r>
            <w:r>
              <w:rPr>
                <w:rFonts w:ascii="Arial Narrow" w:hAnsi="Arial Narrow"/>
                <w:color w:val="000000"/>
              </w:rPr>
              <w:t xml:space="preserve"> </w:t>
            </w:r>
            <w:r w:rsidRPr="009A11EA">
              <w:rPr>
                <w:rFonts w:ascii="Arial Narrow" w:hAnsi="Arial Narrow"/>
                <w:color w:val="000000"/>
              </w:rPr>
              <w:t>(гр.</w:t>
            </w:r>
            <w:r>
              <w:rPr>
                <w:rFonts w:ascii="Arial Narrow" w:hAnsi="Arial Narrow"/>
                <w:color w:val="000000"/>
              </w:rPr>
              <w:t xml:space="preserve"> 2-3 </w:t>
            </w:r>
            <w:r w:rsidRPr="009A11EA">
              <w:rPr>
                <w:rFonts w:ascii="Arial Narrow" w:hAnsi="Arial Narrow"/>
                <w:color w:val="000000"/>
              </w:rPr>
              <w:t>-</w:t>
            </w:r>
            <w:r>
              <w:rPr>
                <w:rFonts w:ascii="Arial Narrow" w:hAnsi="Arial Narrow"/>
                <w:color w:val="000000"/>
              </w:rPr>
              <w:t xml:space="preserve"> </w:t>
            </w:r>
            <w:r>
              <w:rPr>
                <w:rFonts w:ascii="Arial Narrow" w:hAnsi="Arial Narrow"/>
                <w:color w:val="000000"/>
                <w:lang w:val="en-US"/>
              </w:rPr>
              <w:t>I</w:t>
            </w:r>
            <w:r w:rsidRPr="002778C9">
              <w:rPr>
                <w:rFonts w:ascii="Arial Narrow" w:hAnsi="Arial Narrow"/>
                <w:bCs/>
                <w:color w:val="000000"/>
                <w:lang w:val="en-US"/>
              </w:rPr>
              <w:t>I</w:t>
            </w:r>
            <w:r w:rsidRPr="002778C9">
              <w:rPr>
                <w:rFonts w:ascii="Arial Narrow" w:hAnsi="Arial Narrow"/>
                <w:bCs/>
                <w:color w:val="000000"/>
              </w:rPr>
              <w:t xml:space="preserve"> </w:t>
            </w:r>
            <w:r w:rsidRPr="002778C9">
              <w:rPr>
                <w:rFonts w:ascii="Arial Narrow" w:hAnsi="Arial Narrow"/>
                <w:color w:val="000000"/>
              </w:rPr>
              <w:t>к</w:t>
            </w:r>
            <w:r w:rsidRPr="00456495">
              <w:rPr>
                <w:rFonts w:ascii="Arial Narrow" w:hAnsi="Arial Narrow"/>
                <w:color w:val="000000"/>
              </w:rPr>
              <w:t>вартал</w:t>
            </w:r>
            <w:r w:rsidRPr="009A11EA">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142CCF" w:rsidRPr="002778C9" w:rsidRDefault="00142CCF" w:rsidP="00735AA8">
            <w:pPr>
              <w:ind w:left="2124" w:hanging="2124"/>
              <w:jc w:val="center"/>
              <w:rPr>
                <w:rFonts w:ascii="Arial Narrow" w:hAnsi="Arial Narrow"/>
                <w:b/>
                <w:color w:val="000000"/>
              </w:rPr>
            </w:pPr>
            <w:r w:rsidRPr="002778C9">
              <w:rPr>
                <w:rFonts w:ascii="Arial Narrow" w:hAnsi="Arial Narrow"/>
                <w:b/>
                <w:color w:val="000000"/>
                <w:lang w:val="en-US"/>
              </w:rPr>
              <w:t>X</w:t>
            </w:r>
          </w:p>
        </w:tc>
        <w:tc>
          <w:tcPr>
            <w:tcW w:w="758" w:type="pct"/>
            <w:tcBorders>
              <w:top w:val="nil"/>
              <w:left w:val="nil"/>
              <w:bottom w:val="single" w:sz="4" w:space="0" w:color="auto"/>
              <w:right w:val="single" w:sz="4" w:space="0" w:color="auto"/>
            </w:tcBorders>
            <w:shd w:val="clear" w:color="auto" w:fill="auto"/>
            <w:noWrap/>
            <w:vAlign w:val="center"/>
          </w:tcPr>
          <w:p w:rsidR="00142CCF" w:rsidRPr="002778C9" w:rsidRDefault="00142CCF" w:rsidP="00735AA8">
            <w:pPr>
              <w:ind w:left="2124" w:hanging="2124"/>
              <w:jc w:val="center"/>
              <w:rPr>
                <w:rFonts w:ascii="Arial Narrow" w:hAnsi="Arial Narrow"/>
                <w:b/>
                <w:color w:val="000000"/>
              </w:rPr>
            </w:pPr>
            <w:r w:rsidRPr="002778C9">
              <w:rPr>
                <w:rFonts w:ascii="Arial Narrow" w:hAnsi="Arial Narrow"/>
                <w:b/>
                <w:color w:val="000000"/>
              </w:rPr>
              <w:t>99,5</w:t>
            </w:r>
          </w:p>
        </w:tc>
        <w:tc>
          <w:tcPr>
            <w:tcW w:w="742" w:type="pct"/>
            <w:tcBorders>
              <w:top w:val="nil"/>
              <w:left w:val="nil"/>
              <w:bottom w:val="single" w:sz="4" w:space="0" w:color="auto"/>
              <w:right w:val="single" w:sz="4" w:space="0" w:color="auto"/>
            </w:tcBorders>
            <w:shd w:val="clear" w:color="auto" w:fill="auto"/>
            <w:noWrap/>
            <w:vAlign w:val="center"/>
          </w:tcPr>
          <w:p w:rsidR="00142CCF" w:rsidRPr="002778C9" w:rsidRDefault="00142CCF" w:rsidP="00735AA8">
            <w:pPr>
              <w:ind w:left="2124" w:hanging="2124"/>
              <w:jc w:val="center"/>
              <w:rPr>
                <w:rFonts w:ascii="Arial Narrow" w:hAnsi="Arial Narrow"/>
                <w:b/>
                <w:color w:val="000000"/>
              </w:rPr>
            </w:pPr>
            <w:r w:rsidRPr="002778C9">
              <w:rPr>
                <w:rFonts w:ascii="Arial Narrow" w:hAnsi="Arial Narrow"/>
                <w:b/>
                <w:color w:val="000000"/>
              </w:rPr>
              <w:t>102,5</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 xml:space="preserve">Инфляция (период  </w:t>
            </w:r>
            <w:proofErr w:type="gramStart"/>
            <w:r w:rsidRPr="00254C6C">
              <w:rPr>
                <w:rFonts w:ascii="Arial Narrow" w:hAnsi="Arial Narrow"/>
                <w:color w:val="000000"/>
              </w:rPr>
              <w:t>в</w:t>
            </w:r>
            <w:proofErr w:type="gramEnd"/>
            <w:r w:rsidRPr="00254C6C">
              <w:rPr>
                <w:rFonts w:ascii="Arial Narrow" w:hAnsi="Arial Narrow"/>
                <w:color w:val="000000"/>
              </w:rPr>
              <w:t xml:space="preserve"> % к периоду)</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ind w:left="2124" w:hanging="2124"/>
              <w:jc w:val="center"/>
              <w:rPr>
                <w:rFonts w:ascii="Arial Narrow" w:hAnsi="Arial Narrow"/>
                <w:color w:val="000000"/>
              </w:rPr>
            </w:pPr>
            <w:r w:rsidRPr="00681A50">
              <w:rPr>
                <w:rFonts w:ascii="Arial Narrow" w:hAnsi="Arial Narrow"/>
                <w:color w:val="000000"/>
              </w:rPr>
              <w:t>107,1</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ind w:left="2124" w:hanging="2124"/>
              <w:jc w:val="center"/>
              <w:rPr>
                <w:rFonts w:ascii="Arial Narrow" w:hAnsi="Arial Narrow"/>
                <w:color w:val="000000"/>
              </w:rPr>
            </w:pPr>
            <w:r w:rsidRPr="00681A50">
              <w:rPr>
                <w:rFonts w:ascii="Arial Narrow" w:hAnsi="Arial Narrow"/>
                <w:color w:val="000000"/>
              </w:rPr>
              <w:t>10</w:t>
            </w:r>
            <w:r>
              <w:rPr>
                <w:rFonts w:ascii="Arial Narrow" w:hAnsi="Arial Narrow"/>
                <w:color w:val="000000"/>
              </w:rPr>
              <w:t>7</w:t>
            </w:r>
            <w:r w:rsidRPr="00681A50">
              <w:rPr>
                <w:rFonts w:ascii="Arial Narrow" w:hAnsi="Arial Narrow"/>
                <w:color w:val="000000"/>
              </w:rPr>
              <w:t>,</w:t>
            </w:r>
            <w:r>
              <w:rPr>
                <w:rFonts w:ascii="Arial Narrow" w:hAnsi="Arial Narrow"/>
                <w:color w:val="000000"/>
              </w:rPr>
              <w:t>8</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ind w:left="2124" w:hanging="2124"/>
              <w:jc w:val="center"/>
              <w:rPr>
                <w:rFonts w:ascii="Arial Narrow" w:hAnsi="Arial Narrow"/>
                <w:color w:val="000000"/>
              </w:rPr>
            </w:pPr>
            <w:r w:rsidRPr="00681A50">
              <w:rPr>
                <w:rFonts w:ascii="Arial Narrow" w:hAnsi="Arial Narrow"/>
                <w:color w:val="000000"/>
              </w:rPr>
              <w:t>104,</w:t>
            </w:r>
            <w:r>
              <w:rPr>
                <w:rFonts w:ascii="Arial Narrow" w:hAnsi="Arial Narrow"/>
                <w:color w:val="000000"/>
              </w:rPr>
              <w:t>4</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Индекс промышленного производства, %</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101,1</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1</w:t>
            </w:r>
            <w:r w:rsidRPr="00681A50">
              <w:rPr>
                <w:rFonts w:ascii="Arial Narrow" w:hAnsi="Arial Narrow"/>
                <w:color w:val="000000"/>
              </w:rPr>
              <w:t>,</w:t>
            </w:r>
            <w:r>
              <w:rPr>
                <w:rFonts w:ascii="Arial Narrow" w:hAnsi="Arial Narrow"/>
                <w:color w:val="000000"/>
              </w:rPr>
              <w:t>3</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2</w:t>
            </w:r>
            <w:r w:rsidRPr="00681A50">
              <w:rPr>
                <w:rFonts w:ascii="Arial Narrow" w:hAnsi="Arial Narrow"/>
                <w:color w:val="000000"/>
              </w:rPr>
              <w:t>,</w:t>
            </w:r>
            <w:r>
              <w:rPr>
                <w:rFonts w:ascii="Arial Narrow" w:hAnsi="Arial Narrow"/>
                <w:color w:val="000000"/>
              </w:rPr>
              <w:t>0</w:t>
            </w:r>
          </w:p>
        </w:tc>
      </w:tr>
      <w:tr w:rsidR="00142CCF" w:rsidRPr="00AB6E40" w:rsidTr="00735AA8">
        <w:trPr>
          <w:trHeight w:val="55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 xml:space="preserve">    </w:t>
            </w:r>
            <w:r w:rsidRPr="00254C6C">
              <w:rPr>
                <w:rFonts w:ascii="Arial Narrow" w:hAnsi="Arial Narrow"/>
                <w:color w:val="000000"/>
                <w:u w:val="single"/>
              </w:rPr>
              <w:t>Индекс производства по ВЭД:</w:t>
            </w:r>
            <w:r w:rsidRPr="00254C6C">
              <w:rPr>
                <w:rFonts w:ascii="Arial Narrow" w:hAnsi="Arial Narrow"/>
                <w:color w:val="000000"/>
              </w:rPr>
              <w:br/>
              <w:t xml:space="preserve">   "Добыча полезных ископаемых"</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102,5</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2</w:t>
            </w:r>
            <w:r w:rsidRPr="00681A50">
              <w:rPr>
                <w:rFonts w:ascii="Arial Narrow" w:hAnsi="Arial Narrow"/>
                <w:color w:val="000000"/>
              </w:rPr>
              <w:t>,</w:t>
            </w:r>
            <w:r>
              <w:rPr>
                <w:rFonts w:ascii="Arial Narrow" w:hAnsi="Arial Narrow"/>
                <w:color w:val="000000"/>
              </w:rPr>
              <w:t>9</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3</w:t>
            </w:r>
            <w:r w:rsidRPr="00681A50">
              <w:rPr>
                <w:rFonts w:ascii="Arial Narrow" w:hAnsi="Arial Narrow"/>
                <w:color w:val="000000"/>
              </w:rPr>
              <w:t>,</w:t>
            </w:r>
            <w:r>
              <w:rPr>
                <w:rFonts w:ascii="Arial Narrow" w:hAnsi="Arial Narrow"/>
                <w:color w:val="000000"/>
              </w:rPr>
              <w:t>1</w:t>
            </w:r>
          </w:p>
        </w:tc>
      </w:tr>
      <w:tr w:rsidR="00142CCF" w:rsidRPr="00AB6E40" w:rsidTr="00735AA8">
        <w:trPr>
          <w:trHeight w:val="39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 xml:space="preserve">   Обрабатывающие производства</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100,</w:t>
            </w:r>
            <w:r>
              <w:rPr>
                <w:rFonts w:ascii="Arial Narrow" w:hAnsi="Arial Narrow"/>
                <w:color w:val="000000"/>
              </w:rPr>
              <w:t>1</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100</w:t>
            </w:r>
            <w:r>
              <w:rPr>
                <w:rFonts w:ascii="Arial Narrow" w:hAnsi="Arial Narrow"/>
                <w:color w:val="000000"/>
              </w:rPr>
              <w:t>,7</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101</w:t>
            </w:r>
            <w:r w:rsidRPr="00681A50">
              <w:rPr>
                <w:rFonts w:ascii="Arial Narrow" w:hAnsi="Arial Narrow"/>
                <w:color w:val="000000"/>
              </w:rPr>
              <w:t>,2</w:t>
            </w:r>
          </w:p>
        </w:tc>
      </w:tr>
      <w:tr w:rsidR="00142CCF" w:rsidRPr="00AB6E40" w:rsidTr="00735AA8">
        <w:trPr>
          <w:trHeight w:val="6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ind w:left="142"/>
              <w:jc w:val="left"/>
              <w:rPr>
                <w:rFonts w:ascii="Arial Narrow" w:hAnsi="Arial Narrow"/>
                <w:color w:val="000000"/>
              </w:rPr>
            </w:pPr>
            <w:r w:rsidRPr="00254C6C">
              <w:rPr>
                <w:rFonts w:ascii="Arial Narrow" w:hAnsi="Arial Narrow"/>
                <w:color w:val="000000"/>
              </w:rPr>
              <w:t>Производство и распределение электроэнергии, газа и воды</w:t>
            </w:r>
            <w:r w:rsidRPr="00254C6C">
              <w:rPr>
                <w:rStyle w:val="a9"/>
                <w:rFonts w:ascii="Arial Narrow" w:hAnsi="Arial Narrow"/>
                <w:color w:val="000000"/>
              </w:rPr>
              <w:footnoteReference w:id="1"/>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101,5</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Pr>
                <w:rFonts w:ascii="Arial Narrow" w:hAnsi="Arial Narrow"/>
                <w:color w:val="000000"/>
              </w:rPr>
              <w:t>99,7</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102,5</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b/>
                <w:color w:val="000000"/>
              </w:rPr>
            </w:pPr>
            <w:r w:rsidRPr="00254C6C">
              <w:rPr>
                <w:rFonts w:ascii="Arial Narrow" w:hAnsi="Arial Narrow"/>
                <w:b/>
                <w:color w:val="000000"/>
              </w:rPr>
              <w:t xml:space="preserve">Грузооборот транспорта </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101,8</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101,</w:t>
            </w:r>
            <w:r>
              <w:rPr>
                <w:rFonts w:ascii="Arial Narrow" w:hAnsi="Arial Narrow"/>
                <w:color w:val="000000"/>
              </w:rPr>
              <w:t>2</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7</w:t>
            </w:r>
            <w:r w:rsidRPr="00681A50">
              <w:rPr>
                <w:rFonts w:ascii="Arial Narrow" w:hAnsi="Arial Narrow"/>
                <w:color w:val="000000"/>
              </w:rPr>
              <w:t>,</w:t>
            </w:r>
            <w:r>
              <w:rPr>
                <w:rFonts w:ascii="Arial Narrow" w:hAnsi="Arial Narrow"/>
                <w:color w:val="000000"/>
              </w:rPr>
              <w:t>3</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в т.ч. железнодорожного</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101,7</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1</w:t>
            </w:r>
            <w:r w:rsidRPr="00681A50">
              <w:rPr>
                <w:rFonts w:ascii="Arial Narrow" w:hAnsi="Arial Narrow"/>
                <w:color w:val="000000"/>
              </w:rPr>
              <w:t>,6</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107,</w:t>
            </w:r>
            <w:r>
              <w:rPr>
                <w:rFonts w:ascii="Arial Narrow" w:hAnsi="Arial Narrow"/>
                <w:color w:val="000000"/>
              </w:rPr>
              <w:t>4</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Оборот розничной торговли</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95,4</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95,</w:t>
            </w:r>
            <w:r>
              <w:rPr>
                <w:rFonts w:ascii="Arial Narrow" w:hAnsi="Arial Narrow"/>
                <w:color w:val="000000"/>
              </w:rPr>
              <w:t>1</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w:t>
            </w:r>
            <w:r>
              <w:rPr>
                <w:rFonts w:ascii="Arial Narrow" w:hAnsi="Arial Narrow"/>
                <w:color w:val="000000"/>
              </w:rPr>
              <w:t>9</w:t>
            </w:r>
            <w:r w:rsidRPr="00681A50">
              <w:rPr>
                <w:rFonts w:ascii="Arial Narrow" w:hAnsi="Arial Narrow"/>
                <w:color w:val="000000"/>
              </w:rPr>
              <w:t>,</w:t>
            </w:r>
            <w:r>
              <w:rPr>
                <w:rFonts w:ascii="Arial Narrow" w:hAnsi="Arial Narrow"/>
                <w:color w:val="000000"/>
              </w:rPr>
              <w:t>5</w:t>
            </w:r>
          </w:p>
        </w:tc>
      </w:tr>
      <w:tr w:rsidR="00142CCF" w:rsidRPr="00AB6E40" w:rsidTr="00735AA8">
        <w:trPr>
          <w:trHeight w:val="331"/>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color w:val="000000"/>
              </w:rPr>
            </w:pPr>
            <w:r w:rsidRPr="00254C6C">
              <w:rPr>
                <w:rFonts w:ascii="Arial Narrow" w:hAnsi="Arial Narrow"/>
                <w:color w:val="000000"/>
              </w:rPr>
              <w:t>Оборот оптовой торговли</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102,6</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Pr>
                <w:rFonts w:ascii="Arial Narrow" w:hAnsi="Arial Narrow"/>
                <w:color w:val="000000"/>
              </w:rPr>
              <w:t>105,1</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107,3</w:t>
            </w:r>
          </w:p>
        </w:tc>
      </w:tr>
      <w:tr w:rsidR="00142CCF" w:rsidRPr="00AB6E40" w:rsidTr="00735AA8">
        <w:trPr>
          <w:trHeight w:val="360"/>
        </w:trPr>
        <w:tc>
          <w:tcPr>
            <w:tcW w:w="2742" w:type="pct"/>
            <w:tcBorders>
              <w:top w:val="nil"/>
              <w:left w:val="single" w:sz="4" w:space="0" w:color="auto"/>
              <w:bottom w:val="single" w:sz="4" w:space="0" w:color="auto"/>
              <w:right w:val="single" w:sz="4" w:space="0" w:color="auto"/>
            </w:tcBorders>
            <w:shd w:val="clear" w:color="auto" w:fill="auto"/>
            <w:vAlign w:val="center"/>
          </w:tcPr>
          <w:p w:rsidR="00142CCF" w:rsidRPr="00254C6C" w:rsidRDefault="00142CCF" w:rsidP="00735AA8">
            <w:pPr>
              <w:ind w:left="142"/>
              <w:jc w:val="left"/>
              <w:rPr>
                <w:rFonts w:ascii="Arial Narrow" w:hAnsi="Arial Narrow"/>
                <w:color w:val="000000"/>
              </w:rPr>
            </w:pPr>
            <w:r w:rsidRPr="00254C6C">
              <w:rPr>
                <w:rFonts w:ascii="Arial Narrow" w:hAnsi="Arial Narrow"/>
                <w:color w:val="000000"/>
              </w:rPr>
              <w:t>Внешнеторговый оборот</w:t>
            </w:r>
            <w:r>
              <w:rPr>
                <w:rFonts w:ascii="Arial Narrow" w:hAnsi="Arial Narrow"/>
                <w:color w:val="000000"/>
              </w:rPr>
              <w:t xml:space="preserve"> (</w:t>
            </w:r>
            <w:r w:rsidRPr="00254C6C">
              <w:rPr>
                <w:rFonts w:ascii="Arial Narrow" w:hAnsi="Arial Narrow"/>
                <w:color w:val="000000"/>
              </w:rPr>
              <w:t>гр.2-3-январь-май</w:t>
            </w:r>
            <w:r>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88,9</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77,9</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129,3</w:t>
            </w:r>
          </w:p>
        </w:tc>
      </w:tr>
      <w:tr w:rsidR="00142CCF" w:rsidRPr="00AB6E40" w:rsidTr="00735AA8">
        <w:trPr>
          <w:trHeight w:val="360"/>
        </w:trPr>
        <w:tc>
          <w:tcPr>
            <w:tcW w:w="2742" w:type="pct"/>
            <w:tcBorders>
              <w:top w:val="nil"/>
              <w:left w:val="single" w:sz="4" w:space="0" w:color="auto"/>
              <w:bottom w:val="single" w:sz="4" w:space="0" w:color="auto"/>
              <w:right w:val="single" w:sz="4" w:space="0" w:color="auto"/>
            </w:tcBorders>
            <w:shd w:val="clear" w:color="auto" w:fill="auto"/>
            <w:vAlign w:val="center"/>
          </w:tcPr>
          <w:p w:rsidR="00142CCF" w:rsidRPr="00254C6C" w:rsidRDefault="00142CCF" w:rsidP="00735AA8">
            <w:pPr>
              <w:ind w:left="142"/>
              <w:jc w:val="left"/>
              <w:rPr>
                <w:rFonts w:ascii="Arial Narrow" w:hAnsi="Arial Narrow"/>
                <w:color w:val="000000"/>
              </w:rPr>
            </w:pPr>
            <w:r w:rsidRPr="00254C6C">
              <w:rPr>
                <w:rFonts w:ascii="Arial Narrow" w:hAnsi="Arial Narrow"/>
                <w:color w:val="000000"/>
              </w:rPr>
              <w:t xml:space="preserve">Экспорт </w:t>
            </w:r>
            <w:r>
              <w:rPr>
                <w:rFonts w:ascii="Arial Narrow" w:hAnsi="Arial Narrow"/>
                <w:color w:val="000000"/>
              </w:rPr>
              <w:t>(</w:t>
            </w:r>
            <w:r w:rsidRPr="00254C6C">
              <w:rPr>
                <w:rFonts w:ascii="Arial Narrow" w:hAnsi="Arial Narrow"/>
                <w:color w:val="000000"/>
              </w:rPr>
              <w:t>гр. 2-3 - январь-май</w:t>
            </w:r>
            <w:r>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83,1</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71,4</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13</w:t>
            </w:r>
            <w:r>
              <w:rPr>
                <w:rFonts w:ascii="Arial Narrow" w:hAnsi="Arial Narrow"/>
                <w:color w:val="000000"/>
              </w:rPr>
              <w:t>1</w:t>
            </w:r>
            <w:r w:rsidRPr="00681A50">
              <w:rPr>
                <w:rFonts w:ascii="Arial Narrow" w:hAnsi="Arial Narrow"/>
                <w:color w:val="000000"/>
              </w:rPr>
              <w:t>,</w:t>
            </w:r>
            <w:r>
              <w:rPr>
                <w:rFonts w:ascii="Arial Narrow" w:hAnsi="Arial Narrow"/>
                <w:color w:val="000000"/>
              </w:rPr>
              <w:t>0</w:t>
            </w:r>
          </w:p>
        </w:tc>
      </w:tr>
      <w:tr w:rsidR="00142CCF" w:rsidRPr="00AB6E40" w:rsidTr="00735AA8">
        <w:trPr>
          <w:trHeight w:val="360"/>
        </w:trPr>
        <w:tc>
          <w:tcPr>
            <w:tcW w:w="2742" w:type="pct"/>
            <w:tcBorders>
              <w:top w:val="nil"/>
              <w:left w:val="single" w:sz="4" w:space="0" w:color="auto"/>
              <w:bottom w:val="single" w:sz="4" w:space="0" w:color="auto"/>
              <w:right w:val="single" w:sz="4" w:space="0" w:color="auto"/>
            </w:tcBorders>
            <w:shd w:val="clear" w:color="auto" w:fill="auto"/>
            <w:vAlign w:val="bottom"/>
          </w:tcPr>
          <w:p w:rsidR="00142CCF" w:rsidRPr="00254C6C" w:rsidRDefault="00142CCF" w:rsidP="00735AA8">
            <w:pPr>
              <w:ind w:left="142"/>
              <w:jc w:val="left"/>
              <w:rPr>
                <w:rFonts w:ascii="Arial Narrow" w:hAnsi="Arial Narrow"/>
                <w:color w:val="000000"/>
              </w:rPr>
            </w:pPr>
            <w:r w:rsidRPr="00254C6C">
              <w:rPr>
                <w:rFonts w:ascii="Arial Narrow" w:hAnsi="Arial Narrow"/>
                <w:color w:val="000000"/>
              </w:rPr>
              <w:t xml:space="preserve">Импорт </w:t>
            </w:r>
            <w:r>
              <w:rPr>
                <w:rFonts w:ascii="Arial Narrow" w:hAnsi="Arial Narrow"/>
                <w:color w:val="000000"/>
              </w:rPr>
              <w:t>(</w:t>
            </w:r>
            <w:r w:rsidRPr="00254C6C">
              <w:rPr>
                <w:rFonts w:ascii="Arial Narrow" w:hAnsi="Arial Narrow"/>
                <w:color w:val="000000"/>
              </w:rPr>
              <w:t>гр. 2-3 - январь-май</w:t>
            </w:r>
            <w:r>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99,7</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91,6</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12</w:t>
            </w:r>
            <w:r>
              <w:rPr>
                <w:rFonts w:ascii="Arial Narrow" w:hAnsi="Arial Narrow"/>
                <w:color w:val="000000"/>
              </w:rPr>
              <w:t>6</w:t>
            </w:r>
            <w:r w:rsidRPr="00681A50">
              <w:rPr>
                <w:rFonts w:ascii="Arial Narrow" w:hAnsi="Arial Narrow"/>
                <w:color w:val="000000"/>
              </w:rPr>
              <w:t>,</w:t>
            </w:r>
            <w:r>
              <w:rPr>
                <w:rFonts w:ascii="Arial Narrow" w:hAnsi="Arial Narrow"/>
                <w:color w:val="000000"/>
              </w:rPr>
              <w:t>7</w:t>
            </w:r>
          </w:p>
        </w:tc>
      </w:tr>
      <w:tr w:rsidR="00142CCF" w:rsidRPr="00AB6E40" w:rsidTr="00735AA8">
        <w:trPr>
          <w:trHeight w:val="36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jc w:val="left"/>
              <w:rPr>
                <w:rFonts w:ascii="Arial Narrow" w:hAnsi="Arial Narrow"/>
                <w:b/>
                <w:color w:val="000000"/>
              </w:rPr>
            </w:pPr>
            <w:r w:rsidRPr="00254C6C">
              <w:rPr>
                <w:rFonts w:ascii="Arial Narrow" w:hAnsi="Arial Narrow"/>
                <w:b/>
                <w:color w:val="000000"/>
              </w:rPr>
              <w:t>Строительство</w:t>
            </w:r>
            <w:r>
              <w:rPr>
                <w:rFonts w:ascii="Arial Narrow" w:hAnsi="Arial Narrow"/>
                <w:b/>
                <w:color w:val="000000"/>
              </w:rPr>
              <w:t xml:space="preserve"> </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95,7</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Pr>
                <w:rFonts w:ascii="Arial Narrow" w:hAnsi="Arial Narrow"/>
                <w:color w:val="000000"/>
              </w:rPr>
              <w:t>93,2</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100,2</w:t>
            </w:r>
          </w:p>
        </w:tc>
      </w:tr>
      <w:tr w:rsidR="00142CCF" w:rsidRPr="00AB6E40" w:rsidTr="00735AA8">
        <w:trPr>
          <w:trHeight w:val="720"/>
        </w:trPr>
        <w:tc>
          <w:tcPr>
            <w:tcW w:w="2742" w:type="pct"/>
            <w:tcBorders>
              <w:top w:val="nil"/>
              <w:left w:val="single" w:sz="4" w:space="0" w:color="auto"/>
              <w:bottom w:val="single" w:sz="4" w:space="0" w:color="auto"/>
              <w:right w:val="single" w:sz="4" w:space="0" w:color="auto"/>
            </w:tcBorders>
            <w:shd w:val="clear" w:color="auto" w:fill="auto"/>
            <w:vAlign w:val="center"/>
          </w:tcPr>
          <w:p w:rsidR="00142CCF" w:rsidRPr="002E5018" w:rsidRDefault="00142CCF" w:rsidP="00735AA8">
            <w:pPr>
              <w:jc w:val="left"/>
              <w:rPr>
                <w:rFonts w:ascii="Arial Narrow" w:hAnsi="Arial Narrow"/>
                <w:b/>
                <w:color w:val="000000"/>
              </w:rPr>
            </w:pPr>
            <w:r w:rsidRPr="00254C6C">
              <w:rPr>
                <w:rFonts w:ascii="Arial Narrow" w:hAnsi="Arial Narrow"/>
                <w:b/>
                <w:color w:val="000000"/>
              </w:rPr>
              <w:t>Инвестиции в основной капитал</w:t>
            </w:r>
            <w:r>
              <w:rPr>
                <w:rFonts w:ascii="Arial Narrow" w:hAnsi="Arial Narrow"/>
                <w:b/>
                <w:color w:val="000000"/>
              </w:rPr>
              <w:t xml:space="preserve"> (</w:t>
            </w:r>
            <w:r w:rsidRPr="00254C6C">
              <w:rPr>
                <w:rFonts w:ascii="Arial Narrow" w:hAnsi="Arial Narrow"/>
                <w:b/>
                <w:color w:val="000000"/>
              </w:rPr>
              <w:t xml:space="preserve">гр. 2-3 – </w:t>
            </w:r>
            <w:r>
              <w:rPr>
                <w:rFonts w:ascii="Arial Narrow" w:hAnsi="Arial Narrow"/>
                <w:b/>
                <w:color w:val="000000"/>
                <w:lang w:val="en-US"/>
              </w:rPr>
              <w:t>I</w:t>
            </w:r>
            <w:r w:rsidRPr="002E5018">
              <w:rPr>
                <w:rFonts w:ascii="Arial Narrow" w:hAnsi="Arial Narrow"/>
                <w:b/>
                <w:color w:val="000000"/>
              </w:rPr>
              <w:t xml:space="preserve"> </w:t>
            </w:r>
            <w:r>
              <w:rPr>
                <w:rFonts w:ascii="Arial Narrow" w:hAnsi="Arial Narrow"/>
                <w:b/>
                <w:color w:val="000000"/>
              </w:rPr>
              <w:t>кв.)</w:t>
            </w:r>
          </w:p>
        </w:tc>
        <w:tc>
          <w:tcPr>
            <w:tcW w:w="758" w:type="pct"/>
            <w:tcBorders>
              <w:top w:val="nil"/>
              <w:left w:val="nil"/>
              <w:bottom w:val="single" w:sz="4" w:space="0" w:color="auto"/>
              <w:right w:val="single" w:sz="4" w:space="0" w:color="auto"/>
            </w:tcBorders>
            <w:shd w:val="clear" w:color="auto" w:fill="auto"/>
            <w:vAlign w:val="center"/>
          </w:tcPr>
          <w:p w:rsidR="00142CCF" w:rsidRPr="00962760" w:rsidRDefault="00142CCF" w:rsidP="00735AA8">
            <w:pPr>
              <w:jc w:val="center"/>
              <w:rPr>
                <w:rFonts w:ascii="Arial Narrow" w:hAnsi="Arial Narrow"/>
                <w:b/>
                <w:color w:val="000000"/>
              </w:rPr>
            </w:pPr>
            <w:r w:rsidRPr="00962760">
              <w:rPr>
                <w:rFonts w:ascii="Arial Narrow" w:hAnsi="Arial Narrow"/>
                <w:b/>
                <w:color w:val="000000"/>
              </w:rPr>
              <w:t>99,1</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b/>
                <w:color w:val="000000"/>
              </w:rPr>
            </w:pPr>
            <w:r>
              <w:rPr>
                <w:rFonts w:ascii="Arial Narrow" w:hAnsi="Arial Narrow"/>
                <w:b/>
                <w:color w:val="000000"/>
              </w:rPr>
              <w:t>98,8</w:t>
            </w:r>
          </w:p>
        </w:tc>
        <w:tc>
          <w:tcPr>
            <w:tcW w:w="742"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b/>
                <w:color w:val="000000"/>
              </w:rPr>
            </w:pPr>
            <w:r>
              <w:rPr>
                <w:rFonts w:ascii="Arial Narrow" w:hAnsi="Arial Narrow"/>
                <w:b/>
                <w:color w:val="000000"/>
              </w:rPr>
              <w:t>102,3</w:t>
            </w:r>
          </w:p>
        </w:tc>
      </w:tr>
      <w:tr w:rsidR="00142CCF" w:rsidRPr="00AB6E40" w:rsidTr="00735AA8">
        <w:trPr>
          <w:trHeight w:val="72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254C6C" w:rsidRDefault="00142CCF" w:rsidP="00735AA8">
            <w:pPr>
              <w:jc w:val="left"/>
              <w:rPr>
                <w:rFonts w:ascii="Arial Narrow" w:hAnsi="Arial Narrow"/>
                <w:b/>
                <w:color w:val="000000"/>
              </w:rPr>
            </w:pPr>
            <w:r w:rsidRPr="00254C6C">
              <w:rPr>
                <w:rFonts w:ascii="Arial Narrow" w:hAnsi="Arial Narrow"/>
                <w:b/>
                <w:color w:val="000000"/>
              </w:rPr>
              <w:t xml:space="preserve">Сальдированный финансовый результат </w:t>
            </w:r>
            <w:r>
              <w:rPr>
                <w:rFonts w:ascii="Arial Narrow" w:hAnsi="Arial Narrow"/>
                <w:b/>
                <w:color w:val="000000"/>
              </w:rPr>
              <w:t>(</w:t>
            </w:r>
            <w:r w:rsidRPr="00254C6C">
              <w:rPr>
                <w:rFonts w:ascii="Arial Narrow" w:hAnsi="Arial Narrow"/>
                <w:b/>
                <w:color w:val="000000"/>
              </w:rPr>
              <w:t>гр. 2-3 – янв</w:t>
            </w:r>
            <w:proofErr w:type="gramStart"/>
            <w:r w:rsidRPr="00254C6C">
              <w:rPr>
                <w:rFonts w:ascii="Arial Narrow" w:hAnsi="Arial Narrow"/>
                <w:b/>
                <w:color w:val="000000"/>
              </w:rPr>
              <w:t>.-</w:t>
            </w:r>
            <w:proofErr w:type="gramEnd"/>
            <w:r w:rsidRPr="00254C6C">
              <w:rPr>
                <w:rFonts w:ascii="Arial Narrow" w:hAnsi="Arial Narrow"/>
                <w:b/>
                <w:color w:val="000000"/>
              </w:rPr>
              <w:t>май</w:t>
            </w:r>
            <w:r>
              <w:rPr>
                <w:rFonts w:ascii="Arial Narrow" w:hAnsi="Arial Narrow"/>
                <w:b/>
                <w:color w:val="000000"/>
              </w:rPr>
              <w:t>)</w:t>
            </w:r>
          </w:p>
        </w:tc>
        <w:tc>
          <w:tcPr>
            <w:tcW w:w="758" w:type="pct"/>
            <w:tcBorders>
              <w:top w:val="nil"/>
              <w:left w:val="nil"/>
              <w:bottom w:val="single" w:sz="4" w:space="0" w:color="auto"/>
              <w:right w:val="single" w:sz="4" w:space="0" w:color="auto"/>
            </w:tcBorders>
            <w:shd w:val="clear" w:color="auto" w:fill="auto"/>
            <w:vAlign w:val="center"/>
          </w:tcPr>
          <w:p w:rsidR="00142CCF" w:rsidRPr="00962760" w:rsidRDefault="00142CCF" w:rsidP="00735AA8">
            <w:pPr>
              <w:jc w:val="center"/>
              <w:rPr>
                <w:rFonts w:ascii="Arial Narrow" w:hAnsi="Arial Narrow"/>
                <w:b/>
                <w:color w:val="000000"/>
              </w:rPr>
            </w:pPr>
            <w:r w:rsidRPr="00962760">
              <w:rPr>
                <w:rFonts w:ascii="Arial Narrow" w:hAnsi="Arial Narrow"/>
                <w:b/>
                <w:color w:val="000000"/>
              </w:rPr>
              <w:t>137,9</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b/>
                <w:color w:val="000000"/>
              </w:rPr>
            </w:pPr>
            <w:r>
              <w:rPr>
                <w:rFonts w:ascii="Arial Narrow" w:hAnsi="Arial Narrow"/>
                <w:b/>
                <w:color w:val="000000"/>
              </w:rPr>
              <w:t>92,2</w:t>
            </w:r>
          </w:p>
        </w:tc>
        <w:tc>
          <w:tcPr>
            <w:tcW w:w="742"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b/>
                <w:color w:val="000000"/>
              </w:rPr>
            </w:pPr>
            <w:r>
              <w:rPr>
                <w:rFonts w:ascii="Arial Narrow" w:hAnsi="Arial Narrow"/>
                <w:b/>
                <w:color w:val="000000"/>
              </w:rPr>
              <w:t>92,8</w:t>
            </w:r>
          </w:p>
        </w:tc>
      </w:tr>
      <w:tr w:rsidR="00142CCF" w:rsidRPr="00AB6E40" w:rsidTr="00735AA8">
        <w:trPr>
          <w:trHeight w:val="58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jc w:val="left"/>
              <w:rPr>
                <w:rFonts w:ascii="Arial Narrow" w:hAnsi="Arial Narrow"/>
                <w:color w:val="000000"/>
              </w:rPr>
            </w:pPr>
            <w:r w:rsidRPr="009A11EA">
              <w:rPr>
                <w:rFonts w:ascii="Arial Narrow" w:hAnsi="Arial Narrow"/>
                <w:color w:val="000000"/>
              </w:rPr>
              <w:t>Прибыль</w:t>
            </w:r>
            <w:r>
              <w:rPr>
                <w:rFonts w:ascii="Arial Narrow" w:hAnsi="Arial Narrow"/>
                <w:color w:val="000000"/>
              </w:rPr>
              <w:t xml:space="preserve"> </w:t>
            </w:r>
            <w:r w:rsidRPr="009A11EA">
              <w:rPr>
                <w:rFonts w:ascii="Arial Narrow" w:hAnsi="Arial Narrow"/>
                <w:color w:val="000000"/>
              </w:rPr>
              <w:t>прибыльных</w:t>
            </w:r>
            <w:r>
              <w:rPr>
                <w:rFonts w:ascii="Arial Narrow" w:hAnsi="Arial Narrow"/>
                <w:color w:val="000000"/>
              </w:rPr>
              <w:t xml:space="preserve"> </w:t>
            </w:r>
            <w:r w:rsidRPr="009A11EA">
              <w:rPr>
                <w:rFonts w:ascii="Arial Narrow" w:hAnsi="Arial Narrow"/>
                <w:color w:val="000000"/>
              </w:rPr>
              <w:t>предприятий</w:t>
            </w:r>
            <w:r>
              <w:rPr>
                <w:rFonts w:ascii="Arial Narrow" w:hAnsi="Arial Narrow"/>
                <w:b/>
                <w:color w:val="000000"/>
              </w:rPr>
              <w:t xml:space="preserve"> (гр. 2-3 – янв</w:t>
            </w:r>
            <w:proofErr w:type="gramStart"/>
            <w:r>
              <w:rPr>
                <w:rFonts w:ascii="Arial Narrow" w:hAnsi="Arial Narrow"/>
                <w:b/>
                <w:color w:val="000000"/>
              </w:rPr>
              <w:t>.-</w:t>
            </w:r>
            <w:proofErr w:type="gramEnd"/>
            <w:r>
              <w:rPr>
                <w:rFonts w:ascii="Arial Narrow" w:hAnsi="Arial Narrow"/>
                <w:b/>
                <w:color w:val="000000"/>
              </w:rPr>
              <w:t>май)</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116,8</w:t>
            </w:r>
          </w:p>
        </w:tc>
        <w:tc>
          <w:tcPr>
            <w:tcW w:w="758" w:type="pct"/>
            <w:tcBorders>
              <w:top w:val="nil"/>
              <w:left w:val="nil"/>
              <w:bottom w:val="single" w:sz="4" w:space="0" w:color="auto"/>
              <w:right w:val="single" w:sz="4" w:space="0" w:color="auto"/>
            </w:tcBorders>
            <w:shd w:val="clear" w:color="auto" w:fill="auto"/>
            <w:noWrap/>
            <w:vAlign w:val="bottom"/>
          </w:tcPr>
          <w:p w:rsidR="00142CCF" w:rsidRPr="00681A50" w:rsidRDefault="00142CCF" w:rsidP="00735AA8">
            <w:pPr>
              <w:jc w:val="center"/>
              <w:rPr>
                <w:rFonts w:ascii="Arial Narrow" w:hAnsi="Arial Narrow"/>
                <w:color w:val="000000"/>
              </w:rPr>
            </w:pPr>
            <w:r>
              <w:rPr>
                <w:rFonts w:ascii="Arial Narrow" w:hAnsi="Arial Narrow"/>
                <w:color w:val="000000"/>
              </w:rPr>
              <w:t>96,3</w:t>
            </w:r>
          </w:p>
        </w:tc>
        <w:tc>
          <w:tcPr>
            <w:tcW w:w="742" w:type="pct"/>
            <w:tcBorders>
              <w:top w:val="nil"/>
              <w:left w:val="nil"/>
              <w:bottom w:val="single" w:sz="4" w:space="0" w:color="auto"/>
              <w:right w:val="single" w:sz="4" w:space="0" w:color="auto"/>
            </w:tcBorders>
            <w:shd w:val="clear" w:color="auto" w:fill="auto"/>
            <w:noWrap/>
            <w:vAlign w:val="bottom"/>
          </w:tcPr>
          <w:p w:rsidR="00142CCF" w:rsidRPr="00681A50" w:rsidRDefault="00142CCF" w:rsidP="00735AA8">
            <w:pPr>
              <w:jc w:val="center"/>
              <w:rPr>
                <w:rFonts w:ascii="Arial Narrow" w:hAnsi="Arial Narrow"/>
                <w:color w:val="000000"/>
              </w:rPr>
            </w:pPr>
            <w:r>
              <w:rPr>
                <w:rFonts w:ascii="Arial Narrow" w:hAnsi="Arial Narrow"/>
                <w:color w:val="000000"/>
              </w:rPr>
              <w:t>95,8</w:t>
            </w:r>
          </w:p>
        </w:tc>
      </w:tr>
      <w:tr w:rsidR="00142CCF" w:rsidRPr="00AB6E40" w:rsidTr="00735AA8">
        <w:trPr>
          <w:trHeight w:val="37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jc w:val="left"/>
              <w:rPr>
                <w:rFonts w:ascii="Arial Narrow" w:hAnsi="Arial Narrow"/>
                <w:color w:val="000000"/>
              </w:rPr>
            </w:pPr>
            <w:r w:rsidRPr="009A11EA">
              <w:rPr>
                <w:rFonts w:ascii="Arial Narrow" w:hAnsi="Arial Narrow"/>
                <w:color w:val="000000"/>
              </w:rPr>
              <w:t>Убыток</w:t>
            </w:r>
            <w:r>
              <w:rPr>
                <w:rFonts w:ascii="Arial Narrow" w:hAnsi="Arial Narrow"/>
                <w:color w:val="000000"/>
              </w:rPr>
              <w:t xml:space="preserve"> </w:t>
            </w:r>
            <w:r w:rsidRPr="009A11EA">
              <w:rPr>
                <w:rFonts w:ascii="Arial Narrow" w:hAnsi="Arial Narrow"/>
                <w:color w:val="000000"/>
              </w:rPr>
              <w:t>предприятий</w:t>
            </w:r>
            <w:r>
              <w:rPr>
                <w:rFonts w:ascii="Arial Narrow" w:hAnsi="Arial Narrow"/>
                <w:color w:val="000000"/>
              </w:rPr>
              <w:t xml:space="preserve"> </w:t>
            </w:r>
            <w:r>
              <w:rPr>
                <w:rFonts w:ascii="Arial Narrow" w:hAnsi="Arial Narrow"/>
                <w:b/>
                <w:color w:val="000000"/>
              </w:rPr>
              <w:t>(гр. 2-3 – янв</w:t>
            </w:r>
            <w:proofErr w:type="gramStart"/>
            <w:r>
              <w:rPr>
                <w:rFonts w:ascii="Arial Narrow" w:hAnsi="Arial Narrow"/>
                <w:b/>
                <w:color w:val="000000"/>
              </w:rPr>
              <w:t>.-</w:t>
            </w:r>
            <w:proofErr w:type="gramEnd"/>
            <w:r>
              <w:rPr>
                <w:rFonts w:ascii="Arial Narrow" w:hAnsi="Arial Narrow"/>
                <w:b/>
                <w:color w:val="000000"/>
              </w:rPr>
              <w:t>май)</w:t>
            </w:r>
          </w:p>
        </w:tc>
        <w:tc>
          <w:tcPr>
            <w:tcW w:w="758" w:type="pct"/>
            <w:tcBorders>
              <w:top w:val="nil"/>
              <w:left w:val="nil"/>
              <w:bottom w:val="single" w:sz="4" w:space="0" w:color="auto"/>
              <w:right w:val="single" w:sz="4" w:space="0" w:color="auto"/>
            </w:tcBorders>
            <w:shd w:val="clear" w:color="auto" w:fill="auto"/>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55,5</w:t>
            </w:r>
          </w:p>
        </w:tc>
        <w:tc>
          <w:tcPr>
            <w:tcW w:w="758" w:type="pct"/>
            <w:tcBorders>
              <w:top w:val="nil"/>
              <w:left w:val="nil"/>
              <w:bottom w:val="single" w:sz="4" w:space="0" w:color="auto"/>
              <w:right w:val="single" w:sz="4" w:space="0" w:color="auto"/>
            </w:tcBorders>
            <w:shd w:val="clear" w:color="auto" w:fill="auto"/>
            <w:noWrap/>
            <w:vAlign w:val="bottom"/>
          </w:tcPr>
          <w:p w:rsidR="00142CCF" w:rsidRPr="00681A50" w:rsidRDefault="00142CCF" w:rsidP="00735AA8">
            <w:pPr>
              <w:jc w:val="center"/>
              <w:rPr>
                <w:rFonts w:ascii="Arial Narrow" w:hAnsi="Arial Narrow"/>
                <w:color w:val="000000"/>
              </w:rPr>
            </w:pPr>
            <w:r>
              <w:rPr>
                <w:rFonts w:ascii="Arial Narrow" w:hAnsi="Arial Narrow"/>
                <w:color w:val="000000"/>
              </w:rPr>
              <w:t>122,5</w:t>
            </w:r>
          </w:p>
        </w:tc>
        <w:tc>
          <w:tcPr>
            <w:tcW w:w="742" w:type="pct"/>
            <w:tcBorders>
              <w:top w:val="nil"/>
              <w:left w:val="nil"/>
              <w:bottom w:val="single" w:sz="4" w:space="0" w:color="auto"/>
              <w:right w:val="single" w:sz="4" w:space="0" w:color="auto"/>
            </w:tcBorders>
            <w:shd w:val="clear" w:color="auto" w:fill="auto"/>
            <w:noWrap/>
            <w:vAlign w:val="bottom"/>
          </w:tcPr>
          <w:p w:rsidR="00142CCF" w:rsidRPr="00681A50" w:rsidRDefault="00142CCF" w:rsidP="00735AA8">
            <w:pPr>
              <w:jc w:val="center"/>
              <w:rPr>
                <w:rFonts w:ascii="Arial Narrow" w:hAnsi="Arial Narrow"/>
                <w:color w:val="000000"/>
              </w:rPr>
            </w:pPr>
            <w:r>
              <w:rPr>
                <w:rFonts w:ascii="Arial Narrow" w:hAnsi="Arial Narrow"/>
                <w:color w:val="000000"/>
              </w:rPr>
              <w:t>110,8</w:t>
            </w:r>
          </w:p>
        </w:tc>
      </w:tr>
      <w:tr w:rsidR="00142CCF" w:rsidRPr="00AB6E40" w:rsidTr="00735AA8">
        <w:trPr>
          <w:trHeight w:val="285"/>
        </w:trPr>
        <w:tc>
          <w:tcPr>
            <w:tcW w:w="2742" w:type="pct"/>
            <w:tcBorders>
              <w:top w:val="nil"/>
              <w:left w:val="single" w:sz="4" w:space="0" w:color="auto"/>
              <w:bottom w:val="single" w:sz="4" w:space="0" w:color="auto"/>
              <w:right w:val="single" w:sz="4" w:space="0" w:color="auto"/>
            </w:tcBorders>
            <w:shd w:val="clear" w:color="auto" w:fill="auto"/>
            <w:vAlign w:val="center"/>
          </w:tcPr>
          <w:p w:rsidR="00142CCF" w:rsidRDefault="00142CCF" w:rsidP="00735AA8">
            <w:pPr>
              <w:spacing w:line="276" w:lineRule="auto"/>
              <w:jc w:val="left"/>
              <w:rPr>
                <w:rFonts w:ascii="Arial Narrow" w:hAnsi="Arial Narrow"/>
                <w:color w:val="000000"/>
              </w:rPr>
            </w:pPr>
            <w:r>
              <w:rPr>
                <w:rFonts w:ascii="Arial Narrow" w:hAnsi="Arial Narrow"/>
                <w:color w:val="000000"/>
              </w:rPr>
              <w:t>Среднемесячная начисленная заработная плата на одного работника:</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p>
        </w:tc>
      </w:tr>
      <w:tr w:rsidR="00142CCF" w:rsidRPr="00AB6E40" w:rsidTr="00735AA8">
        <w:trPr>
          <w:trHeight w:val="28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spacing w:line="276" w:lineRule="auto"/>
              <w:jc w:val="left"/>
              <w:rPr>
                <w:rFonts w:ascii="Arial Narrow" w:hAnsi="Arial Narrow"/>
                <w:color w:val="000000"/>
              </w:rPr>
            </w:pPr>
            <w:r>
              <w:rPr>
                <w:rFonts w:ascii="Arial Narrow" w:hAnsi="Arial Narrow"/>
                <w:color w:val="000000"/>
              </w:rPr>
              <w:t xml:space="preserve">   </w:t>
            </w:r>
            <w:r w:rsidRPr="009A11EA">
              <w:rPr>
                <w:rFonts w:ascii="Arial Narrow" w:hAnsi="Arial Narrow"/>
                <w:color w:val="000000"/>
              </w:rPr>
              <w:t>-</w:t>
            </w:r>
            <w:r>
              <w:rPr>
                <w:rFonts w:ascii="Arial Narrow" w:hAnsi="Arial Narrow"/>
                <w:color w:val="000000"/>
              </w:rPr>
              <w:t xml:space="preserve"> среднемесячная заработная плата, </w:t>
            </w:r>
            <w:r>
              <w:rPr>
                <w:rFonts w:ascii="Arial Narrow" w:hAnsi="Arial Narrow"/>
                <w:b/>
                <w:bCs/>
                <w:color w:val="000000"/>
              </w:rPr>
              <w:t>рублей</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r>
              <w:rPr>
                <w:rFonts w:ascii="Arial Narrow" w:hAnsi="Arial Narrow"/>
                <w:b/>
                <w:bCs/>
                <w:color w:val="000000"/>
              </w:rPr>
              <w:t>36 746</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b/>
                <w:bCs/>
                <w:color w:val="000000"/>
              </w:rPr>
            </w:pPr>
            <w:r w:rsidRPr="00D96637">
              <w:rPr>
                <w:rFonts w:ascii="Arial Narrow" w:hAnsi="Arial Narrow"/>
                <w:b/>
                <w:bCs/>
                <w:color w:val="000000"/>
              </w:rPr>
              <w:t>35</w:t>
            </w:r>
            <w:r>
              <w:rPr>
                <w:rFonts w:ascii="Arial Narrow" w:hAnsi="Arial Narrow"/>
                <w:b/>
                <w:bCs/>
                <w:color w:val="000000"/>
              </w:rPr>
              <w:t xml:space="preserve"> </w:t>
            </w:r>
            <w:r w:rsidRPr="00D96637">
              <w:rPr>
                <w:rFonts w:ascii="Arial Narrow" w:hAnsi="Arial Narrow"/>
                <w:b/>
                <w:bCs/>
                <w:color w:val="000000"/>
              </w:rPr>
              <w:t>707</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b/>
                <w:bCs/>
                <w:color w:val="000000"/>
              </w:rPr>
            </w:pPr>
            <w:r w:rsidRPr="00D96637">
              <w:rPr>
                <w:rFonts w:ascii="Arial Narrow" w:hAnsi="Arial Narrow"/>
                <w:b/>
                <w:bCs/>
                <w:color w:val="000000"/>
              </w:rPr>
              <w:t>38</w:t>
            </w:r>
            <w:r>
              <w:rPr>
                <w:rFonts w:ascii="Arial Narrow" w:hAnsi="Arial Narrow"/>
                <w:b/>
                <w:bCs/>
                <w:color w:val="000000"/>
              </w:rPr>
              <w:t xml:space="preserve"> </w:t>
            </w:r>
            <w:r w:rsidRPr="00D96637">
              <w:rPr>
                <w:rFonts w:ascii="Arial Narrow" w:hAnsi="Arial Narrow"/>
                <w:b/>
                <w:bCs/>
                <w:color w:val="000000"/>
              </w:rPr>
              <w:t>610</w:t>
            </w:r>
          </w:p>
        </w:tc>
      </w:tr>
      <w:tr w:rsidR="00142CCF" w:rsidRPr="00AB6E40" w:rsidTr="00735AA8">
        <w:trPr>
          <w:trHeight w:val="27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spacing w:line="276" w:lineRule="auto"/>
              <w:jc w:val="left"/>
              <w:rPr>
                <w:rFonts w:ascii="Arial Narrow" w:hAnsi="Arial Narrow"/>
                <w:color w:val="000000"/>
              </w:rPr>
            </w:pPr>
            <w:r>
              <w:rPr>
                <w:rFonts w:ascii="Arial Narrow" w:hAnsi="Arial Narrow"/>
                <w:color w:val="000000"/>
              </w:rPr>
              <w:t xml:space="preserve">     </w:t>
            </w:r>
            <w:r w:rsidRPr="009A11EA">
              <w:rPr>
                <w:rFonts w:ascii="Arial Narrow" w:hAnsi="Arial Narrow"/>
                <w:color w:val="000000"/>
              </w:rPr>
              <w:t>-</w:t>
            </w:r>
            <w:r>
              <w:rPr>
                <w:rFonts w:ascii="Arial Narrow" w:hAnsi="Arial Narrow"/>
                <w:color w:val="000000"/>
              </w:rPr>
              <w:t xml:space="preserve"> </w:t>
            </w:r>
            <w:proofErr w:type="gramStart"/>
            <w:r w:rsidRPr="009A11EA">
              <w:rPr>
                <w:rFonts w:ascii="Arial Narrow" w:hAnsi="Arial Narrow"/>
                <w:color w:val="000000"/>
              </w:rPr>
              <w:t>номинальная</w:t>
            </w:r>
            <w:proofErr w:type="gramEnd"/>
            <w:r w:rsidRPr="009A11EA">
              <w:rPr>
                <w:rFonts w:ascii="Arial Narrow" w:hAnsi="Arial Narrow"/>
                <w:color w:val="000000"/>
              </w:rPr>
              <w:t>,</w:t>
            </w:r>
            <w:r>
              <w:rPr>
                <w:rFonts w:ascii="Arial Narrow" w:hAnsi="Arial Narrow"/>
                <w:color w:val="000000"/>
              </w:rPr>
              <w:t xml:space="preserve"> </w:t>
            </w:r>
            <w:r w:rsidRPr="009A11EA">
              <w:rPr>
                <w:rFonts w:ascii="Arial Narrow" w:hAnsi="Arial Narrow"/>
                <w:color w:val="000000"/>
              </w:rPr>
              <w:t>темп</w:t>
            </w:r>
            <w:r>
              <w:rPr>
                <w:rFonts w:ascii="Arial Narrow" w:hAnsi="Arial Narrow"/>
                <w:color w:val="000000"/>
              </w:rPr>
              <w:t xml:space="preserve"> </w:t>
            </w:r>
            <w:r w:rsidRPr="009A11EA">
              <w:rPr>
                <w:rFonts w:ascii="Arial Narrow" w:hAnsi="Arial Narrow"/>
                <w:color w:val="000000"/>
              </w:rPr>
              <w:t>роста</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107,8</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107,</w:t>
            </w:r>
            <w:r>
              <w:rPr>
                <w:rFonts w:ascii="Arial Narrow" w:hAnsi="Arial Narrow"/>
                <w:color w:val="000000"/>
              </w:rPr>
              <w:t>8</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7</w:t>
            </w:r>
            <w:r w:rsidRPr="00681A50">
              <w:rPr>
                <w:rFonts w:ascii="Arial Narrow" w:hAnsi="Arial Narrow"/>
                <w:color w:val="000000"/>
              </w:rPr>
              <w:t>,</w:t>
            </w:r>
            <w:r>
              <w:rPr>
                <w:rFonts w:ascii="Arial Narrow" w:hAnsi="Arial Narrow"/>
                <w:color w:val="000000"/>
              </w:rPr>
              <w:t>2</w:t>
            </w:r>
          </w:p>
        </w:tc>
      </w:tr>
      <w:tr w:rsidR="00142CCF" w:rsidRPr="00AB6E40" w:rsidTr="00735AA8">
        <w:trPr>
          <w:trHeight w:val="25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spacing w:line="276" w:lineRule="auto"/>
              <w:jc w:val="left"/>
              <w:rPr>
                <w:rFonts w:ascii="Arial Narrow" w:hAnsi="Arial Narrow"/>
                <w:color w:val="000000"/>
              </w:rPr>
            </w:pPr>
            <w:r>
              <w:rPr>
                <w:rFonts w:ascii="Arial Narrow" w:hAnsi="Arial Narrow"/>
                <w:color w:val="000000"/>
              </w:rPr>
              <w:t xml:space="preserve">     </w:t>
            </w:r>
            <w:r w:rsidRPr="009A11EA">
              <w:rPr>
                <w:rFonts w:ascii="Arial Narrow" w:hAnsi="Arial Narrow"/>
                <w:color w:val="000000"/>
              </w:rPr>
              <w:t>-</w:t>
            </w:r>
            <w:r>
              <w:rPr>
                <w:rFonts w:ascii="Arial Narrow" w:hAnsi="Arial Narrow"/>
                <w:color w:val="000000"/>
              </w:rPr>
              <w:t xml:space="preserve"> </w:t>
            </w:r>
            <w:proofErr w:type="gramStart"/>
            <w:r w:rsidRPr="009A11EA">
              <w:rPr>
                <w:rFonts w:ascii="Arial Narrow" w:hAnsi="Arial Narrow"/>
                <w:color w:val="000000"/>
              </w:rPr>
              <w:t>реальная</w:t>
            </w:r>
            <w:proofErr w:type="gramEnd"/>
            <w:r w:rsidRPr="009A11EA">
              <w:rPr>
                <w:rFonts w:ascii="Arial Narrow" w:hAnsi="Arial Narrow"/>
                <w:color w:val="000000"/>
              </w:rPr>
              <w:t>,</w:t>
            </w:r>
            <w:r>
              <w:rPr>
                <w:rFonts w:ascii="Arial Narrow" w:hAnsi="Arial Narrow"/>
                <w:color w:val="000000"/>
              </w:rPr>
              <w:t xml:space="preserve"> </w:t>
            </w:r>
            <w:r w:rsidRPr="009A11EA">
              <w:rPr>
                <w:rFonts w:ascii="Arial Narrow" w:hAnsi="Arial Narrow"/>
                <w:color w:val="000000"/>
              </w:rPr>
              <w:t>темп</w:t>
            </w:r>
            <w:r>
              <w:rPr>
                <w:rFonts w:ascii="Arial Narrow" w:hAnsi="Arial Narrow"/>
                <w:color w:val="000000"/>
              </w:rPr>
              <w:t xml:space="preserve"> </w:t>
            </w:r>
            <w:r w:rsidRPr="009A11EA">
              <w:rPr>
                <w:rFonts w:ascii="Arial Narrow" w:hAnsi="Arial Narrow"/>
                <w:color w:val="000000"/>
              </w:rPr>
              <w:t>роста</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100,7</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Pr>
                <w:rFonts w:ascii="Arial Narrow" w:hAnsi="Arial Narrow"/>
                <w:color w:val="000000"/>
              </w:rPr>
              <w:t>100,0</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10</w:t>
            </w:r>
            <w:r>
              <w:rPr>
                <w:rFonts w:ascii="Arial Narrow" w:hAnsi="Arial Narrow"/>
                <w:color w:val="000000"/>
              </w:rPr>
              <w:t>2</w:t>
            </w:r>
            <w:r w:rsidRPr="00681A50">
              <w:rPr>
                <w:rFonts w:ascii="Arial Narrow" w:hAnsi="Arial Narrow"/>
                <w:color w:val="000000"/>
              </w:rPr>
              <w:t>,</w:t>
            </w:r>
            <w:r>
              <w:rPr>
                <w:rFonts w:ascii="Arial Narrow" w:hAnsi="Arial Narrow"/>
                <w:color w:val="000000"/>
              </w:rPr>
              <w:t>7</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spacing w:line="276" w:lineRule="auto"/>
              <w:jc w:val="left"/>
              <w:rPr>
                <w:rFonts w:ascii="Arial Narrow" w:hAnsi="Arial Narrow"/>
                <w:color w:val="000000"/>
              </w:rPr>
            </w:pPr>
            <w:r w:rsidRPr="009A11EA">
              <w:rPr>
                <w:rFonts w:ascii="Arial Narrow" w:hAnsi="Arial Narrow"/>
                <w:color w:val="000000"/>
              </w:rPr>
              <w:t>Реальные</w:t>
            </w:r>
            <w:r>
              <w:rPr>
                <w:rFonts w:ascii="Arial Narrow" w:hAnsi="Arial Narrow"/>
                <w:color w:val="000000"/>
              </w:rPr>
              <w:t xml:space="preserve"> </w:t>
            </w:r>
            <w:r w:rsidRPr="009A11EA">
              <w:rPr>
                <w:rFonts w:ascii="Arial Narrow" w:hAnsi="Arial Narrow"/>
                <w:color w:val="000000"/>
              </w:rPr>
              <w:t>располагаемые</w:t>
            </w:r>
            <w:r>
              <w:rPr>
                <w:rFonts w:ascii="Arial Narrow" w:hAnsi="Arial Narrow"/>
                <w:color w:val="000000"/>
              </w:rPr>
              <w:t xml:space="preserve"> </w:t>
            </w:r>
            <w:r w:rsidRPr="009A11EA">
              <w:rPr>
                <w:rFonts w:ascii="Arial Narrow" w:hAnsi="Arial Narrow"/>
                <w:color w:val="000000"/>
              </w:rPr>
              <w:t>доходы</w:t>
            </w:r>
            <w:r>
              <w:rPr>
                <w:rFonts w:ascii="Arial Narrow" w:hAnsi="Arial Narrow"/>
                <w:color w:val="000000"/>
              </w:rPr>
              <w:t xml:space="preserve"> </w:t>
            </w:r>
            <w:r w:rsidRPr="009A11EA">
              <w:rPr>
                <w:rFonts w:ascii="Arial Narrow" w:hAnsi="Arial Narrow"/>
                <w:color w:val="000000"/>
              </w:rPr>
              <w:t>населения</w:t>
            </w:r>
            <w:r>
              <w:rPr>
                <w:rFonts w:ascii="Arial Narrow" w:hAnsi="Arial Narrow"/>
                <w:color w:val="000000"/>
              </w:rPr>
              <w:t xml:space="preserve"> </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94,1</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9</w:t>
            </w:r>
            <w:r>
              <w:rPr>
                <w:rFonts w:ascii="Arial Narrow" w:hAnsi="Arial Narrow"/>
                <w:color w:val="000000"/>
              </w:rPr>
              <w:t>5</w:t>
            </w:r>
            <w:r w:rsidRPr="00681A50">
              <w:rPr>
                <w:rFonts w:ascii="Arial Narrow" w:hAnsi="Arial Narrow"/>
                <w:color w:val="000000"/>
              </w:rPr>
              <w:t>,</w:t>
            </w:r>
            <w:r>
              <w:rPr>
                <w:rFonts w:ascii="Arial Narrow" w:hAnsi="Arial Narrow"/>
                <w:color w:val="000000"/>
              </w:rPr>
              <w:t>2</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w:t>
            </w:r>
            <w:r>
              <w:rPr>
                <w:rFonts w:ascii="Arial Narrow" w:hAnsi="Arial Narrow"/>
                <w:color w:val="000000"/>
              </w:rPr>
              <w:t>8</w:t>
            </w:r>
            <w:r w:rsidRPr="00681A50">
              <w:rPr>
                <w:rFonts w:ascii="Arial Narrow" w:hAnsi="Arial Narrow"/>
                <w:color w:val="000000"/>
              </w:rPr>
              <w:t>,</w:t>
            </w:r>
            <w:r>
              <w:rPr>
                <w:rFonts w:ascii="Arial Narrow" w:hAnsi="Arial Narrow"/>
                <w:color w:val="000000"/>
              </w:rPr>
              <w:t>6</w:t>
            </w:r>
          </w:p>
        </w:tc>
      </w:tr>
      <w:tr w:rsidR="00142CCF" w:rsidRPr="00AB6E40" w:rsidTr="00735AA8">
        <w:trPr>
          <w:trHeight w:val="57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spacing w:line="276" w:lineRule="auto"/>
              <w:jc w:val="left"/>
              <w:rPr>
                <w:rFonts w:ascii="Arial Narrow" w:hAnsi="Arial Narrow"/>
                <w:color w:val="000000"/>
              </w:rPr>
            </w:pPr>
            <w:r w:rsidRPr="009A11EA">
              <w:rPr>
                <w:rFonts w:ascii="Arial Narrow" w:hAnsi="Arial Narrow"/>
                <w:color w:val="000000"/>
              </w:rPr>
              <w:t>Просроченная</w:t>
            </w:r>
            <w:r>
              <w:rPr>
                <w:rFonts w:ascii="Arial Narrow" w:hAnsi="Arial Narrow"/>
                <w:color w:val="000000"/>
              </w:rPr>
              <w:t xml:space="preserve"> </w:t>
            </w:r>
            <w:r w:rsidRPr="009A11EA">
              <w:rPr>
                <w:rFonts w:ascii="Arial Narrow" w:hAnsi="Arial Narrow"/>
                <w:color w:val="000000"/>
              </w:rPr>
              <w:t>задолженность</w:t>
            </w:r>
            <w:r>
              <w:rPr>
                <w:rFonts w:ascii="Arial Narrow" w:hAnsi="Arial Narrow"/>
                <w:color w:val="000000"/>
              </w:rPr>
              <w:t xml:space="preserve"> </w:t>
            </w:r>
            <w:r w:rsidRPr="009A11EA">
              <w:rPr>
                <w:rFonts w:ascii="Arial Narrow" w:hAnsi="Arial Narrow"/>
                <w:color w:val="000000"/>
              </w:rPr>
              <w:t>по</w:t>
            </w:r>
            <w:r>
              <w:rPr>
                <w:rFonts w:ascii="Arial Narrow" w:hAnsi="Arial Narrow"/>
                <w:color w:val="000000"/>
              </w:rPr>
              <w:t xml:space="preserve"> </w:t>
            </w:r>
            <w:r w:rsidRPr="009A11EA">
              <w:rPr>
                <w:rFonts w:ascii="Arial Narrow" w:hAnsi="Arial Narrow"/>
                <w:color w:val="000000"/>
              </w:rPr>
              <w:t>заработной</w:t>
            </w:r>
            <w:r>
              <w:rPr>
                <w:rFonts w:ascii="Arial Narrow" w:hAnsi="Arial Narrow"/>
                <w:color w:val="000000"/>
              </w:rPr>
              <w:t xml:space="preserve"> </w:t>
            </w:r>
            <w:r w:rsidRPr="009A11EA">
              <w:rPr>
                <w:rFonts w:ascii="Arial Narrow" w:hAnsi="Arial Narrow"/>
                <w:color w:val="000000"/>
              </w:rPr>
              <w:t>плате</w:t>
            </w:r>
            <w:r>
              <w:rPr>
                <w:rFonts w:ascii="Arial Narrow" w:hAnsi="Arial Narrow"/>
                <w:color w:val="000000"/>
              </w:rPr>
              <w:t xml:space="preserve"> </w:t>
            </w:r>
            <w:r w:rsidRPr="009A11EA">
              <w:rPr>
                <w:rFonts w:ascii="Arial Narrow" w:hAnsi="Arial Narrow"/>
                <w:color w:val="000000"/>
              </w:rPr>
              <w:t>на</w:t>
            </w:r>
            <w:r>
              <w:rPr>
                <w:rFonts w:ascii="Arial Narrow" w:hAnsi="Arial Narrow"/>
                <w:color w:val="000000"/>
              </w:rPr>
              <w:t xml:space="preserve"> </w:t>
            </w:r>
            <w:r w:rsidRPr="009A11EA">
              <w:rPr>
                <w:rFonts w:ascii="Arial Narrow" w:hAnsi="Arial Narrow"/>
                <w:color w:val="000000"/>
              </w:rPr>
              <w:t>начало</w:t>
            </w:r>
            <w:r>
              <w:rPr>
                <w:rFonts w:ascii="Arial Narrow" w:hAnsi="Arial Narrow"/>
                <w:color w:val="000000"/>
              </w:rPr>
              <w:t xml:space="preserve"> июля </w:t>
            </w:r>
            <w:r w:rsidRPr="009A11EA">
              <w:rPr>
                <w:rFonts w:ascii="Arial Narrow" w:hAnsi="Arial Narrow"/>
                <w:color w:val="000000"/>
              </w:rPr>
              <w:t>(</w:t>
            </w:r>
            <w:proofErr w:type="gramStart"/>
            <w:r w:rsidRPr="009A11EA">
              <w:rPr>
                <w:rFonts w:ascii="Arial Narrow" w:hAnsi="Arial Narrow"/>
                <w:color w:val="000000"/>
              </w:rPr>
              <w:t>в</w:t>
            </w:r>
            <w:proofErr w:type="gramEnd"/>
            <w:r>
              <w:rPr>
                <w:rFonts w:ascii="Arial Narrow" w:hAnsi="Arial Narrow"/>
                <w:color w:val="000000"/>
              </w:rPr>
              <w:t xml:space="preserve"> </w:t>
            </w:r>
            <w:r w:rsidRPr="009A11EA">
              <w:rPr>
                <w:rFonts w:ascii="Arial Narrow" w:hAnsi="Arial Narrow"/>
                <w:color w:val="000000"/>
              </w:rPr>
              <w:t>%</w:t>
            </w:r>
            <w:r>
              <w:rPr>
                <w:rFonts w:ascii="Arial Narrow" w:hAnsi="Arial Narrow"/>
                <w:color w:val="000000"/>
              </w:rPr>
              <w:t xml:space="preserve"> </w:t>
            </w:r>
            <w:r w:rsidRPr="009A11EA">
              <w:rPr>
                <w:rFonts w:ascii="Arial Narrow" w:hAnsi="Arial Narrow"/>
                <w:color w:val="000000"/>
              </w:rPr>
              <w:t>к</w:t>
            </w:r>
            <w:r>
              <w:rPr>
                <w:rFonts w:ascii="Arial Narrow" w:hAnsi="Arial Narrow"/>
                <w:color w:val="000000"/>
              </w:rPr>
              <w:t xml:space="preserve"> </w:t>
            </w:r>
            <w:r w:rsidRPr="009A11EA">
              <w:rPr>
                <w:rFonts w:ascii="Arial Narrow" w:hAnsi="Arial Narrow"/>
                <w:color w:val="000000"/>
              </w:rPr>
              <w:t>началу</w:t>
            </w:r>
            <w:r>
              <w:rPr>
                <w:rFonts w:ascii="Arial Narrow" w:hAnsi="Arial Narrow"/>
                <w:color w:val="000000"/>
              </w:rPr>
              <w:t xml:space="preserve"> </w:t>
            </w:r>
            <w:r w:rsidRPr="009A11EA">
              <w:rPr>
                <w:rFonts w:ascii="Arial Narrow" w:hAnsi="Arial Narrow"/>
                <w:color w:val="000000"/>
              </w:rPr>
              <w:t>года)</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76,3</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Pr>
                <w:rFonts w:ascii="Arial Narrow" w:hAnsi="Arial Narrow"/>
                <w:color w:val="000000"/>
              </w:rPr>
              <w:t>106,5</w:t>
            </w:r>
          </w:p>
        </w:tc>
        <w:tc>
          <w:tcPr>
            <w:tcW w:w="742"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Pr>
                <w:rFonts w:ascii="Arial Narrow" w:hAnsi="Arial Narrow"/>
                <w:color w:val="000000"/>
              </w:rPr>
              <w:t>117</w:t>
            </w:r>
            <w:r w:rsidRPr="00681A50">
              <w:rPr>
                <w:rFonts w:ascii="Arial Narrow" w:hAnsi="Arial Narrow"/>
                <w:color w:val="000000"/>
              </w:rPr>
              <w:t>,</w:t>
            </w:r>
            <w:r>
              <w:rPr>
                <w:rFonts w:ascii="Arial Narrow" w:hAnsi="Arial Narrow"/>
                <w:color w:val="000000"/>
              </w:rPr>
              <w:t>7</w:t>
            </w:r>
          </w:p>
        </w:tc>
      </w:tr>
      <w:tr w:rsidR="00142CCF" w:rsidRPr="00AB6E40" w:rsidTr="00735AA8">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142CCF" w:rsidRPr="009A11EA" w:rsidRDefault="00142CCF" w:rsidP="00735AA8">
            <w:pPr>
              <w:jc w:val="left"/>
              <w:rPr>
                <w:rFonts w:ascii="Arial Narrow" w:hAnsi="Arial Narrow"/>
                <w:color w:val="000000"/>
              </w:rPr>
            </w:pPr>
            <w:r w:rsidRPr="009A11EA">
              <w:rPr>
                <w:rFonts w:ascii="Arial Narrow" w:hAnsi="Arial Narrow"/>
                <w:color w:val="000000"/>
              </w:rPr>
              <w:t>Общая</w:t>
            </w:r>
            <w:r>
              <w:rPr>
                <w:rFonts w:ascii="Arial Narrow" w:hAnsi="Arial Narrow"/>
                <w:color w:val="000000"/>
              </w:rPr>
              <w:t xml:space="preserve"> </w:t>
            </w:r>
            <w:r w:rsidRPr="009A11EA">
              <w:rPr>
                <w:rFonts w:ascii="Arial Narrow" w:hAnsi="Arial Narrow"/>
                <w:color w:val="000000"/>
              </w:rPr>
              <w:t>численность</w:t>
            </w:r>
            <w:r>
              <w:rPr>
                <w:rFonts w:ascii="Arial Narrow" w:hAnsi="Arial Narrow"/>
                <w:color w:val="000000"/>
              </w:rPr>
              <w:t xml:space="preserve"> </w:t>
            </w:r>
            <w:r w:rsidRPr="009A11EA">
              <w:rPr>
                <w:rFonts w:ascii="Arial Narrow" w:hAnsi="Arial Narrow"/>
                <w:color w:val="000000"/>
              </w:rPr>
              <w:t>безработных</w:t>
            </w:r>
          </w:p>
        </w:tc>
        <w:tc>
          <w:tcPr>
            <w:tcW w:w="758" w:type="pct"/>
            <w:tcBorders>
              <w:top w:val="nil"/>
              <w:left w:val="nil"/>
              <w:bottom w:val="single" w:sz="4" w:space="0" w:color="auto"/>
              <w:right w:val="single" w:sz="4" w:space="0" w:color="auto"/>
            </w:tcBorders>
            <w:shd w:val="clear" w:color="auto" w:fill="auto"/>
            <w:noWrap/>
            <w:vAlign w:val="center"/>
          </w:tcPr>
          <w:p w:rsidR="00142CCF" w:rsidRPr="00681A50" w:rsidRDefault="00142CCF" w:rsidP="00735AA8">
            <w:pPr>
              <w:jc w:val="center"/>
              <w:rPr>
                <w:rFonts w:ascii="Arial Narrow" w:hAnsi="Arial Narrow"/>
                <w:color w:val="000000"/>
              </w:rPr>
            </w:pPr>
            <w:r w:rsidRPr="00681A50">
              <w:rPr>
                <w:rFonts w:ascii="Arial Narrow" w:hAnsi="Arial Narrow"/>
                <w:color w:val="000000"/>
              </w:rPr>
              <w:t>99,5</w:t>
            </w:r>
          </w:p>
        </w:tc>
        <w:tc>
          <w:tcPr>
            <w:tcW w:w="758"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102,</w:t>
            </w:r>
            <w:r>
              <w:rPr>
                <w:rFonts w:ascii="Arial Narrow" w:hAnsi="Arial Narrow"/>
                <w:color w:val="000000"/>
              </w:rPr>
              <w:t>1</w:t>
            </w:r>
          </w:p>
        </w:tc>
        <w:tc>
          <w:tcPr>
            <w:tcW w:w="742" w:type="pct"/>
            <w:tcBorders>
              <w:top w:val="nil"/>
              <w:left w:val="nil"/>
              <w:bottom w:val="single" w:sz="4" w:space="0" w:color="auto"/>
              <w:right w:val="single" w:sz="4" w:space="0" w:color="auto"/>
            </w:tcBorders>
            <w:shd w:val="clear" w:color="auto" w:fill="auto"/>
            <w:noWrap/>
            <w:vAlign w:val="center"/>
            <w:hideMark/>
          </w:tcPr>
          <w:p w:rsidR="00142CCF" w:rsidRPr="00681A50" w:rsidRDefault="00142CCF" w:rsidP="00735AA8">
            <w:pPr>
              <w:jc w:val="center"/>
              <w:rPr>
                <w:rFonts w:ascii="Arial Narrow" w:hAnsi="Arial Narrow"/>
                <w:color w:val="000000"/>
              </w:rPr>
            </w:pPr>
            <w:r w:rsidRPr="00681A50">
              <w:rPr>
                <w:rFonts w:ascii="Arial Narrow" w:hAnsi="Arial Narrow"/>
                <w:color w:val="000000"/>
              </w:rPr>
              <w:t>9</w:t>
            </w:r>
            <w:r>
              <w:rPr>
                <w:rFonts w:ascii="Arial Narrow" w:hAnsi="Arial Narrow"/>
                <w:color w:val="000000"/>
              </w:rPr>
              <w:t>2,6</w:t>
            </w:r>
          </w:p>
        </w:tc>
      </w:tr>
    </w:tbl>
    <w:p w:rsidR="00142CCF" w:rsidRDefault="00142CCF" w:rsidP="00142CCF">
      <w:pPr>
        <w:jc w:val="left"/>
        <w:rPr>
          <w:rFonts w:ascii="Arial Narrow" w:hAnsi="Arial Narrow"/>
          <w:sz w:val="26"/>
          <w:szCs w:val="26"/>
        </w:rPr>
        <w:sectPr w:rsidR="00142CCF" w:rsidSect="00735AA8">
          <w:headerReference w:type="even" r:id="rId13"/>
          <w:headerReference w:type="default" r:id="rId14"/>
          <w:footerReference w:type="default" r:id="rId15"/>
          <w:headerReference w:type="first" r:id="rId16"/>
          <w:footnotePr>
            <w:numRestart w:val="eachPage"/>
          </w:footnotePr>
          <w:pgSz w:w="11907" w:h="16840" w:code="9"/>
          <w:pgMar w:top="1134" w:right="851" w:bottom="1134" w:left="1134" w:header="720" w:footer="720" w:gutter="0"/>
          <w:pgNumType w:start="0"/>
          <w:cols w:space="708"/>
          <w:titlePg/>
          <w:docGrid w:linePitch="381"/>
        </w:sectPr>
      </w:pPr>
    </w:p>
    <w:p w:rsidR="00142CCF" w:rsidRPr="005545A7" w:rsidRDefault="00142CCF" w:rsidP="00142CCF">
      <w:pPr>
        <w:widowControl w:val="0"/>
        <w:rPr>
          <w:rFonts w:ascii="Arial Narrow" w:hAnsi="Arial Narrow"/>
          <w:b/>
          <w:sz w:val="40"/>
          <w:szCs w:val="40"/>
        </w:rPr>
      </w:pPr>
      <w:r>
        <w:rPr>
          <w:rFonts w:ascii="Arial Narrow" w:hAnsi="Arial Narrow"/>
          <w:b/>
          <w:sz w:val="40"/>
          <w:szCs w:val="40"/>
          <w:lang w:val="en-US"/>
        </w:rPr>
        <w:lastRenderedPageBreak/>
        <w:t>I</w:t>
      </w:r>
      <w:r w:rsidRPr="00CC05D8">
        <w:rPr>
          <w:rFonts w:ascii="Arial Narrow" w:hAnsi="Arial Narrow"/>
          <w:b/>
          <w:sz w:val="40"/>
          <w:szCs w:val="40"/>
        </w:rPr>
        <w:t>.</w:t>
      </w:r>
      <w:r>
        <w:rPr>
          <w:rFonts w:ascii="Arial Narrow" w:hAnsi="Arial Narrow"/>
          <w:b/>
          <w:sz w:val="40"/>
          <w:szCs w:val="40"/>
        </w:rPr>
        <w:t xml:space="preserve"> </w:t>
      </w:r>
      <w:r w:rsidRPr="005545A7">
        <w:rPr>
          <w:rFonts w:ascii="Arial Narrow" w:hAnsi="Arial Narrow"/>
          <w:b/>
          <w:sz w:val="40"/>
          <w:szCs w:val="40"/>
        </w:rPr>
        <w:t>ОСНОВНЫЕ</w:t>
      </w:r>
      <w:r>
        <w:rPr>
          <w:rFonts w:ascii="Arial Narrow" w:hAnsi="Arial Narrow"/>
          <w:b/>
          <w:sz w:val="40"/>
          <w:szCs w:val="40"/>
        </w:rPr>
        <w:t xml:space="preserve"> </w:t>
      </w:r>
      <w:r w:rsidRPr="005545A7">
        <w:rPr>
          <w:rFonts w:ascii="Arial Narrow" w:hAnsi="Arial Narrow"/>
          <w:b/>
          <w:sz w:val="40"/>
          <w:szCs w:val="40"/>
        </w:rPr>
        <w:t>ТЕНДЕНЦИИ</w:t>
      </w:r>
      <w:r>
        <w:rPr>
          <w:rFonts w:ascii="Arial Narrow" w:hAnsi="Arial Narrow"/>
          <w:b/>
          <w:sz w:val="40"/>
          <w:szCs w:val="40"/>
        </w:rPr>
        <w:t xml:space="preserve"> </w:t>
      </w:r>
      <w:r w:rsidRPr="005545A7">
        <w:rPr>
          <w:rFonts w:ascii="Arial Narrow" w:hAnsi="Arial Narrow"/>
          <w:b/>
          <w:sz w:val="40"/>
          <w:szCs w:val="40"/>
        </w:rPr>
        <w:t>И</w:t>
      </w:r>
      <w:r>
        <w:rPr>
          <w:rFonts w:ascii="Arial Narrow" w:hAnsi="Arial Narrow"/>
          <w:b/>
          <w:sz w:val="40"/>
          <w:szCs w:val="40"/>
        </w:rPr>
        <w:t xml:space="preserve"> </w:t>
      </w:r>
      <w:r w:rsidRPr="005545A7">
        <w:rPr>
          <w:rFonts w:ascii="Arial Narrow" w:hAnsi="Arial Narrow"/>
          <w:b/>
          <w:sz w:val="40"/>
          <w:szCs w:val="40"/>
        </w:rPr>
        <w:t>ИТОГИ</w:t>
      </w:r>
      <w:r>
        <w:rPr>
          <w:rFonts w:ascii="Arial Narrow" w:hAnsi="Arial Narrow"/>
          <w:b/>
          <w:sz w:val="40"/>
          <w:szCs w:val="40"/>
        </w:rPr>
        <w:t xml:space="preserve"> </w:t>
      </w:r>
      <w:r w:rsidRPr="005545A7">
        <w:rPr>
          <w:rFonts w:ascii="Arial Narrow" w:hAnsi="Arial Narrow"/>
          <w:b/>
          <w:sz w:val="40"/>
          <w:szCs w:val="40"/>
        </w:rPr>
        <w:t>РАЗВИТИЯ</w:t>
      </w:r>
      <w:r>
        <w:rPr>
          <w:rFonts w:ascii="Arial Narrow" w:hAnsi="Arial Narrow"/>
          <w:b/>
          <w:sz w:val="40"/>
          <w:szCs w:val="40"/>
        </w:rPr>
        <w:t xml:space="preserve"> </w:t>
      </w:r>
      <w:r w:rsidRPr="005545A7">
        <w:rPr>
          <w:rFonts w:ascii="Arial Narrow" w:hAnsi="Arial Narrow"/>
          <w:b/>
          <w:sz w:val="40"/>
          <w:szCs w:val="40"/>
        </w:rPr>
        <w:t>ЭКОНОМИКИ</w:t>
      </w:r>
      <w:r>
        <w:rPr>
          <w:rFonts w:ascii="Arial Narrow" w:hAnsi="Arial Narrow"/>
          <w:b/>
          <w:sz w:val="40"/>
          <w:szCs w:val="40"/>
        </w:rPr>
        <w:t xml:space="preserve"> </w:t>
      </w:r>
      <w:r w:rsidRPr="005545A7">
        <w:rPr>
          <w:rFonts w:ascii="Arial Narrow" w:hAnsi="Arial Narrow"/>
          <w:b/>
          <w:sz w:val="40"/>
          <w:szCs w:val="40"/>
        </w:rPr>
        <w:t>В</w:t>
      </w:r>
      <w:r>
        <w:rPr>
          <w:rFonts w:ascii="Arial Narrow" w:hAnsi="Arial Narrow"/>
          <w:b/>
          <w:sz w:val="40"/>
          <w:szCs w:val="40"/>
        </w:rPr>
        <w:t xml:space="preserve"> I ПОЛУГОДИИ </w:t>
      </w:r>
      <w:r w:rsidRPr="005545A7">
        <w:rPr>
          <w:rFonts w:ascii="Arial Narrow" w:hAnsi="Arial Narrow"/>
          <w:b/>
          <w:sz w:val="40"/>
          <w:szCs w:val="40"/>
        </w:rPr>
        <w:t>201</w:t>
      </w:r>
      <w:r>
        <w:rPr>
          <w:rFonts w:ascii="Arial Narrow" w:hAnsi="Arial Narrow"/>
          <w:b/>
          <w:sz w:val="40"/>
          <w:szCs w:val="40"/>
        </w:rPr>
        <w:t xml:space="preserve">7 </w:t>
      </w:r>
      <w:r w:rsidRPr="005545A7">
        <w:rPr>
          <w:rFonts w:ascii="Arial Narrow" w:hAnsi="Arial Narrow"/>
          <w:b/>
          <w:sz w:val="40"/>
          <w:szCs w:val="40"/>
        </w:rPr>
        <w:t>ГОД</w:t>
      </w:r>
      <w:r>
        <w:rPr>
          <w:rFonts w:ascii="Arial Narrow" w:hAnsi="Arial Narrow"/>
          <w:b/>
          <w:sz w:val="40"/>
          <w:szCs w:val="40"/>
        </w:rPr>
        <w:t>А</w:t>
      </w:r>
      <w:r>
        <w:rPr>
          <w:rStyle w:val="a9"/>
          <w:rFonts w:ascii="Arial Narrow" w:hAnsi="Arial Narrow"/>
          <w:b/>
          <w:sz w:val="40"/>
          <w:szCs w:val="40"/>
        </w:rPr>
        <w:footnoteReference w:id="2"/>
      </w:r>
    </w:p>
    <w:p w:rsidR="00142CCF" w:rsidRPr="004A25C6" w:rsidRDefault="00142CCF" w:rsidP="00142CCF">
      <w:pPr>
        <w:widowControl w:val="0"/>
        <w:tabs>
          <w:tab w:val="left" w:pos="426"/>
          <w:tab w:val="left" w:pos="709"/>
        </w:tabs>
        <w:ind w:firstLine="284"/>
        <w:rPr>
          <w:rFonts w:ascii="Arial Narrow" w:hAnsi="Arial Narrow"/>
          <w:sz w:val="28"/>
          <w:szCs w:val="28"/>
        </w:rPr>
      </w:pPr>
    </w:p>
    <w:p w:rsidR="00142CCF" w:rsidRPr="00531EB2" w:rsidRDefault="00142CCF" w:rsidP="00142CCF">
      <w:pPr>
        <w:ind w:firstLine="284"/>
        <w:rPr>
          <w:rFonts w:ascii="Arial Narrow" w:hAnsi="Arial Narrow"/>
          <w:sz w:val="26"/>
          <w:szCs w:val="26"/>
        </w:rPr>
      </w:pPr>
      <w:r w:rsidRPr="00531EB2">
        <w:rPr>
          <w:rFonts w:ascii="Arial Narrow" w:hAnsi="Arial Narrow"/>
          <w:sz w:val="26"/>
          <w:szCs w:val="26"/>
        </w:rPr>
        <w:t>Сокращение экономики в 2016 году оказалось минимальным за счет замедления по сравнению с предшествующим годом темпов падения спроса населения и инвестиций в сочетании с замедлением снижения экспорта.</w:t>
      </w:r>
    </w:p>
    <w:p w:rsidR="00142CCF" w:rsidRPr="00531EB2" w:rsidRDefault="00142CCF" w:rsidP="00142CCF">
      <w:pPr>
        <w:ind w:firstLine="284"/>
        <w:rPr>
          <w:rFonts w:ascii="Arial Narrow" w:hAnsi="Arial Narrow"/>
          <w:sz w:val="26"/>
          <w:szCs w:val="26"/>
        </w:rPr>
      </w:pPr>
      <w:r w:rsidRPr="00531EB2">
        <w:rPr>
          <w:rFonts w:ascii="Arial Narrow" w:hAnsi="Arial Narrow"/>
          <w:sz w:val="26"/>
          <w:szCs w:val="26"/>
        </w:rPr>
        <w:t xml:space="preserve">Если в начале </w:t>
      </w:r>
      <w:r>
        <w:rPr>
          <w:rFonts w:ascii="Arial Narrow" w:hAnsi="Arial Narrow"/>
          <w:sz w:val="26"/>
          <w:szCs w:val="26"/>
        </w:rPr>
        <w:t xml:space="preserve">2016 </w:t>
      </w:r>
      <w:r w:rsidRPr="00531EB2">
        <w:rPr>
          <w:rFonts w:ascii="Arial Narrow" w:hAnsi="Arial Narrow"/>
          <w:sz w:val="26"/>
          <w:szCs w:val="26"/>
        </w:rPr>
        <w:t xml:space="preserve">года ВВП снизился на </w:t>
      </w:r>
      <w:r>
        <w:rPr>
          <w:rFonts w:ascii="Arial Narrow" w:hAnsi="Arial Narrow"/>
          <w:sz w:val="26"/>
          <w:szCs w:val="26"/>
        </w:rPr>
        <w:t>0,4</w:t>
      </w:r>
      <w:r w:rsidRPr="00531EB2">
        <w:rPr>
          <w:rFonts w:ascii="Arial Narrow" w:hAnsi="Arial Narrow"/>
          <w:sz w:val="26"/>
          <w:szCs w:val="26"/>
        </w:rPr>
        <w:t xml:space="preserve">% относительно соответствующего периода 2015 года, то </w:t>
      </w:r>
      <w:r>
        <w:rPr>
          <w:rFonts w:ascii="Arial Narrow" w:hAnsi="Arial Narrow"/>
          <w:sz w:val="26"/>
          <w:szCs w:val="26"/>
        </w:rPr>
        <w:t xml:space="preserve">по </w:t>
      </w:r>
      <w:r w:rsidRPr="00531EB2">
        <w:rPr>
          <w:rFonts w:ascii="Arial Narrow" w:hAnsi="Arial Narrow"/>
          <w:sz w:val="26"/>
          <w:szCs w:val="26"/>
        </w:rPr>
        <w:t>оценке Росстата в целом в 2016 году снижение ВВП составило 0,2% (в 2015 году ВВП снизился на 2,8%).</w:t>
      </w:r>
    </w:p>
    <w:p w:rsidR="00142CCF" w:rsidRPr="00531EB2" w:rsidRDefault="00142CCF" w:rsidP="00142CCF">
      <w:pPr>
        <w:pStyle w:val="Default"/>
        <w:ind w:firstLine="284"/>
        <w:jc w:val="both"/>
        <w:rPr>
          <w:rFonts w:ascii="Arial Narrow" w:hAnsi="Arial Narrow"/>
          <w:sz w:val="26"/>
          <w:szCs w:val="26"/>
        </w:rPr>
      </w:pPr>
      <w:r>
        <w:rPr>
          <w:rFonts w:ascii="Arial Narrow" w:hAnsi="Arial Narrow"/>
          <w:sz w:val="26"/>
          <w:szCs w:val="26"/>
        </w:rPr>
        <w:t>В</w:t>
      </w:r>
      <w:r w:rsidRPr="00531EB2">
        <w:rPr>
          <w:rFonts w:ascii="Arial Narrow" w:hAnsi="Arial Narrow"/>
          <w:sz w:val="26"/>
          <w:szCs w:val="26"/>
        </w:rPr>
        <w:t xml:space="preserve"> I </w:t>
      </w:r>
      <w:r>
        <w:rPr>
          <w:rFonts w:ascii="Arial Narrow" w:hAnsi="Arial Narrow"/>
          <w:sz w:val="26"/>
          <w:szCs w:val="26"/>
        </w:rPr>
        <w:t>полугодии</w:t>
      </w:r>
      <w:r w:rsidRPr="00531EB2">
        <w:rPr>
          <w:rFonts w:ascii="Arial Narrow" w:hAnsi="Arial Narrow"/>
          <w:sz w:val="26"/>
          <w:szCs w:val="26"/>
        </w:rPr>
        <w:t xml:space="preserve"> 2017 года</w:t>
      </w:r>
      <w:r>
        <w:rPr>
          <w:rFonts w:ascii="Arial Narrow" w:hAnsi="Arial Narrow"/>
          <w:sz w:val="26"/>
          <w:szCs w:val="26"/>
        </w:rPr>
        <w:t xml:space="preserve"> </w:t>
      </w:r>
      <w:r w:rsidRPr="00531EB2">
        <w:rPr>
          <w:rFonts w:ascii="Arial Narrow" w:hAnsi="Arial Narrow"/>
          <w:sz w:val="26"/>
          <w:szCs w:val="26"/>
        </w:rPr>
        <w:t>социально-экономическая ситуация имеет повышательный тренд</w:t>
      </w:r>
      <w:r>
        <w:rPr>
          <w:rFonts w:ascii="Arial Narrow" w:hAnsi="Arial Narrow"/>
          <w:sz w:val="26"/>
          <w:szCs w:val="26"/>
        </w:rPr>
        <w:t xml:space="preserve">. ВВП в </w:t>
      </w:r>
      <w:r>
        <w:rPr>
          <w:rFonts w:ascii="Arial Narrow" w:hAnsi="Arial Narrow"/>
          <w:sz w:val="26"/>
          <w:szCs w:val="26"/>
          <w:lang w:val="en-US"/>
        </w:rPr>
        <w:t>I</w:t>
      </w:r>
      <w:r w:rsidRPr="002E5018">
        <w:rPr>
          <w:rFonts w:ascii="Arial Narrow" w:hAnsi="Arial Narrow"/>
          <w:sz w:val="26"/>
          <w:szCs w:val="26"/>
        </w:rPr>
        <w:t xml:space="preserve"> </w:t>
      </w:r>
      <w:r>
        <w:rPr>
          <w:rFonts w:ascii="Arial Narrow" w:hAnsi="Arial Narrow"/>
          <w:sz w:val="26"/>
          <w:szCs w:val="26"/>
        </w:rPr>
        <w:t xml:space="preserve">кв. вырос на 0,5%, за </w:t>
      </w:r>
      <w:r>
        <w:rPr>
          <w:rFonts w:ascii="Arial Narrow" w:hAnsi="Arial Narrow"/>
          <w:sz w:val="26"/>
          <w:szCs w:val="26"/>
          <w:lang w:val="en-US"/>
        </w:rPr>
        <w:t>II</w:t>
      </w:r>
      <w:r w:rsidRPr="00AD2942">
        <w:rPr>
          <w:rFonts w:ascii="Arial Narrow" w:hAnsi="Arial Narrow"/>
          <w:sz w:val="26"/>
          <w:szCs w:val="26"/>
        </w:rPr>
        <w:t xml:space="preserve"> </w:t>
      </w:r>
      <w:r>
        <w:rPr>
          <w:rFonts w:ascii="Arial Narrow" w:hAnsi="Arial Narrow"/>
          <w:sz w:val="26"/>
          <w:szCs w:val="26"/>
        </w:rPr>
        <w:t>квартал – на 2,5%, а за январь-май – на 1,3% (по предварительным данным).</w:t>
      </w:r>
    </w:p>
    <w:p w:rsidR="00142CCF" w:rsidRPr="00531EB2" w:rsidRDefault="00142CCF" w:rsidP="00142CCF">
      <w:pPr>
        <w:pStyle w:val="Default"/>
        <w:ind w:firstLine="284"/>
        <w:jc w:val="both"/>
        <w:rPr>
          <w:rFonts w:ascii="Arial Narrow" w:hAnsi="Arial Narrow"/>
          <w:sz w:val="26"/>
          <w:szCs w:val="26"/>
        </w:rPr>
      </w:pPr>
      <w:r w:rsidRPr="00531EB2">
        <w:rPr>
          <w:rFonts w:ascii="Arial Narrow" w:hAnsi="Arial Narrow"/>
          <w:sz w:val="26"/>
          <w:szCs w:val="26"/>
        </w:rPr>
        <w:t xml:space="preserve">По итогам I </w:t>
      </w:r>
      <w:r>
        <w:rPr>
          <w:rFonts w:ascii="Arial Narrow" w:hAnsi="Arial Narrow"/>
          <w:sz w:val="26"/>
          <w:szCs w:val="26"/>
        </w:rPr>
        <w:t>полугодия</w:t>
      </w:r>
      <w:r w:rsidRPr="00531EB2">
        <w:rPr>
          <w:rFonts w:ascii="Arial Narrow" w:hAnsi="Arial Narrow"/>
          <w:sz w:val="26"/>
          <w:szCs w:val="26"/>
        </w:rPr>
        <w:t xml:space="preserve"> 2017 года промышленное производство демонстрирует </w:t>
      </w:r>
      <w:r>
        <w:rPr>
          <w:rFonts w:ascii="Arial Narrow" w:hAnsi="Arial Narrow"/>
          <w:sz w:val="26"/>
          <w:szCs w:val="26"/>
        </w:rPr>
        <w:t>ожидаемый положительный</w:t>
      </w:r>
      <w:r w:rsidRPr="00531EB2">
        <w:rPr>
          <w:rFonts w:ascii="Arial Narrow" w:hAnsi="Arial Narrow"/>
          <w:sz w:val="26"/>
          <w:szCs w:val="26"/>
        </w:rPr>
        <w:t xml:space="preserve"> рост (10</w:t>
      </w:r>
      <w:r>
        <w:rPr>
          <w:rFonts w:ascii="Arial Narrow" w:hAnsi="Arial Narrow"/>
          <w:sz w:val="26"/>
          <w:szCs w:val="26"/>
        </w:rPr>
        <w:t>2</w:t>
      </w:r>
      <w:r w:rsidRPr="00531EB2">
        <w:rPr>
          <w:rFonts w:ascii="Arial Narrow" w:hAnsi="Arial Narrow"/>
          <w:sz w:val="26"/>
          <w:szCs w:val="26"/>
        </w:rPr>
        <w:t>,</w:t>
      </w:r>
      <w:r>
        <w:rPr>
          <w:rFonts w:ascii="Arial Narrow" w:hAnsi="Arial Narrow"/>
          <w:sz w:val="26"/>
          <w:szCs w:val="26"/>
        </w:rPr>
        <w:t>0</w:t>
      </w:r>
      <w:r w:rsidRPr="00531EB2">
        <w:rPr>
          <w:rFonts w:ascii="Arial Narrow" w:hAnsi="Arial Narrow"/>
          <w:sz w:val="26"/>
          <w:szCs w:val="26"/>
        </w:rPr>
        <w:t>%)</w:t>
      </w:r>
      <w:r>
        <w:rPr>
          <w:rFonts w:ascii="Arial Narrow" w:hAnsi="Arial Narrow"/>
          <w:sz w:val="26"/>
          <w:szCs w:val="26"/>
        </w:rPr>
        <w:t>. Несмотря на это, отмечается снижение сальдированного финансового результата организаций обрабатывающих групп отраслей (снижение на 13,4%).</w:t>
      </w:r>
    </w:p>
    <w:p w:rsidR="00142CCF" w:rsidRPr="00531EB2" w:rsidRDefault="00142CCF" w:rsidP="00142CCF">
      <w:pPr>
        <w:pStyle w:val="Default"/>
        <w:ind w:firstLine="284"/>
        <w:jc w:val="both"/>
        <w:rPr>
          <w:rFonts w:ascii="Arial Narrow" w:hAnsi="Arial Narrow"/>
          <w:sz w:val="26"/>
          <w:szCs w:val="26"/>
        </w:rPr>
      </w:pPr>
      <w:r>
        <w:rPr>
          <w:rFonts w:ascii="Arial Narrow" w:hAnsi="Arial Narrow"/>
          <w:sz w:val="26"/>
          <w:szCs w:val="26"/>
        </w:rPr>
        <w:t>Темпы р</w:t>
      </w:r>
      <w:r w:rsidRPr="00531EB2">
        <w:rPr>
          <w:rFonts w:ascii="Arial Narrow" w:hAnsi="Arial Narrow"/>
          <w:sz w:val="26"/>
          <w:szCs w:val="26"/>
        </w:rPr>
        <w:t>ост</w:t>
      </w:r>
      <w:r>
        <w:rPr>
          <w:rFonts w:ascii="Arial Narrow" w:hAnsi="Arial Narrow"/>
          <w:sz w:val="26"/>
          <w:szCs w:val="26"/>
        </w:rPr>
        <w:t>а</w:t>
      </w:r>
      <w:r w:rsidRPr="00531EB2">
        <w:rPr>
          <w:rFonts w:ascii="Arial Narrow" w:hAnsi="Arial Narrow"/>
          <w:sz w:val="26"/>
          <w:szCs w:val="26"/>
        </w:rPr>
        <w:t xml:space="preserve"> экспорта </w:t>
      </w:r>
      <w:r>
        <w:rPr>
          <w:rFonts w:ascii="Arial Narrow" w:hAnsi="Arial Narrow"/>
          <w:sz w:val="26"/>
          <w:szCs w:val="26"/>
        </w:rPr>
        <w:t>опережали</w:t>
      </w:r>
      <w:r w:rsidRPr="00531EB2">
        <w:rPr>
          <w:rFonts w:ascii="Arial Narrow" w:hAnsi="Arial Narrow"/>
          <w:sz w:val="26"/>
          <w:szCs w:val="26"/>
        </w:rPr>
        <w:t xml:space="preserve"> рост импорта за рассматриваемый период.</w:t>
      </w:r>
    </w:p>
    <w:p w:rsidR="00142CCF" w:rsidRPr="00531EB2" w:rsidRDefault="00142CCF" w:rsidP="00142CCF">
      <w:pPr>
        <w:pStyle w:val="Default"/>
        <w:ind w:firstLine="284"/>
        <w:jc w:val="both"/>
        <w:rPr>
          <w:rFonts w:ascii="Arial Narrow" w:hAnsi="Arial Narrow"/>
          <w:sz w:val="26"/>
          <w:szCs w:val="26"/>
        </w:rPr>
      </w:pPr>
      <w:r w:rsidRPr="00531EB2">
        <w:rPr>
          <w:rFonts w:ascii="Arial Narrow" w:hAnsi="Arial Narrow"/>
          <w:sz w:val="26"/>
          <w:szCs w:val="26"/>
        </w:rPr>
        <w:t>Темп роста реальной заработной платы продолжает движение в положительной зоне. Реальные располагаемые денежные доходы населения, по предварительным данным, замедляют снижение.</w:t>
      </w:r>
    </w:p>
    <w:p w:rsidR="00142CCF" w:rsidRDefault="00142CCF" w:rsidP="00142CCF">
      <w:pPr>
        <w:pStyle w:val="Default"/>
        <w:ind w:firstLine="284"/>
        <w:jc w:val="both"/>
        <w:rPr>
          <w:rFonts w:ascii="Arial Narrow" w:hAnsi="Arial Narrow"/>
          <w:sz w:val="26"/>
          <w:szCs w:val="26"/>
        </w:rPr>
      </w:pPr>
      <w:r w:rsidRPr="00531EB2">
        <w:rPr>
          <w:rFonts w:ascii="Arial Narrow" w:hAnsi="Arial Narrow"/>
          <w:sz w:val="26"/>
          <w:szCs w:val="26"/>
        </w:rPr>
        <w:t>Потребительский спрос не продемонстрировал положительных изменений, что закономерно отражается на уровне потребительских цен.</w:t>
      </w:r>
    </w:p>
    <w:p w:rsidR="00142CCF" w:rsidRDefault="00142CCF" w:rsidP="00142CCF">
      <w:pPr>
        <w:pStyle w:val="Default"/>
        <w:ind w:firstLine="284"/>
        <w:jc w:val="both"/>
        <w:rPr>
          <w:rFonts w:ascii="Arial Narrow" w:hAnsi="Arial Narrow"/>
          <w:sz w:val="26"/>
          <w:szCs w:val="26"/>
        </w:rPr>
      </w:pPr>
      <w:r w:rsidRPr="00531EB2">
        <w:rPr>
          <w:rFonts w:ascii="Arial Narrow" w:hAnsi="Arial Narrow"/>
          <w:sz w:val="26"/>
          <w:szCs w:val="26"/>
        </w:rPr>
        <w:t xml:space="preserve">Инфляция замедляется. Отчасти на это повлияли рост предложения и </w:t>
      </w:r>
      <w:proofErr w:type="spellStart"/>
      <w:r w:rsidRPr="00531EB2">
        <w:rPr>
          <w:rFonts w:ascii="Arial Narrow" w:hAnsi="Arial Narrow"/>
          <w:sz w:val="26"/>
          <w:szCs w:val="26"/>
        </w:rPr>
        <w:lastRenderedPageBreak/>
        <w:t>импортозамещение</w:t>
      </w:r>
      <w:proofErr w:type="spellEnd"/>
      <w:r w:rsidRPr="00531EB2">
        <w:rPr>
          <w:rFonts w:ascii="Arial Narrow" w:hAnsi="Arial Narrow"/>
          <w:sz w:val="26"/>
          <w:szCs w:val="26"/>
        </w:rPr>
        <w:t xml:space="preserve"> выпавшего импорта более дешевой отечественной продукцией.</w:t>
      </w:r>
    </w:p>
    <w:p w:rsidR="00142CCF" w:rsidRDefault="00142CCF" w:rsidP="00142CCF">
      <w:pPr>
        <w:pStyle w:val="Default"/>
        <w:spacing w:line="216" w:lineRule="auto"/>
        <w:ind w:firstLine="284"/>
        <w:jc w:val="both"/>
        <w:rPr>
          <w:rFonts w:ascii="Arial Narrow" w:hAnsi="Arial Narrow"/>
          <w:sz w:val="26"/>
          <w:szCs w:val="26"/>
        </w:rPr>
      </w:pPr>
    </w:p>
    <w:p w:rsidR="00142CCF" w:rsidRPr="00DF23D6" w:rsidRDefault="00142CCF" w:rsidP="00142CCF">
      <w:pPr>
        <w:pStyle w:val="Default"/>
        <w:spacing w:line="216" w:lineRule="auto"/>
        <w:ind w:firstLine="284"/>
        <w:jc w:val="both"/>
        <w:rPr>
          <w:rFonts w:ascii="Arial Narrow" w:hAnsi="Arial Narrow"/>
          <w:b/>
          <w:sz w:val="30"/>
          <w:szCs w:val="30"/>
        </w:rPr>
      </w:pPr>
      <w:r w:rsidRPr="00DF23D6">
        <w:rPr>
          <w:rFonts w:ascii="Arial Narrow" w:hAnsi="Arial Narrow"/>
          <w:b/>
          <w:sz w:val="30"/>
          <w:szCs w:val="30"/>
        </w:rPr>
        <w:t>Производство</w:t>
      </w:r>
      <w:r>
        <w:rPr>
          <w:rFonts w:ascii="Arial Narrow" w:hAnsi="Arial Narrow"/>
          <w:b/>
          <w:sz w:val="30"/>
          <w:szCs w:val="30"/>
        </w:rPr>
        <w:t xml:space="preserve"> </w:t>
      </w:r>
      <w:r w:rsidRPr="00DF23D6">
        <w:rPr>
          <w:rFonts w:ascii="Arial Narrow" w:hAnsi="Arial Narrow"/>
          <w:b/>
          <w:sz w:val="30"/>
          <w:szCs w:val="30"/>
        </w:rPr>
        <w:t>товаров</w:t>
      </w:r>
      <w:r>
        <w:rPr>
          <w:rFonts w:ascii="Arial Narrow" w:hAnsi="Arial Narrow"/>
          <w:b/>
          <w:sz w:val="30"/>
          <w:szCs w:val="30"/>
        </w:rPr>
        <w:t xml:space="preserve"> </w:t>
      </w:r>
      <w:r w:rsidRPr="00DF23D6">
        <w:rPr>
          <w:rFonts w:ascii="Arial Narrow" w:hAnsi="Arial Narrow"/>
          <w:b/>
          <w:sz w:val="30"/>
          <w:szCs w:val="30"/>
        </w:rPr>
        <w:t>и</w:t>
      </w:r>
      <w:r>
        <w:rPr>
          <w:rFonts w:ascii="Arial Narrow" w:hAnsi="Arial Narrow"/>
          <w:b/>
          <w:sz w:val="30"/>
          <w:szCs w:val="30"/>
        </w:rPr>
        <w:t xml:space="preserve"> </w:t>
      </w:r>
      <w:r w:rsidRPr="00DF23D6">
        <w:rPr>
          <w:rFonts w:ascii="Arial Narrow" w:hAnsi="Arial Narrow"/>
          <w:b/>
          <w:sz w:val="30"/>
          <w:szCs w:val="30"/>
        </w:rPr>
        <w:t>услуг</w:t>
      </w:r>
    </w:p>
    <w:p w:rsidR="00142CCF" w:rsidRPr="00904C13" w:rsidRDefault="00142CCF" w:rsidP="00142CCF">
      <w:pPr>
        <w:widowControl w:val="0"/>
        <w:tabs>
          <w:tab w:val="left" w:pos="709"/>
        </w:tabs>
        <w:ind w:firstLine="284"/>
        <w:rPr>
          <w:rFonts w:ascii="Arial Narrow" w:hAnsi="Arial Narrow"/>
          <w:b/>
          <w:iCs/>
          <w:sz w:val="26"/>
          <w:szCs w:val="26"/>
        </w:rPr>
      </w:pPr>
    </w:p>
    <w:p w:rsidR="00142CCF" w:rsidRDefault="00142CCF" w:rsidP="00142CCF">
      <w:pPr>
        <w:widowControl w:val="0"/>
        <w:tabs>
          <w:tab w:val="left" w:pos="709"/>
        </w:tabs>
        <w:ind w:firstLine="284"/>
        <w:rPr>
          <w:rFonts w:ascii="Arial Narrow" w:hAnsi="Arial Narrow"/>
          <w:iCs/>
          <w:sz w:val="26"/>
          <w:szCs w:val="26"/>
        </w:rPr>
      </w:pPr>
      <w:r>
        <w:rPr>
          <w:rFonts w:ascii="Arial Narrow" w:hAnsi="Arial Narrow"/>
          <w:b/>
          <w:iCs/>
          <w:sz w:val="26"/>
          <w:szCs w:val="26"/>
        </w:rPr>
        <w:t>Индекс промышленного производства</w:t>
      </w:r>
      <w:r>
        <w:rPr>
          <w:rFonts w:ascii="Arial Narrow" w:hAnsi="Arial Narrow"/>
          <w:iCs/>
          <w:sz w:val="26"/>
          <w:szCs w:val="26"/>
        </w:rPr>
        <w:t xml:space="preserve"> в </w:t>
      </w:r>
      <w:r>
        <w:rPr>
          <w:rFonts w:ascii="Arial Narrow" w:hAnsi="Arial Narrow"/>
          <w:iCs/>
          <w:sz w:val="26"/>
          <w:szCs w:val="26"/>
          <w:lang w:val="en-US"/>
        </w:rPr>
        <w:t>I</w:t>
      </w:r>
      <w:r w:rsidRPr="00256194">
        <w:rPr>
          <w:rFonts w:ascii="Arial Narrow" w:hAnsi="Arial Narrow"/>
          <w:iCs/>
          <w:sz w:val="26"/>
          <w:szCs w:val="26"/>
        </w:rPr>
        <w:t xml:space="preserve"> </w:t>
      </w:r>
      <w:r>
        <w:rPr>
          <w:rFonts w:ascii="Arial Narrow" w:hAnsi="Arial Narrow"/>
          <w:iCs/>
          <w:sz w:val="26"/>
          <w:szCs w:val="26"/>
        </w:rPr>
        <w:t xml:space="preserve">полугодии </w:t>
      </w:r>
      <w:r>
        <w:rPr>
          <w:rFonts w:ascii="Arial Narrow" w:hAnsi="Arial Narrow"/>
          <w:sz w:val="26"/>
          <w:szCs w:val="26"/>
        </w:rPr>
        <w:t xml:space="preserve">2017 года </w:t>
      </w:r>
      <w:r>
        <w:rPr>
          <w:rFonts w:ascii="Arial Narrow" w:hAnsi="Arial Narrow"/>
          <w:iCs/>
          <w:sz w:val="26"/>
          <w:szCs w:val="26"/>
        </w:rPr>
        <w:t xml:space="preserve">составил </w:t>
      </w:r>
      <w:r>
        <w:rPr>
          <w:rFonts w:ascii="Arial Narrow" w:hAnsi="Arial Narrow"/>
          <w:b/>
          <w:iCs/>
          <w:sz w:val="26"/>
          <w:szCs w:val="26"/>
        </w:rPr>
        <w:t xml:space="preserve">102,0% </w:t>
      </w:r>
      <w:r>
        <w:rPr>
          <w:rFonts w:ascii="Arial Narrow" w:hAnsi="Arial Narrow"/>
          <w:iCs/>
          <w:sz w:val="26"/>
          <w:szCs w:val="26"/>
        </w:rPr>
        <w:t>и по сравнению с I полугодием 2016 года увеличился на 0,7 процентного пункта (101,3%) за счёт ускорившейся динамики по основным видам производств.</w:t>
      </w:r>
    </w:p>
    <w:p w:rsidR="00142CCF" w:rsidRDefault="00142CCF" w:rsidP="00142CCF">
      <w:pPr>
        <w:widowControl w:val="0"/>
        <w:tabs>
          <w:tab w:val="left" w:pos="709"/>
        </w:tabs>
        <w:ind w:firstLine="426"/>
        <w:rPr>
          <w:rFonts w:ascii="Arial Narrow" w:hAnsi="Arial Narrow"/>
          <w:iCs/>
          <w:sz w:val="18"/>
          <w:szCs w:val="18"/>
        </w:rPr>
      </w:pPr>
    </w:p>
    <w:p w:rsidR="00142CCF" w:rsidRDefault="00142CCF" w:rsidP="00142CCF">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 xml:space="preserve">Темпы роста добычи полезных ископаемых </w:t>
      </w:r>
    </w:p>
    <w:p w:rsidR="00142CCF" w:rsidRDefault="00142CCF" w:rsidP="00142CCF">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 xml:space="preserve">в январе-июне </w:t>
      </w:r>
      <w:r w:rsidRPr="002F4755">
        <w:rPr>
          <w:rFonts w:ascii="Arial Narrow" w:hAnsi="Arial Narrow"/>
          <w:b/>
          <w:color w:val="000000"/>
          <w:sz w:val="22"/>
          <w:szCs w:val="22"/>
        </w:rPr>
        <w:t>2016-2017</w:t>
      </w:r>
      <w:r>
        <w:rPr>
          <w:rFonts w:ascii="Arial Narrow" w:hAnsi="Arial Narrow"/>
          <w:b/>
          <w:color w:val="000000"/>
          <w:sz w:val="22"/>
          <w:szCs w:val="22"/>
        </w:rPr>
        <w:t xml:space="preserve"> годов, </w:t>
      </w:r>
      <w:r>
        <w:rPr>
          <w:rFonts w:ascii="Arial Narrow" w:hAnsi="Arial Narrow"/>
          <w:b/>
          <w:i/>
          <w:color w:val="000000"/>
          <w:sz w:val="22"/>
          <w:szCs w:val="22"/>
        </w:rPr>
        <w:t>%</w:t>
      </w:r>
    </w:p>
    <w:p w:rsidR="00142CCF" w:rsidRDefault="00142CCF" w:rsidP="00142CCF">
      <w:pPr>
        <w:suppressAutoHyphens/>
        <w:jc w:val="center"/>
      </w:pPr>
      <w:r>
        <w:rPr>
          <w:noProof/>
        </w:rPr>
        <w:drawing>
          <wp:inline distT="0" distB="0" distL="0" distR="0" wp14:anchorId="74002954" wp14:editId="453E81DD">
            <wp:extent cx="2924175" cy="170116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1710"/>
      </w:tblGrid>
      <w:tr w:rsidR="00142CCF" w:rsidTr="00735AA8">
        <w:tc>
          <w:tcPr>
            <w:tcW w:w="3085" w:type="dxa"/>
            <w:hideMark/>
          </w:tcPr>
          <w:p w:rsidR="00142CCF" w:rsidRDefault="00142CCF" w:rsidP="00735AA8">
            <w:pPr>
              <w:autoSpaceDE w:val="0"/>
              <w:autoSpaceDN w:val="0"/>
              <w:adjustRightInd w:val="0"/>
              <w:rPr>
                <w:rFonts w:ascii="Arial Narrow" w:hAnsi="Arial Narrow"/>
                <w:iCs/>
                <w:sz w:val="28"/>
                <w:szCs w:val="28"/>
              </w:rPr>
            </w:pPr>
            <w:r>
              <w:rPr>
                <w:rFonts w:ascii="Arial Narrow" w:hAnsi="Arial Narrow"/>
                <w:iCs/>
                <w:sz w:val="28"/>
                <w:szCs w:val="28"/>
              </w:rPr>
              <w:t>Добыча нефти, вкл. газовый конденсат</w:t>
            </w:r>
          </w:p>
        </w:tc>
        <w:tc>
          <w:tcPr>
            <w:tcW w:w="1738" w:type="dxa"/>
          </w:tcPr>
          <w:p w:rsidR="00142CCF" w:rsidRDefault="00142CCF" w:rsidP="00735AA8">
            <w:pPr>
              <w:autoSpaceDE w:val="0"/>
              <w:autoSpaceDN w:val="0"/>
              <w:adjustRightInd w:val="0"/>
              <w:rPr>
                <w:rFonts w:ascii="Arial Narrow" w:hAnsi="Arial Narrow"/>
                <w:b/>
                <w:color w:val="365F91" w:themeColor="accent1" w:themeShade="BF"/>
                <w:sz w:val="40"/>
                <w:szCs w:val="40"/>
              </w:rPr>
            </w:pPr>
            <w:r w:rsidRPr="00C61A00">
              <w:rPr>
                <w:rFonts w:ascii="Arial Narrow" w:hAnsi="Arial Narrow"/>
                <w:b/>
                <w:color w:val="365F91" w:themeColor="accent1" w:themeShade="BF"/>
                <w:sz w:val="40"/>
                <w:szCs w:val="40"/>
              </w:rPr>
              <w:t>10</w:t>
            </w:r>
            <w:r>
              <w:rPr>
                <w:rFonts w:ascii="Arial Narrow" w:hAnsi="Arial Narrow"/>
                <w:b/>
                <w:color w:val="365F91" w:themeColor="accent1" w:themeShade="BF"/>
                <w:sz w:val="40"/>
                <w:szCs w:val="40"/>
              </w:rPr>
              <w:t>1</w:t>
            </w:r>
            <w:r w:rsidRPr="00C61A00">
              <w:rPr>
                <w:rFonts w:ascii="Arial Narrow" w:hAnsi="Arial Narrow"/>
                <w:b/>
                <w:color w:val="365F91" w:themeColor="accent1" w:themeShade="BF"/>
                <w:sz w:val="40"/>
                <w:szCs w:val="40"/>
              </w:rPr>
              <w:t>,</w:t>
            </w:r>
            <w:r>
              <w:rPr>
                <w:rFonts w:ascii="Arial Narrow" w:hAnsi="Arial Narrow"/>
                <w:b/>
                <w:color w:val="365F91" w:themeColor="accent1" w:themeShade="BF"/>
                <w:sz w:val="40"/>
                <w:szCs w:val="40"/>
              </w:rPr>
              <w:t>8%</w:t>
            </w:r>
          </w:p>
          <w:p w:rsidR="00142CCF" w:rsidRDefault="00142CCF" w:rsidP="00735AA8">
            <w:pPr>
              <w:autoSpaceDE w:val="0"/>
              <w:autoSpaceDN w:val="0"/>
              <w:adjustRightInd w:val="0"/>
              <w:rPr>
                <w:rFonts w:ascii="Arial Narrow" w:hAnsi="Arial Narrow"/>
                <w:b/>
                <w:iCs/>
                <w:sz w:val="28"/>
                <w:szCs w:val="28"/>
              </w:rPr>
            </w:pPr>
          </w:p>
        </w:tc>
      </w:tr>
      <w:tr w:rsidR="00142CCF" w:rsidTr="00735AA8">
        <w:tc>
          <w:tcPr>
            <w:tcW w:w="3085" w:type="dxa"/>
          </w:tcPr>
          <w:p w:rsidR="00142CCF" w:rsidRDefault="00142CCF" w:rsidP="00735AA8">
            <w:pPr>
              <w:autoSpaceDE w:val="0"/>
              <w:autoSpaceDN w:val="0"/>
              <w:adjustRightInd w:val="0"/>
              <w:rPr>
                <w:rFonts w:ascii="Arial Narrow" w:hAnsi="Arial Narrow"/>
                <w:iCs/>
                <w:sz w:val="28"/>
                <w:szCs w:val="28"/>
              </w:rPr>
            </w:pPr>
            <w:r>
              <w:rPr>
                <w:rFonts w:ascii="Arial Narrow" w:hAnsi="Arial Narrow"/>
                <w:iCs/>
                <w:sz w:val="28"/>
                <w:szCs w:val="28"/>
              </w:rPr>
              <w:t xml:space="preserve">Добыча газа горючего природного </w:t>
            </w:r>
          </w:p>
          <w:p w:rsidR="00142CCF" w:rsidRDefault="00142CCF" w:rsidP="00735AA8">
            <w:pPr>
              <w:autoSpaceDE w:val="0"/>
              <w:autoSpaceDN w:val="0"/>
              <w:adjustRightInd w:val="0"/>
              <w:rPr>
                <w:rFonts w:ascii="Arial Narrow" w:hAnsi="Arial Narrow"/>
                <w:b/>
                <w:iCs/>
                <w:sz w:val="28"/>
                <w:szCs w:val="28"/>
              </w:rPr>
            </w:pPr>
          </w:p>
        </w:tc>
        <w:tc>
          <w:tcPr>
            <w:tcW w:w="1738" w:type="dxa"/>
            <w:hideMark/>
          </w:tcPr>
          <w:p w:rsidR="00142CCF" w:rsidRDefault="00142CCF" w:rsidP="00735AA8">
            <w:pPr>
              <w:autoSpaceDE w:val="0"/>
              <w:autoSpaceDN w:val="0"/>
              <w:adjustRightInd w:val="0"/>
              <w:rPr>
                <w:rFonts w:ascii="Arial Narrow" w:hAnsi="Arial Narrow"/>
                <w:b/>
                <w:iCs/>
                <w:sz w:val="28"/>
                <w:szCs w:val="28"/>
              </w:rPr>
            </w:pPr>
            <w:r>
              <w:rPr>
                <w:rFonts w:ascii="Arial Narrow" w:hAnsi="Arial Narrow"/>
                <w:b/>
                <w:iCs/>
                <w:color w:val="365F91" w:themeColor="accent1" w:themeShade="BF"/>
                <w:sz w:val="40"/>
                <w:szCs w:val="40"/>
              </w:rPr>
              <w:t>112</w:t>
            </w:r>
            <w:r w:rsidRPr="00C61A00">
              <w:rPr>
                <w:rFonts w:ascii="Arial Narrow" w:hAnsi="Arial Narrow"/>
                <w:b/>
                <w:iCs/>
                <w:color w:val="365F91" w:themeColor="accent1" w:themeShade="BF"/>
                <w:sz w:val="40"/>
                <w:szCs w:val="40"/>
              </w:rPr>
              <w:t>,</w:t>
            </w:r>
            <w:r>
              <w:rPr>
                <w:rFonts w:ascii="Arial Narrow" w:hAnsi="Arial Narrow"/>
                <w:b/>
                <w:iCs/>
                <w:color w:val="365F91" w:themeColor="accent1" w:themeShade="BF"/>
                <w:sz w:val="40"/>
                <w:szCs w:val="40"/>
              </w:rPr>
              <w:t>9%</w:t>
            </w:r>
          </w:p>
        </w:tc>
      </w:tr>
      <w:tr w:rsidR="00142CCF" w:rsidTr="00735AA8">
        <w:tc>
          <w:tcPr>
            <w:tcW w:w="3085" w:type="dxa"/>
            <w:hideMark/>
          </w:tcPr>
          <w:p w:rsidR="00142CCF" w:rsidRDefault="00142CCF" w:rsidP="00735AA8">
            <w:pPr>
              <w:autoSpaceDE w:val="0"/>
              <w:autoSpaceDN w:val="0"/>
              <w:adjustRightInd w:val="0"/>
              <w:rPr>
                <w:rFonts w:ascii="Arial Narrow" w:hAnsi="Arial Narrow"/>
                <w:iCs/>
                <w:sz w:val="28"/>
                <w:szCs w:val="28"/>
              </w:rPr>
            </w:pPr>
            <w:r>
              <w:rPr>
                <w:rFonts w:ascii="Arial Narrow" w:hAnsi="Arial Narrow"/>
                <w:iCs/>
                <w:sz w:val="28"/>
                <w:szCs w:val="28"/>
              </w:rPr>
              <w:t>Добыча угля</w:t>
            </w:r>
          </w:p>
        </w:tc>
        <w:tc>
          <w:tcPr>
            <w:tcW w:w="1738" w:type="dxa"/>
          </w:tcPr>
          <w:p w:rsidR="00142CCF" w:rsidRDefault="00142CCF" w:rsidP="00735AA8">
            <w:pPr>
              <w:autoSpaceDE w:val="0"/>
              <w:autoSpaceDN w:val="0"/>
              <w:adjustRightInd w:val="0"/>
              <w:rPr>
                <w:rFonts w:ascii="Arial Narrow" w:hAnsi="Arial Narrow"/>
                <w:b/>
                <w:iCs/>
                <w:color w:val="365F91" w:themeColor="accent1" w:themeShade="BF"/>
                <w:sz w:val="40"/>
                <w:szCs w:val="40"/>
              </w:rPr>
            </w:pPr>
            <w:r>
              <w:rPr>
                <w:rFonts w:ascii="Arial Narrow" w:hAnsi="Arial Narrow"/>
                <w:b/>
                <w:iCs/>
                <w:color w:val="365F91" w:themeColor="accent1" w:themeShade="BF"/>
                <w:sz w:val="40"/>
                <w:szCs w:val="40"/>
              </w:rPr>
              <w:t>107</w:t>
            </w:r>
            <w:r w:rsidRPr="00C61A00">
              <w:rPr>
                <w:rFonts w:ascii="Arial Narrow" w:hAnsi="Arial Narrow"/>
                <w:b/>
                <w:iCs/>
                <w:color w:val="365F91" w:themeColor="accent1" w:themeShade="BF"/>
                <w:sz w:val="40"/>
                <w:szCs w:val="40"/>
              </w:rPr>
              <w:t>,</w:t>
            </w:r>
            <w:r>
              <w:rPr>
                <w:rFonts w:ascii="Arial Narrow" w:hAnsi="Arial Narrow"/>
                <w:b/>
                <w:iCs/>
                <w:color w:val="365F91" w:themeColor="accent1" w:themeShade="BF"/>
                <w:sz w:val="40"/>
                <w:szCs w:val="40"/>
              </w:rPr>
              <w:t>3%</w:t>
            </w:r>
          </w:p>
          <w:p w:rsidR="00142CCF" w:rsidRDefault="00142CCF" w:rsidP="00735AA8">
            <w:pPr>
              <w:autoSpaceDE w:val="0"/>
              <w:autoSpaceDN w:val="0"/>
              <w:adjustRightInd w:val="0"/>
              <w:rPr>
                <w:rFonts w:ascii="Arial Narrow" w:hAnsi="Arial Narrow"/>
                <w:b/>
                <w:iCs/>
              </w:rPr>
            </w:pPr>
          </w:p>
        </w:tc>
      </w:tr>
    </w:tbl>
    <w:p w:rsidR="00142CCF" w:rsidRDefault="00142CCF" w:rsidP="00142CCF">
      <w:pPr>
        <w:widowControl w:val="0"/>
        <w:tabs>
          <w:tab w:val="left" w:pos="709"/>
        </w:tabs>
        <w:ind w:firstLine="284"/>
        <w:rPr>
          <w:b/>
          <w:iCs/>
          <w:sz w:val="28"/>
          <w:szCs w:val="28"/>
        </w:rPr>
      </w:pPr>
    </w:p>
    <w:p w:rsidR="00142CCF" w:rsidRDefault="00142CCF" w:rsidP="00142CCF">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Динамика обрабатывающих производств</w:t>
      </w:r>
    </w:p>
    <w:p w:rsidR="00142CCF" w:rsidRDefault="00142CCF" w:rsidP="00142CCF">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 xml:space="preserve">в январе-июне 2016-2017 годов, </w:t>
      </w:r>
      <w:r>
        <w:rPr>
          <w:rFonts w:ascii="Arial Narrow" w:hAnsi="Arial Narrow"/>
          <w:b/>
          <w:i/>
          <w:color w:val="000000"/>
          <w:sz w:val="22"/>
          <w:szCs w:val="22"/>
        </w:rPr>
        <w:t>%</w:t>
      </w:r>
    </w:p>
    <w:p w:rsidR="00142CCF" w:rsidRDefault="00142CCF" w:rsidP="00142CCF">
      <w:pPr>
        <w:widowControl w:val="0"/>
        <w:tabs>
          <w:tab w:val="left" w:pos="709"/>
        </w:tabs>
        <w:ind w:firstLine="284"/>
        <w:rPr>
          <w:iCs/>
          <w:sz w:val="28"/>
          <w:szCs w:val="28"/>
        </w:rPr>
      </w:pPr>
      <w:r>
        <w:rPr>
          <w:noProof/>
        </w:rPr>
        <w:drawing>
          <wp:inline distT="0" distB="0" distL="0" distR="0" wp14:anchorId="095AF6F9" wp14:editId="01C174E5">
            <wp:extent cx="2924175" cy="170116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2CCF" w:rsidRDefault="00142CCF" w:rsidP="00142CCF">
      <w:pPr>
        <w:widowControl w:val="0"/>
        <w:tabs>
          <w:tab w:val="left" w:pos="709"/>
        </w:tabs>
        <w:ind w:firstLine="284"/>
        <w:rPr>
          <w:iCs/>
          <w:sz w:val="28"/>
          <w:szCs w:val="28"/>
        </w:rPr>
      </w:pPr>
    </w:p>
    <w:p w:rsidR="00142CCF" w:rsidRDefault="00142CCF" w:rsidP="00142CCF">
      <w:pPr>
        <w:widowControl w:val="0"/>
        <w:tabs>
          <w:tab w:val="left" w:pos="709"/>
        </w:tabs>
        <w:ind w:firstLine="284"/>
        <w:rPr>
          <w:rFonts w:ascii="Arial Narrow" w:hAnsi="Arial Narrow"/>
          <w:sz w:val="26"/>
          <w:szCs w:val="26"/>
        </w:rPr>
      </w:pPr>
      <w:r>
        <w:rPr>
          <w:rFonts w:ascii="Arial Narrow" w:hAnsi="Arial Narrow"/>
          <w:sz w:val="26"/>
          <w:szCs w:val="26"/>
        </w:rPr>
        <w:t xml:space="preserve">В </w:t>
      </w:r>
      <w:r w:rsidRPr="0086226B">
        <w:rPr>
          <w:rFonts w:ascii="Arial Narrow" w:hAnsi="Arial Narrow"/>
          <w:sz w:val="26"/>
          <w:szCs w:val="26"/>
        </w:rPr>
        <w:t>большинстве</w:t>
      </w:r>
      <w:r>
        <w:rPr>
          <w:rFonts w:ascii="Arial Narrow" w:hAnsi="Arial Narrow"/>
          <w:sz w:val="26"/>
          <w:szCs w:val="26"/>
        </w:rPr>
        <w:t xml:space="preserve"> </w:t>
      </w:r>
      <w:r w:rsidRPr="0086226B">
        <w:rPr>
          <w:rFonts w:ascii="Arial Narrow" w:hAnsi="Arial Narrow"/>
          <w:sz w:val="26"/>
          <w:szCs w:val="26"/>
        </w:rPr>
        <w:t>обрабатывающих</w:t>
      </w:r>
      <w:r>
        <w:rPr>
          <w:rFonts w:ascii="Arial Narrow" w:hAnsi="Arial Narrow"/>
          <w:sz w:val="26"/>
          <w:szCs w:val="26"/>
        </w:rPr>
        <w:t xml:space="preserve"> производств </w:t>
      </w:r>
      <w:r w:rsidRPr="0086226B">
        <w:rPr>
          <w:rFonts w:ascii="Arial Narrow" w:hAnsi="Arial Narrow"/>
          <w:sz w:val="26"/>
          <w:szCs w:val="26"/>
        </w:rPr>
        <w:t>отмечается</w:t>
      </w:r>
      <w:r>
        <w:rPr>
          <w:rFonts w:ascii="Arial Narrow" w:hAnsi="Arial Narrow"/>
          <w:sz w:val="26"/>
          <w:szCs w:val="26"/>
        </w:rPr>
        <w:t xml:space="preserve"> </w:t>
      </w:r>
      <w:r w:rsidRPr="0086226B">
        <w:rPr>
          <w:rFonts w:ascii="Arial Narrow" w:hAnsi="Arial Narrow"/>
          <w:sz w:val="26"/>
          <w:szCs w:val="26"/>
        </w:rPr>
        <w:t>положительная</w:t>
      </w:r>
      <w:r>
        <w:rPr>
          <w:rFonts w:ascii="Arial Narrow" w:hAnsi="Arial Narrow"/>
          <w:sz w:val="26"/>
          <w:szCs w:val="26"/>
        </w:rPr>
        <w:t xml:space="preserve"> </w:t>
      </w:r>
      <w:r w:rsidRPr="0086226B">
        <w:rPr>
          <w:rFonts w:ascii="Arial Narrow" w:hAnsi="Arial Narrow"/>
          <w:sz w:val="26"/>
          <w:szCs w:val="26"/>
        </w:rPr>
        <w:t>динамика</w:t>
      </w:r>
      <w:r w:rsidRPr="0086226B">
        <w:rPr>
          <w:rFonts w:ascii="Arial Narrow" w:hAnsi="Arial Narrow"/>
          <w:iCs/>
          <w:sz w:val="26"/>
          <w:szCs w:val="26"/>
        </w:rPr>
        <w:t>,</w:t>
      </w:r>
      <w:r>
        <w:rPr>
          <w:rFonts w:ascii="Arial Narrow" w:hAnsi="Arial Narrow"/>
          <w:iCs/>
          <w:sz w:val="26"/>
          <w:szCs w:val="26"/>
        </w:rPr>
        <w:t xml:space="preserve"> </w:t>
      </w:r>
      <w:r w:rsidRPr="0086226B">
        <w:rPr>
          <w:rFonts w:ascii="Arial Narrow" w:hAnsi="Arial Narrow"/>
          <w:iCs/>
          <w:sz w:val="26"/>
          <w:szCs w:val="26"/>
        </w:rPr>
        <w:t>что</w:t>
      </w:r>
      <w:r>
        <w:rPr>
          <w:rFonts w:ascii="Arial Narrow" w:hAnsi="Arial Narrow"/>
          <w:iCs/>
          <w:sz w:val="26"/>
          <w:szCs w:val="26"/>
        </w:rPr>
        <w:t xml:space="preserve"> </w:t>
      </w:r>
      <w:r w:rsidRPr="0086226B">
        <w:rPr>
          <w:rFonts w:ascii="Arial Narrow" w:hAnsi="Arial Narrow"/>
          <w:iCs/>
          <w:sz w:val="26"/>
          <w:szCs w:val="26"/>
        </w:rPr>
        <w:t>видно</w:t>
      </w:r>
      <w:r>
        <w:rPr>
          <w:rFonts w:ascii="Arial Narrow" w:hAnsi="Arial Narrow"/>
          <w:iCs/>
          <w:sz w:val="26"/>
          <w:szCs w:val="26"/>
        </w:rPr>
        <w:t xml:space="preserve"> </w:t>
      </w:r>
      <w:r w:rsidRPr="0086226B">
        <w:rPr>
          <w:rFonts w:ascii="Arial Narrow" w:hAnsi="Arial Narrow"/>
          <w:iCs/>
          <w:sz w:val="26"/>
          <w:szCs w:val="26"/>
        </w:rPr>
        <w:t>на</w:t>
      </w:r>
      <w:r>
        <w:rPr>
          <w:rFonts w:ascii="Arial Narrow" w:hAnsi="Arial Narrow"/>
          <w:iCs/>
          <w:sz w:val="26"/>
          <w:szCs w:val="26"/>
        </w:rPr>
        <w:t xml:space="preserve"> </w:t>
      </w:r>
      <w:r w:rsidRPr="0086226B">
        <w:rPr>
          <w:rFonts w:ascii="Arial Narrow" w:hAnsi="Arial Narrow"/>
          <w:iCs/>
          <w:sz w:val="26"/>
          <w:szCs w:val="26"/>
        </w:rPr>
        <w:t>нижеприведенном</w:t>
      </w:r>
      <w:r>
        <w:rPr>
          <w:rFonts w:ascii="Arial Narrow" w:hAnsi="Arial Narrow"/>
          <w:iCs/>
          <w:sz w:val="26"/>
          <w:szCs w:val="26"/>
        </w:rPr>
        <w:t xml:space="preserve"> </w:t>
      </w:r>
      <w:r w:rsidRPr="0086226B">
        <w:rPr>
          <w:rFonts w:ascii="Arial Narrow" w:hAnsi="Arial Narrow"/>
          <w:iCs/>
          <w:sz w:val="26"/>
          <w:szCs w:val="26"/>
        </w:rPr>
        <w:t>графике.</w:t>
      </w:r>
    </w:p>
    <w:p w:rsidR="00142CCF" w:rsidRDefault="00142CCF" w:rsidP="00142CCF">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lastRenderedPageBreak/>
        <w:t>Индексы</w:t>
      </w:r>
      <w:r>
        <w:rPr>
          <w:rFonts w:ascii="Arial Narrow" w:hAnsi="Arial Narrow"/>
          <w:b/>
          <w:color w:val="000000"/>
          <w:sz w:val="22"/>
          <w:szCs w:val="22"/>
        </w:rPr>
        <w:t xml:space="preserve"> </w:t>
      </w:r>
      <w:r w:rsidRPr="007222F4">
        <w:rPr>
          <w:rFonts w:ascii="Arial Narrow" w:hAnsi="Arial Narrow"/>
          <w:b/>
          <w:color w:val="000000"/>
          <w:sz w:val="22"/>
          <w:szCs w:val="22"/>
        </w:rPr>
        <w:t>производства</w:t>
      </w:r>
      <w:r>
        <w:rPr>
          <w:rFonts w:ascii="Arial Narrow" w:hAnsi="Arial Narrow"/>
          <w:b/>
          <w:color w:val="000000"/>
          <w:sz w:val="22"/>
          <w:szCs w:val="22"/>
        </w:rPr>
        <w:t xml:space="preserve"> </w:t>
      </w:r>
      <w:r w:rsidRPr="007222F4">
        <w:rPr>
          <w:rFonts w:ascii="Arial Narrow" w:hAnsi="Arial Narrow"/>
          <w:b/>
          <w:color w:val="000000"/>
          <w:sz w:val="22"/>
          <w:szCs w:val="22"/>
        </w:rPr>
        <w:t>по</w:t>
      </w:r>
      <w:r>
        <w:rPr>
          <w:rFonts w:ascii="Arial Narrow" w:hAnsi="Arial Narrow"/>
          <w:b/>
          <w:color w:val="000000"/>
          <w:sz w:val="22"/>
          <w:szCs w:val="22"/>
        </w:rPr>
        <w:t xml:space="preserve"> </w:t>
      </w:r>
      <w:r w:rsidRPr="007222F4">
        <w:rPr>
          <w:rFonts w:ascii="Arial Narrow" w:hAnsi="Arial Narrow"/>
          <w:b/>
          <w:color w:val="000000"/>
          <w:sz w:val="22"/>
          <w:szCs w:val="22"/>
        </w:rPr>
        <w:t>основным</w:t>
      </w:r>
      <w:r>
        <w:rPr>
          <w:rFonts w:ascii="Arial Narrow" w:hAnsi="Arial Narrow"/>
          <w:b/>
          <w:color w:val="000000"/>
          <w:sz w:val="22"/>
          <w:szCs w:val="22"/>
        </w:rPr>
        <w:t xml:space="preserve"> </w:t>
      </w:r>
      <w:r w:rsidRPr="007222F4">
        <w:rPr>
          <w:rFonts w:ascii="Arial Narrow" w:hAnsi="Arial Narrow"/>
          <w:b/>
          <w:color w:val="000000"/>
          <w:sz w:val="22"/>
          <w:szCs w:val="22"/>
        </w:rPr>
        <w:t>видам</w:t>
      </w:r>
      <w:r>
        <w:rPr>
          <w:rFonts w:ascii="Arial Narrow" w:hAnsi="Arial Narrow"/>
          <w:b/>
          <w:color w:val="000000"/>
          <w:sz w:val="22"/>
          <w:szCs w:val="22"/>
        </w:rPr>
        <w:t xml:space="preserve"> </w:t>
      </w:r>
      <w:r w:rsidRPr="007222F4">
        <w:rPr>
          <w:rFonts w:ascii="Arial Narrow" w:hAnsi="Arial Narrow"/>
          <w:b/>
          <w:color w:val="000000"/>
          <w:sz w:val="22"/>
          <w:szCs w:val="22"/>
        </w:rPr>
        <w:t>обрабатывающих</w:t>
      </w:r>
      <w:r>
        <w:rPr>
          <w:rFonts w:ascii="Arial Narrow" w:hAnsi="Arial Narrow"/>
          <w:b/>
          <w:color w:val="000000"/>
          <w:sz w:val="22"/>
          <w:szCs w:val="22"/>
        </w:rPr>
        <w:t xml:space="preserve"> </w:t>
      </w:r>
      <w:r w:rsidRPr="007222F4">
        <w:rPr>
          <w:rFonts w:ascii="Arial Narrow" w:hAnsi="Arial Narrow"/>
          <w:b/>
          <w:color w:val="000000"/>
          <w:sz w:val="22"/>
          <w:szCs w:val="22"/>
        </w:rPr>
        <w:t>производств</w:t>
      </w:r>
    </w:p>
    <w:p w:rsidR="00142CCF" w:rsidRDefault="00142CCF" w:rsidP="00142CCF">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w:t>
      </w:r>
      <w:r>
        <w:rPr>
          <w:rFonts w:ascii="Arial Narrow" w:hAnsi="Arial Narrow"/>
          <w:b/>
          <w:color w:val="000000"/>
          <w:sz w:val="22"/>
          <w:szCs w:val="22"/>
        </w:rPr>
        <w:t xml:space="preserve"> I полугодии </w:t>
      </w:r>
      <w:r w:rsidRPr="007222F4">
        <w:rPr>
          <w:rFonts w:ascii="Arial Narrow" w:hAnsi="Arial Narrow"/>
          <w:b/>
          <w:color w:val="000000"/>
          <w:sz w:val="22"/>
          <w:szCs w:val="22"/>
        </w:rPr>
        <w:t>20</w:t>
      </w:r>
      <w:r>
        <w:rPr>
          <w:rFonts w:ascii="Arial Narrow" w:hAnsi="Arial Narrow"/>
          <w:b/>
          <w:color w:val="000000"/>
          <w:sz w:val="22"/>
          <w:szCs w:val="22"/>
        </w:rPr>
        <w:t xml:space="preserve">17 </w:t>
      </w:r>
      <w:r w:rsidRPr="007222F4">
        <w:rPr>
          <w:rFonts w:ascii="Arial Narrow" w:hAnsi="Arial Narrow"/>
          <w:b/>
          <w:color w:val="000000"/>
          <w:sz w:val="22"/>
          <w:szCs w:val="22"/>
        </w:rPr>
        <w:t>год</w:t>
      </w:r>
      <w:r>
        <w:rPr>
          <w:rFonts w:ascii="Arial Narrow" w:hAnsi="Arial Narrow"/>
          <w:b/>
          <w:color w:val="000000"/>
          <w:sz w:val="22"/>
          <w:szCs w:val="22"/>
        </w:rPr>
        <w:t>а</w:t>
      </w:r>
    </w:p>
    <w:p w:rsidR="00142CCF" w:rsidRPr="007222F4" w:rsidRDefault="00142CCF" w:rsidP="00142CCF">
      <w:pPr>
        <w:pStyle w:val="21"/>
        <w:spacing w:after="0" w:line="240" w:lineRule="auto"/>
        <w:ind w:left="0"/>
        <w:contextualSpacing/>
        <w:jc w:val="center"/>
        <w:rPr>
          <w:rFonts w:ascii="Arial Narrow" w:hAnsi="Arial Narrow"/>
          <w:b/>
          <w:color w:val="000000"/>
          <w:sz w:val="22"/>
          <w:szCs w:val="22"/>
        </w:rPr>
      </w:pPr>
      <w:r>
        <w:rPr>
          <w:rFonts w:ascii="Arial Narrow" w:hAnsi="Arial Narrow"/>
          <w:b/>
          <w:noProof/>
          <w:color w:val="000000"/>
          <w:sz w:val="22"/>
          <w:szCs w:val="22"/>
        </w:rPr>
        <w:drawing>
          <wp:inline distT="0" distB="0" distL="0" distR="0" wp14:anchorId="612C8DB5" wp14:editId="05454B79">
            <wp:extent cx="3238500" cy="42195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2CCF" w:rsidRPr="00904C13" w:rsidRDefault="00142CCF" w:rsidP="00142CCF">
      <w:pPr>
        <w:pStyle w:val="a5"/>
        <w:spacing w:after="0"/>
        <w:ind w:left="0" w:firstLine="284"/>
        <w:rPr>
          <w:rFonts w:ascii="Arial Narrow" w:hAnsi="Arial Narrow"/>
          <w:sz w:val="26"/>
          <w:szCs w:val="26"/>
        </w:rPr>
      </w:pPr>
      <w:r w:rsidRPr="00E7441F">
        <w:rPr>
          <w:rFonts w:ascii="Arial Narrow" w:hAnsi="Arial Narrow"/>
          <w:sz w:val="26"/>
          <w:szCs w:val="26"/>
        </w:rPr>
        <w:t>Индекс</w:t>
      </w:r>
      <w:r>
        <w:rPr>
          <w:rFonts w:ascii="Arial Narrow" w:hAnsi="Arial Narrow"/>
          <w:sz w:val="26"/>
          <w:szCs w:val="26"/>
        </w:rPr>
        <w:t xml:space="preserve"> </w:t>
      </w:r>
      <w:r w:rsidRPr="00E7441F">
        <w:rPr>
          <w:rFonts w:ascii="Arial Narrow" w:hAnsi="Arial Narrow"/>
          <w:sz w:val="26"/>
          <w:szCs w:val="26"/>
        </w:rPr>
        <w:t>производства</w:t>
      </w:r>
      <w:r>
        <w:rPr>
          <w:rFonts w:ascii="Arial Narrow" w:hAnsi="Arial Narrow"/>
          <w:sz w:val="26"/>
          <w:szCs w:val="26"/>
        </w:rPr>
        <w:t xml:space="preserve"> </w:t>
      </w:r>
      <w:r w:rsidRPr="00E7441F">
        <w:rPr>
          <w:rFonts w:ascii="Arial Narrow" w:hAnsi="Arial Narrow"/>
          <w:sz w:val="26"/>
          <w:szCs w:val="26"/>
        </w:rPr>
        <w:t>по</w:t>
      </w:r>
      <w:r>
        <w:rPr>
          <w:rFonts w:ascii="Arial Narrow" w:hAnsi="Arial Narrow"/>
          <w:sz w:val="26"/>
          <w:szCs w:val="26"/>
        </w:rPr>
        <w:t xml:space="preserve"> </w:t>
      </w:r>
      <w:r w:rsidRPr="00E7441F">
        <w:rPr>
          <w:rFonts w:ascii="Arial Narrow" w:hAnsi="Arial Narrow"/>
          <w:sz w:val="26"/>
          <w:szCs w:val="26"/>
        </w:rPr>
        <w:t>виду</w:t>
      </w:r>
      <w:r>
        <w:rPr>
          <w:rFonts w:ascii="Arial Narrow" w:hAnsi="Arial Narrow"/>
          <w:sz w:val="26"/>
          <w:szCs w:val="26"/>
        </w:rPr>
        <w:t xml:space="preserve"> </w:t>
      </w:r>
      <w:r w:rsidRPr="00E7441F">
        <w:rPr>
          <w:rFonts w:ascii="Arial Narrow" w:hAnsi="Arial Narrow"/>
          <w:sz w:val="26"/>
          <w:szCs w:val="26"/>
        </w:rPr>
        <w:t>деятельности</w:t>
      </w:r>
      <w:r>
        <w:rPr>
          <w:rFonts w:ascii="Arial Narrow" w:hAnsi="Arial Narrow"/>
          <w:sz w:val="26"/>
          <w:szCs w:val="26"/>
        </w:rPr>
        <w:t xml:space="preserve"> </w:t>
      </w:r>
      <w:r>
        <w:rPr>
          <w:rFonts w:ascii="Arial Narrow" w:hAnsi="Arial Narrow"/>
          <w:b/>
          <w:sz w:val="26"/>
          <w:szCs w:val="26"/>
        </w:rPr>
        <w:t xml:space="preserve">«обеспечение электрической энергией, газом и паром; кондиционирование воздуха» </w:t>
      </w:r>
      <w:r w:rsidRPr="00E7441F">
        <w:rPr>
          <w:rFonts w:ascii="Arial Narrow" w:hAnsi="Arial Narrow"/>
          <w:sz w:val="26"/>
          <w:szCs w:val="26"/>
        </w:rPr>
        <w:t>в</w:t>
      </w:r>
      <w:r>
        <w:rPr>
          <w:rFonts w:ascii="Arial Narrow" w:hAnsi="Arial Narrow"/>
          <w:sz w:val="26"/>
          <w:szCs w:val="26"/>
        </w:rPr>
        <w:t xml:space="preserve"> I полугодии </w:t>
      </w:r>
      <w:r w:rsidRPr="00E7441F">
        <w:rPr>
          <w:rFonts w:ascii="Arial Narrow" w:hAnsi="Arial Narrow"/>
          <w:sz w:val="26"/>
          <w:szCs w:val="26"/>
        </w:rPr>
        <w:t>2017</w:t>
      </w:r>
      <w:r>
        <w:rPr>
          <w:rFonts w:ascii="Arial Narrow" w:hAnsi="Arial Narrow"/>
          <w:sz w:val="26"/>
          <w:szCs w:val="26"/>
        </w:rPr>
        <w:t xml:space="preserve"> </w:t>
      </w:r>
      <w:r w:rsidRPr="00E7441F">
        <w:rPr>
          <w:rFonts w:ascii="Arial Narrow" w:hAnsi="Arial Narrow"/>
          <w:sz w:val="26"/>
          <w:szCs w:val="26"/>
        </w:rPr>
        <w:t>года</w:t>
      </w:r>
      <w:r>
        <w:rPr>
          <w:rFonts w:ascii="Arial Narrow" w:hAnsi="Arial Narrow"/>
          <w:sz w:val="26"/>
          <w:szCs w:val="26"/>
        </w:rPr>
        <w:t xml:space="preserve"> </w:t>
      </w:r>
      <w:r w:rsidRPr="00E7441F">
        <w:rPr>
          <w:rFonts w:ascii="Arial Narrow" w:hAnsi="Arial Narrow"/>
          <w:sz w:val="26"/>
          <w:szCs w:val="26"/>
        </w:rPr>
        <w:t>составил</w:t>
      </w:r>
      <w:r>
        <w:rPr>
          <w:rFonts w:ascii="Arial Narrow" w:hAnsi="Arial Narrow"/>
          <w:sz w:val="26"/>
          <w:szCs w:val="26"/>
        </w:rPr>
        <w:t xml:space="preserve"> </w:t>
      </w:r>
      <w:r w:rsidRPr="00E7441F">
        <w:rPr>
          <w:rFonts w:ascii="Arial Narrow" w:hAnsi="Arial Narrow"/>
          <w:sz w:val="26"/>
          <w:szCs w:val="26"/>
        </w:rPr>
        <w:t>10</w:t>
      </w:r>
      <w:r>
        <w:rPr>
          <w:rFonts w:ascii="Arial Narrow" w:hAnsi="Arial Narrow"/>
          <w:sz w:val="26"/>
          <w:szCs w:val="26"/>
        </w:rPr>
        <w:t>2</w:t>
      </w:r>
      <w:r w:rsidRPr="00E7441F">
        <w:rPr>
          <w:rFonts w:ascii="Arial Narrow" w:hAnsi="Arial Narrow"/>
          <w:sz w:val="26"/>
          <w:szCs w:val="26"/>
        </w:rPr>
        <w:t>,</w:t>
      </w:r>
      <w:r>
        <w:rPr>
          <w:rFonts w:ascii="Arial Narrow" w:hAnsi="Arial Narrow"/>
          <w:sz w:val="26"/>
          <w:szCs w:val="26"/>
        </w:rPr>
        <w:t>5</w:t>
      </w:r>
      <w:r w:rsidRPr="00E7441F">
        <w:rPr>
          <w:rFonts w:ascii="Arial Narrow" w:hAnsi="Arial Narrow"/>
          <w:sz w:val="26"/>
          <w:szCs w:val="26"/>
        </w:rPr>
        <w:t>%</w:t>
      </w:r>
      <w:r>
        <w:rPr>
          <w:rFonts w:ascii="Arial Narrow" w:hAnsi="Arial Narrow"/>
          <w:sz w:val="26"/>
          <w:szCs w:val="26"/>
        </w:rPr>
        <w:t xml:space="preserve"> </w:t>
      </w:r>
      <w:r w:rsidRPr="00E7441F">
        <w:rPr>
          <w:rFonts w:ascii="Arial Narrow" w:hAnsi="Arial Narrow"/>
          <w:sz w:val="26"/>
          <w:szCs w:val="26"/>
        </w:rPr>
        <w:t>и</w:t>
      </w:r>
      <w:r>
        <w:rPr>
          <w:rFonts w:ascii="Arial Narrow" w:hAnsi="Arial Narrow"/>
          <w:sz w:val="26"/>
          <w:szCs w:val="26"/>
        </w:rPr>
        <w:t xml:space="preserve"> </w:t>
      </w:r>
      <w:r w:rsidRPr="00E7441F">
        <w:rPr>
          <w:rFonts w:ascii="Arial Narrow" w:hAnsi="Arial Narrow"/>
          <w:sz w:val="26"/>
          <w:szCs w:val="26"/>
        </w:rPr>
        <w:t>вырос</w:t>
      </w:r>
      <w:r>
        <w:rPr>
          <w:rFonts w:ascii="Arial Narrow" w:hAnsi="Arial Narrow"/>
          <w:sz w:val="26"/>
          <w:szCs w:val="26"/>
        </w:rPr>
        <w:t xml:space="preserve"> </w:t>
      </w:r>
      <w:r w:rsidRPr="00E7441F">
        <w:rPr>
          <w:rFonts w:ascii="Arial Narrow" w:hAnsi="Arial Narrow"/>
          <w:sz w:val="26"/>
          <w:szCs w:val="26"/>
        </w:rPr>
        <w:t>на</w:t>
      </w:r>
      <w:r>
        <w:rPr>
          <w:rFonts w:ascii="Arial Narrow" w:hAnsi="Arial Narrow"/>
          <w:sz w:val="26"/>
          <w:szCs w:val="26"/>
        </w:rPr>
        <w:t xml:space="preserve"> 2</w:t>
      </w:r>
      <w:r w:rsidRPr="00E7441F">
        <w:rPr>
          <w:rFonts w:ascii="Arial Narrow" w:hAnsi="Arial Narrow"/>
          <w:sz w:val="26"/>
          <w:szCs w:val="26"/>
        </w:rPr>
        <w:t>,</w:t>
      </w:r>
      <w:r>
        <w:rPr>
          <w:rFonts w:ascii="Arial Narrow" w:hAnsi="Arial Narrow"/>
          <w:sz w:val="26"/>
          <w:szCs w:val="26"/>
        </w:rPr>
        <w:t xml:space="preserve">8 </w:t>
      </w:r>
      <w:r w:rsidRPr="00E7441F">
        <w:rPr>
          <w:rFonts w:ascii="Arial Narrow" w:hAnsi="Arial Narrow"/>
          <w:sz w:val="26"/>
          <w:szCs w:val="26"/>
        </w:rPr>
        <w:t>п.п.</w:t>
      </w:r>
      <w:r>
        <w:rPr>
          <w:rFonts w:ascii="Arial Narrow" w:hAnsi="Arial Narrow"/>
          <w:sz w:val="26"/>
          <w:szCs w:val="26"/>
        </w:rPr>
        <w:t xml:space="preserve"> </w:t>
      </w:r>
      <w:r w:rsidRPr="00E7441F">
        <w:rPr>
          <w:rFonts w:ascii="Arial Narrow" w:hAnsi="Arial Narrow"/>
          <w:sz w:val="26"/>
          <w:szCs w:val="26"/>
        </w:rPr>
        <w:t>по</w:t>
      </w:r>
      <w:r>
        <w:rPr>
          <w:rFonts w:ascii="Arial Narrow" w:hAnsi="Arial Narrow"/>
          <w:sz w:val="26"/>
          <w:szCs w:val="26"/>
        </w:rPr>
        <w:t xml:space="preserve"> </w:t>
      </w:r>
      <w:r w:rsidRPr="00E7441F">
        <w:rPr>
          <w:rFonts w:ascii="Arial Narrow" w:hAnsi="Arial Narrow"/>
          <w:sz w:val="26"/>
          <w:szCs w:val="26"/>
        </w:rPr>
        <w:t>сравнению</w:t>
      </w:r>
      <w:r>
        <w:rPr>
          <w:rFonts w:ascii="Arial Narrow" w:hAnsi="Arial Narrow"/>
          <w:sz w:val="26"/>
          <w:szCs w:val="26"/>
        </w:rPr>
        <w:t xml:space="preserve"> </w:t>
      </w:r>
      <w:r w:rsidRPr="00E7441F">
        <w:rPr>
          <w:rFonts w:ascii="Arial Narrow" w:hAnsi="Arial Narrow"/>
          <w:sz w:val="26"/>
          <w:szCs w:val="26"/>
        </w:rPr>
        <w:t>с</w:t>
      </w:r>
      <w:r>
        <w:rPr>
          <w:rFonts w:ascii="Arial Narrow" w:hAnsi="Arial Narrow"/>
          <w:sz w:val="26"/>
          <w:szCs w:val="26"/>
        </w:rPr>
        <w:t xml:space="preserve"> </w:t>
      </w:r>
      <w:r w:rsidRPr="00E7441F">
        <w:rPr>
          <w:rFonts w:ascii="Arial Narrow" w:hAnsi="Arial Narrow"/>
          <w:sz w:val="26"/>
          <w:szCs w:val="26"/>
        </w:rPr>
        <w:t>индексом</w:t>
      </w:r>
      <w:r>
        <w:rPr>
          <w:rFonts w:ascii="Arial Narrow" w:hAnsi="Arial Narrow"/>
          <w:sz w:val="26"/>
          <w:szCs w:val="26"/>
        </w:rPr>
        <w:t xml:space="preserve"> в I полугодии </w:t>
      </w:r>
      <w:r w:rsidRPr="00E7441F">
        <w:rPr>
          <w:rFonts w:ascii="Arial Narrow" w:hAnsi="Arial Narrow"/>
          <w:sz w:val="26"/>
          <w:szCs w:val="26"/>
        </w:rPr>
        <w:t>2016</w:t>
      </w:r>
      <w:r>
        <w:rPr>
          <w:rFonts w:ascii="Arial Narrow" w:hAnsi="Arial Narrow"/>
          <w:sz w:val="26"/>
          <w:szCs w:val="26"/>
        </w:rPr>
        <w:t xml:space="preserve"> </w:t>
      </w:r>
      <w:r w:rsidRPr="00E7441F">
        <w:rPr>
          <w:rFonts w:ascii="Arial Narrow" w:hAnsi="Arial Narrow"/>
          <w:sz w:val="26"/>
          <w:szCs w:val="26"/>
        </w:rPr>
        <w:t>года</w:t>
      </w:r>
      <w:r>
        <w:rPr>
          <w:rFonts w:ascii="Arial Narrow" w:hAnsi="Arial Narrow"/>
          <w:sz w:val="26"/>
          <w:szCs w:val="26"/>
        </w:rPr>
        <w:t xml:space="preserve"> </w:t>
      </w:r>
      <w:r w:rsidRPr="00E7441F">
        <w:rPr>
          <w:rFonts w:ascii="Arial Narrow" w:hAnsi="Arial Narrow"/>
          <w:sz w:val="26"/>
          <w:szCs w:val="26"/>
        </w:rPr>
        <w:t>(</w:t>
      </w:r>
      <w:r>
        <w:rPr>
          <w:rFonts w:ascii="Arial Narrow" w:hAnsi="Arial Narrow"/>
          <w:sz w:val="26"/>
          <w:szCs w:val="26"/>
        </w:rPr>
        <w:t>99,7</w:t>
      </w:r>
      <w:r w:rsidRPr="00E7441F">
        <w:rPr>
          <w:rFonts w:ascii="Arial Narrow" w:hAnsi="Arial Narrow"/>
          <w:sz w:val="26"/>
          <w:szCs w:val="26"/>
        </w:rPr>
        <w:t>%).</w:t>
      </w:r>
    </w:p>
    <w:p w:rsidR="00142CCF" w:rsidRPr="00E7441F" w:rsidRDefault="00142CCF" w:rsidP="00142CCF">
      <w:pPr>
        <w:pStyle w:val="a5"/>
        <w:spacing w:after="0"/>
        <w:ind w:left="0" w:firstLine="284"/>
        <w:rPr>
          <w:rFonts w:ascii="Arial Narrow" w:hAnsi="Arial Narrow"/>
          <w:sz w:val="26"/>
          <w:szCs w:val="26"/>
        </w:rPr>
      </w:pPr>
      <w:r w:rsidRPr="00E7441F">
        <w:rPr>
          <w:rFonts w:ascii="Arial Narrow" w:hAnsi="Arial Narrow"/>
          <w:sz w:val="26"/>
          <w:szCs w:val="26"/>
        </w:rPr>
        <w:t>Доля</w:t>
      </w:r>
      <w:r>
        <w:rPr>
          <w:rFonts w:ascii="Arial Narrow" w:hAnsi="Arial Narrow"/>
          <w:sz w:val="26"/>
          <w:szCs w:val="26"/>
        </w:rPr>
        <w:t xml:space="preserve"> </w:t>
      </w:r>
      <w:r w:rsidRPr="00E7441F">
        <w:rPr>
          <w:rFonts w:ascii="Arial Narrow" w:hAnsi="Arial Narrow"/>
          <w:sz w:val="26"/>
          <w:szCs w:val="26"/>
        </w:rPr>
        <w:t>электроэнергии,</w:t>
      </w:r>
      <w:r>
        <w:rPr>
          <w:rFonts w:ascii="Arial Narrow" w:hAnsi="Arial Narrow"/>
          <w:sz w:val="26"/>
          <w:szCs w:val="26"/>
        </w:rPr>
        <w:t xml:space="preserve"> </w:t>
      </w:r>
      <w:r w:rsidRPr="00E7441F">
        <w:rPr>
          <w:rFonts w:ascii="Arial Narrow" w:hAnsi="Arial Narrow"/>
          <w:sz w:val="26"/>
          <w:szCs w:val="26"/>
        </w:rPr>
        <w:t>произведенной</w:t>
      </w:r>
      <w:r>
        <w:rPr>
          <w:rFonts w:ascii="Arial Narrow" w:hAnsi="Arial Narrow"/>
          <w:sz w:val="26"/>
          <w:szCs w:val="26"/>
        </w:rPr>
        <w:t xml:space="preserve"> </w:t>
      </w:r>
      <w:r w:rsidRPr="00E7441F">
        <w:rPr>
          <w:rFonts w:ascii="Arial Narrow" w:hAnsi="Arial Narrow"/>
          <w:sz w:val="26"/>
          <w:szCs w:val="26"/>
        </w:rPr>
        <w:t>тепловыми</w:t>
      </w:r>
      <w:r>
        <w:rPr>
          <w:rFonts w:ascii="Arial Narrow" w:hAnsi="Arial Narrow"/>
          <w:sz w:val="26"/>
          <w:szCs w:val="26"/>
        </w:rPr>
        <w:t xml:space="preserve"> </w:t>
      </w:r>
      <w:r w:rsidRPr="00E7441F">
        <w:rPr>
          <w:rFonts w:ascii="Arial Narrow" w:hAnsi="Arial Narrow"/>
          <w:sz w:val="26"/>
          <w:szCs w:val="26"/>
        </w:rPr>
        <w:t>электростанциями,</w:t>
      </w:r>
      <w:r>
        <w:rPr>
          <w:rFonts w:ascii="Arial Narrow" w:hAnsi="Arial Narrow"/>
          <w:sz w:val="26"/>
          <w:szCs w:val="26"/>
        </w:rPr>
        <w:t xml:space="preserve"> </w:t>
      </w:r>
      <w:r w:rsidRPr="00E7441F">
        <w:rPr>
          <w:rFonts w:ascii="Arial Narrow" w:hAnsi="Arial Narrow"/>
          <w:sz w:val="26"/>
          <w:szCs w:val="26"/>
        </w:rPr>
        <w:t>в</w:t>
      </w:r>
      <w:r>
        <w:rPr>
          <w:rFonts w:ascii="Arial Narrow" w:hAnsi="Arial Narrow"/>
          <w:sz w:val="26"/>
          <w:szCs w:val="26"/>
        </w:rPr>
        <w:t xml:space="preserve"> </w:t>
      </w:r>
      <w:r w:rsidRPr="00E7441F">
        <w:rPr>
          <w:rFonts w:ascii="Arial Narrow" w:hAnsi="Arial Narrow"/>
          <w:sz w:val="26"/>
          <w:szCs w:val="26"/>
        </w:rPr>
        <w:t>общей</w:t>
      </w:r>
      <w:r>
        <w:rPr>
          <w:rFonts w:ascii="Arial Narrow" w:hAnsi="Arial Narrow"/>
          <w:sz w:val="26"/>
          <w:szCs w:val="26"/>
        </w:rPr>
        <w:t xml:space="preserve"> </w:t>
      </w:r>
      <w:r w:rsidRPr="00E7441F">
        <w:rPr>
          <w:rFonts w:ascii="Arial Narrow" w:hAnsi="Arial Narrow"/>
          <w:sz w:val="26"/>
          <w:szCs w:val="26"/>
        </w:rPr>
        <w:t>выработке</w:t>
      </w:r>
      <w:r>
        <w:rPr>
          <w:rFonts w:ascii="Arial Narrow" w:hAnsi="Arial Narrow"/>
          <w:sz w:val="26"/>
          <w:szCs w:val="26"/>
        </w:rPr>
        <w:t xml:space="preserve"> </w:t>
      </w:r>
      <w:r w:rsidRPr="00E7441F">
        <w:rPr>
          <w:rFonts w:ascii="Arial Narrow" w:hAnsi="Arial Narrow"/>
          <w:sz w:val="26"/>
          <w:szCs w:val="26"/>
        </w:rPr>
        <w:t>электроэнергии</w:t>
      </w:r>
      <w:r>
        <w:rPr>
          <w:rFonts w:ascii="Arial Narrow" w:hAnsi="Arial Narrow"/>
          <w:sz w:val="26"/>
          <w:szCs w:val="26"/>
        </w:rPr>
        <w:t xml:space="preserve"> </w:t>
      </w:r>
      <w:r w:rsidRPr="00E7441F">
        <w:rPr>
          <w:rFonts w:ascii="Arial Narrow" w:hAnsi="Arial Narrow"/>
          <w:sz w:val="26"/>
          <w:szCs w:val="26"/>
        </w:rPr>
        <w:t>уменьшилась</w:t>
      </w:r>
      <w:r>
        <w:rPr>
          <w:rFonts w:ascii="Arial Narrow" w:hAnsi="Arial Narrow"/>
          <w:sz w:val="26"/>
          <w:szCs w:val="26"/>
        </w:rPr>
        <w:t xml:space="preserve"> </w:t>
      </w:r>
      <w:r w:rsidRPr="00E7441F">
        <w:rPr>
          <w:rFonts w:ascii="Arial Narrow" w:hAnsi="Arial Narrow"/>
          <w:sz w:val="26"/>
          <w:szCs w:val="26"/>
        </w:rPr>
        <w:t>с</w:t>
      </w:r>
      <w:r>
        <w:rPr>
          <w:rFonts w:ascii="Arial Narrow" w:hAnsi="Arial Narrow"/>
          <w:sz w:val="26"/>
          <w:szCs w:val="26"/>
        </w:rPr>
        <w:t xml:space="preserve"> </w:t>
      </w:r>
      <w:r w:rsidRPr="00E7441F">
        <w:rPr>
          <w:rFonts w:ascii="Arial Narrow" w:hAnsi="Arial Narrow"/>
          <w:sz w:val="26"/>
          <w:szCs w:val="26"/>
        </w:rPr>
        <w:t>6</w:t>
      </w:r>
      <w:r>
        <w:rPr>
          <w:rFonts w:ascii="Arial Narrow" w:hAnsi="Arial Narrow"/>
          <w:sz w:val="26"/>
          <w:szCs w:val="26"/>
        </w:rPr>
        <w:t>5</w:t>
      </w:r>
      <w:r w:rsidRPr="00E7441F">
        <w:rPr>
          <w:rFonts w:ascii="Arial Narrow" w:hAnsi="Arial Narrow"/>
          <w:sz w:val="26"/>
          <w:szCs w:val="26"/>
        </w:rPr>
        <w:t>,4%</w:t>
      </w:r>
      <w:r>
        <w:rPr>
          <w:rFonts w:ascii="Arial Narrow" w:hAnsi="Arial Narrow"/>
          <w:sz w:val="26"/>
          <w:szCs w:val="26"/>
        </w:rPr>
        <w:t xml:space="preserve"> </w:t>
      </w:r>
      <w:r w:rsidRPr="00E7441F">
        <w:rPr>
          <w:rFonts w:ascii="Arial Narrow" w:hAnsi="Arial Narrow"/>
          <w:sz w:val="26"/>
          <w:szCs w:val="26"/>
        </w:rPr>
        <w:t>в</w:t>
      </w:r>
      <w:r>
        <w:rPr>
          <w:rFonts w:ascii="Arial Narrow" w:hAnsi="Arial Narrow"/>
          <w:sz w:val="26"/>
          <w:szCs w:val="26"/>
        </w:rPr>
        <w:t xml:space="preserve"> </w:t>
      </w:r>
      <w:r w:rsidRPr="00E7441F">
        <w:rPr>
          <w:rFonts w:ascii="Arial Narrow" w:hAnsi="Arial Narrow"/>
          <w:sz w:val="26"/>
          <w:szCs w:val="26"/>
        </w:rPr>
        <w:t>I</w:t>
      </w:r>
      <w:r>
        <w:rPr>
          <w:rFonts w:ascii="Arial Narrow" w:hAnsi="Arial Narrow"/>
          <w:sz w:val="26"/>
          <w:szCs w:val="26"/>
        </w:rPr>
        <w:t xml:space="preserve"> полугодии </w:t>
      </w:r>
      <w:r w:rsidRPr="00E7441F">
        <w:rPr>
          <w:rFonts w:ascii="Arial Narrow" w:hAnsi="Arial Narrow"/>
          <w:sz w:val="26"/>
          <w:szCs w:val="26"/>
        </w:rPr>
        <w:t>2016г.</w:t>
      </w:r>
      <w:r>
        <w:rPr>
          <w:rFonts w:ascii="Arial Narrow" w:hAnsi="Arial Narrow"/>
          <w:sz w:val="26"/>
          <w:szCs w:val="26"/>
        </w:rPr>
        <w:t xml:space="preserve"> </w:t>
      </w:r>
      <w:r w:rsidRPr="00E7441F">
        <w:rPr>
          <w:rFonts w:ascii="Arial Narrow" w:hAnsi="Arial Narrow"/>
          <w:sz w:val="26"/>
          <w:szCs w:val="26"/>
        </w:rPr>
        <w:t>до</w:t>
      </w:r>
      <w:r>
        <w:rPr>
          <w:rFonts w:ascii="Arial Narrow" w:hAnsi="Arial Narrow"/>
          <w:sz w:val="26"/>
          <w:szCs w:val="26"/>
        </w:rPr>
        <w:t xml:space="preserve"> </w:t>
      </w:r>
      <w:r w:rsidRPr="00E7441F">
        <w:rPr>
          <w:rFonts w:ascii="Arial Narrow" w:hAnsi="Arial Narrow"/>
          <w:sz w:val="26"/>
          <w:szCs w:val="26"/>
        </w:rPr>
        <w:t>6</w:t>
      </w:r>
      <w:r>
        <w:rPr>
          <w:rFonts w:ascii="Arial Narrow" w:hAnsi="Arial Narrow"/>
          <w:sz w:val="26"/>
          <w:szCs w:val="26"/>
        </w:rPr>
        <w:t>4</w:t>
      </w:r>
      <w:r w:rsidRPr="00E7441F">
        <w:rPr>
          <w:rFonts w:ascii="Arial Narrow" w:hAnsi="Arial Narrow"/>
          <w:sz w:val="26"/>
          <w:szCs w:val="26"/>
        </w:rPr>
        <w:t>,</w:t>
      </w:r>
      <w:r>
        <w:rPr>
          <w:rFonts w:ascii="Arial Narrow" w:hAnsi="Arial Narrow"/>
          <w:sz w:val="26"/>
          <w:szCs w:val="26"/>
        </w:rPr>
        <w:t>2</w:t>
      </w:r>
      <w:r w:rsidRPr="00E7441F">
        <w:rPr>
          <w:rFonts w:ascii="Arial Narrow" w:hAnsi="Arial Narrow"/>
          <w:sz w:val="26"/>
          <w:szCs w:val="26"/>
        </w:rPr>
        <w:t>%</w:t>
      </w:r>
      <w:r>
        <w:rPr>
          <w:rFonts w:ascii="Arial Narrow" w:hAnsi="Arial Narrow"/>
          <w:sz w:val="26"/>
          <w:szCs w:val="26"/>
        </w:rPr>
        <w:t xml:space="preserve"> </w:t>
      </w:r>
      <w:r w:rsidRPr="00E7441F">
        <w:rPr>
          <w:rFonts w:ascii="Arial Narrow" w:hAnsi="Arial Narrow"/>
          <w:sz w:val="26"/>
          <w:szCs w:val="26"/>
        </w:rPr>
        <w:t>в</w:t>
      </w:r>
      <w:r>
        <w:rPr>
          <w:rFonts w:ascii="Arial Narrow" w:hAnsi="Arial Narrow"/>
          <w:sz w:val="26"/>
          <w:szCs w:val="26"/>
        </w:rPr>
        <w:t xml:space="preserve"> </w:t>
      </w:r>
      <w:r w:rsidRPr="00E7441F">
        <w:rPr>
          <w:rFonts w:ascii="Arial Narrow" w:hAnsi="Arial Narrow"/>
          <w:sz w:val="26"/>
          <w:szCs w:val="26"/>
        </w:rPr>
        <w:t>I</w:t>
      </w:r>
      <w:r>
        <w:rPr>
          <w:rFonts w:ascii="Arial Narrow" w:hAnsi="Arial Narrow"/>
          <w:sz w:val="26"/>
          <w:szCs w:val="26"/>
        </w:rPr>
        <w:t xml:space="preserve"> полугодии </w:t>
      </w:r>
      <w:r w:rsidRPr="00E7441F">
        <w:rPr>
          <w:rFonts w:ascii="Arial Narrow" w:hAnsi="Arial Narrow"/>
          <w:sz w:val="26"/>
          <w:szCs w:val="26"/>
        </w:rPr>
        <w:t>2017г.,</w:t>
      </w:r>
      <w:r>
        <w:rPr>
          <w:rFonts w:ascii="Arial Narrow" w:hAnsi="Arial Narrow"/>
          <w:sz w:val="26"/>
          <w:szCs w:val="26"/>
        </w:rPr>
        <w:t xml:space="preserve"> </w:t>
      </w:r>
      <w:r w:rsidRPr="00E7441F">
        <w:rPr>
          <w:rFonts w:ascii="Arial Narrow" w:hAnsi="Arial Narrow"/>
          <w:sz w:val="26"/>
          <w:szCs w:val="26"/>
        </w:rPr>
        <w:t>атомными</w:t>
      </w:r>
      <w:r>
        <w:rPr>
          <w:rFonts w:ascii="Arial Narrow" w:hAnsi="Arial Narrow"/>
          <w:sz w:val="26"/>
          <w:szCs w:val="26"/>
        </w:rPr>
        <w:t xml:space="preserve"> </w:t>
      </w:r>
      <w:r w:rsidRPr="00E7441F">
        <w:rPr>
          <w:rFonts w:ascii="Arial Narrow" w:hAnsi="Arial Narrow"/>
          <w:sz w:val="26"/>
          <w:szCs w:val="26"/>
        </w:rPr>
        <w:t>электростанциями</w:t>
      </w:r>
      <w:r>
        <w:rPr>
          <w:rFonts w:ascii="Arial Narrow" w:hAnsi="Arial Narrow"/>
          <w:sz w:val="26"/>
          <w:szCs w:val="26"/>
        </w:rPr>
        <w:t xml:space="preserve"> </w:t>
      </w:r>
      <w:r w:rsidRPr="00E7441F">
        <w:rPr>
          <w:rFonts w:ascii="Arial Narrow" w:hAnsi="Arial Narrow"/>
          <w:sz w:val="26"/>
          <w:szCs w:val="26"/>
        </w:rPr>
        <w:t>-</w:t>
      </w:r>
      <w:r>
        <w:rPr>
          <w:rFonts w:ascii="Arial Narrow" w:hAnsi="Arial Narrow"/>
          <w:sz w:val="26"/>
          <w:szCs w:val="26"/>
        </w:rPr>
        <w:t xml:space="preserve"> </w:t>
      </w:r>
      <w:r w:rsidRPr="00E7441F">
        <w:rPr>
          <w:rFonts w:ascii="Arial Narrow" w:hAnsi="Arial Narrow"/>
          <w:sz w:val="26"/>
          <w:szCs w:val="26"/>
        </w:rPr>
        <w:t>увеличилась</w:t>
      </w:r>
      <w:r>
        <w:rPr>
          <w:rFonts w:ascii="Arial Narrow" w:hAnsi="Arial Narrow"/>
          <w:sz w:val="26"/>
          <w:szCs w:val="26"/>
        </w:rPr>
        <w:t xml:space="preserve"> </w:t>
      </w:r>
      <w:r w:rsidRPr="00E7441F">
        <w:rPr>
          <w:rFonts w:ascii="Arial Narrow" w:hAnsi="Arial Narrow"/>
          <w:sz w:val="26"/>
          <w:szCs w:val="26"/>
        </w:rPr>
        <w:t>с</w:t>
      </w:r>
      <w:r>
        <w:rPr>
          <w:rFonts w:ascii="Arial Narrow" w:hAnsi="Arial Narrow"/>
          <w:sz w:val="26"/>
          <w:szCs w:val="26"/>
        </w:rPr>
        <w:t xml:space="preserve"> </w:t>
      </w:r>
      <w:r w:rsidRPr="00E7441F">
        <w:rPr>
          <w:rFonts w:ascii="Arial Narrow" w:hAnsi="Arial Narrow"/>
          <w:sz w:val="26"/>
          <w:szCs w:val="26"/>
        </w:rPr>
        <w:t>17,</w:t>
      </w:r>
      <w:r>
        <w:rPr>
          <w:rFonts w:ascii="Arial Narrow" w:hAnsi="Arial Narrow"/>
          <w:sz w:val="26"/>
          <w:szCs w:val="26"/>
        </w:rPr>
        <w:t>8</w:t>
      </w:r>
      <w:r w:rsidRPr="00E7441F">
        <w:rPr>
          <w:rFonts w:ascii="Arial Narrow" w:hAnsi="Arial Narrow"/>
          <w:sz w:val="26"/>
          <w:szCs w:val="26"/>
        </w:rPr>
        <w:t>%</w:t>
      </w:r>
      <w:r>
        <w:rPr>
          <w:rFonts w:ascii="Arial Narrow" w:hAnsi="Arial Narrow"/>
          <w:sz w:val="26"/>
          <w:szCs w:val="26"/>
        </w:rPr>
        <w:t xml:space="preserve"> </w:t>
      </w:r>
      <w:proofErr w:type="gramStart"/>
      <w:r w:rsidRPr="00E7441F">
        <w:rPr>
          <w:rFonts w:ascii="Arial Narrow" w:hAnsi="Arial Narrow"/>
          <w:sz w:val="26"/>
          <w:szCs w:val="26"/>
        </w:rPr>
        <w:t>до</w:t>
      </w:r>
      <w:proofErr w:type="gramEnd"/>
      <w:r>
        <w:rPr>
          <w:rFonts w:ascii="Arial Narrow" w:hAnsi="Arial Narrow"/>
          <w:sz w:val="26"/>
          <w:szCs w:val="26"/>
        </w:rPr>
        <w:t xml:space="preserve"> </w:t>
      </w:r>
      <w:r w:rsidRPr="00E7441F">
        <w:rPr>
          <w:rFonts w:ascii="Arial Narrow" w:hAnsi="Arial Narrow"/>
          <w:sz w:val="26"/>
          <w:szCs w:val="26"/>
        </w:rPr>
        <w:t>18,</w:t>
      </w:r>
      <w:r>
        <w:rPr>
          <w:rFonts w:ascii="Arial Narrow" w:hAnsi="Arial Narrow"/>
          <w:sz w:val="26"/>
          <w:szCs w:val="26"/>
        </w:rPr>
        <w:t>7</w:t>
      </w:r>
      <w:r w:rsidRPr="00E7441F">
        <w:rPr>
          <w:rFonts w:ascii="Arial Narrow" w:hAnsi="Arial Narrow"/>
          <w:sz w:val="26"/>
          <w:szCs w:val="26"/>
        </w:rPr>
        <w:t>%</w:t>
      </w:r>
      <w:r>
        <w:rPr>
          <w:rFonts w:ascii="Arial Narrow" w:hAnsi="Arial Narrow"/>
          <w:sz w:val="26"/>
          <w:szCs w:val="26"/>
        </w:rPr>
        <w:t xml:space="preserve">, </w:t>
      </w:r>
      <w:r w:rsidRPr="00E7441F">
        <w:rPr>
          <w:rFonts w:ascii="Arial Narrow" w:hAnsi="Arial Narrow"/>
          <w:sz w:val="26"/>
          <w:szCs w:val="26"/>
        </w:rPr>
        <w:t>соответственно,</w:t>
      </w:r>
      <w:r>
        <w:rPr>
          <w:rFonts w:ascii="Arial Narrow" w:hAnsi="Arial Narrow"/>
          <w:sz w:val="26"/>
          <w:szCs w:val="26"/>
        </w:rPr>
        <w:t xml:space="preserve"> </w:t>
      </w:r>
      <w:r w:rsidRPr="00E7441F">
        <w:rPr>
          <w:rFonts w:ascii="Arial Narrow" w:hAnsi="Arial Narrow"/>
          <w:sz w:val="26"/>
          <w:szCs w:val="26"/>
        </w:rPr>
        <w:t>гидроэлектростанциями</w:t>
      </w:r>
      <w:r>
        <w:rPr>
          <w:rFonts w:ascii="Arial Narrow" w:hAnsi="Arial Narrow"/>
          <w:sz w:val="26"/>
          <w:szCs w:val="26"/>
        </w:rPr>
        <w:t xml:space="preserve"> – увеличилась с 16,6% до </w:t>
      </w:r>
      <w:r w:rsidRPr="00E7441F">
        <w:rPr>
          <w:rFonts w:ascii="Arial Narrow" w:hAnsi="Arial Narrow"/>
          <w:sz w:val="26"/>
          <w:szCs w:val="26"/>
        </w:rPr>
        <w:t>1</w:t>
      </w:r>
      <w:r>
        <w:rPr>
          <w:rFonts w:ascii="Arial Narrow" w:hAnsi="Arial Narrow"/>
          <w:sz w:val="26"/>
          <w:szCs w:val="26"/>
        </w:rPr>
        <w:t>6,9%, соответственно.</w:t>
      </w:r>
    </w:p>
    <w:p w:rsidR="00142CCF" w:rsidRPr="002874B8" w:rsidRDefault="00142CCF" w:rsidP="00142CCF">
      <w:pPr>
        <w:autoSpaceDE w:val="0"/>
        <w:autoSpaceDN w:val="0"/>
        <w:adjustRightInd w:val="0"/>
        <w:ind w:firstLine="284"/>
        <w:rPr>
          <w:rFonts w:ascii="Arial Narrow" w:hAnsi="Arial Narrow"/>
          <w:sz w:val="26"/>
          <w:szCs w:val="26"/>
        </w:rPr>
      </w:pPr>
      <w:r w:rsidRPr="00E7441F">
        <w:rPr>
          <w:rFonts w:ascii="Arial Narrow" w:hAnsi="Arial Narrow" w:cs="TimesNewRomanPS-BoldMT"/>
          <w:b/>
          <w:bCs/>
          <w:sz w:val="26"/>
          <w:szCs w:val="26"/>
        </w:rPr>
        <w:t>Объем</w:t>
      </w:r>
      <w:r>
        <w:rPr>
          <w:rFonts w:ascii="Arial Narrow" w:hAnsi="Arial Narrow" w:cs="TimesNewRomanPS-BoldMT"/>
          <w:b/>
          <w:bCs/>
          <w:sz w:val="26"/>
          <w:szCs w:val="26"/>
        </w:rPr>
        <w:t xml:space="preserve"> </w:t>
      </w:r>
      <w:r w:rsidRPr="00E7441F">
        <w:rPr>
          <w:rFonts w:ascii="Arial Narrow" w:hAnsi="Arial Narrow" w:cs="TimesNewRomanPS-BoldMT"/>
          <w:b/>
          <w:bCs/>
          <w:sz w:val="26"/>
          <w:szCs w:val="26"/>
        </w:rPr>
        <w:t>производства</w:t>
      </w:r>
      <w:r>
        <w:rPr>
          <w:rFonts w:ascii="Arial Narrow" w:hAnsi="Arial Narrow" w:cs="TimesNewRomanPS-BoldMT"/>
          <w:b/>
          <w:bCs/>
          <w:sz w:val="26"/>
          <w:szCs w:val="26"/>
        </w:rPr>
        <w:t xml:space="preserve"> </w:t>
      </w:r>
      <w:r w:rsidRPr="00E7441F">
        <w:rPr>
          <w:rFonts w:ascii="Arial Narrow" w:hAnsi="Arial Narrow" w:cs="TimesNewRomanPS-BoldMT"/>
          <w:b/>
          <w:bCs/>
          <w:sz w:val="26"/>
          <w:szCs w:val="26"/>
        </w:rPr>
        <w:t>продукции</w:t>
      </w:r>
      <w:r>
        <w:rPr>
          <w:rFonts w:ascii="Arial Narrow" w:hAnsi="Arial Narrow" w:cs="TimesNewRomanPS-BoldMT"/>
          <w:b/>
          <w:bCs/>
          <w:sz w:val="26"/>
          <w:szCs w:val="26"/>
        </w:rPr>
        <w:t xml:space="preserve"> </w:t>
      </w:r>
      <w:r w:rsidRPr="00E7441F">
        <w:rPr>
          <w:rFonts w:ascii="Arial Narrow" w:hAnsi="Arial Narrow" w:cs="TimesNewRomanPS-BoldMT"/>
          <w:b/>
          <w:bCs/>
          <w:sz w:val="26"/>
          <w:szCs w:val="26"/>
        </w:rPr>
        <w:t>сельского</w:t>
      </w:r>
      <w:r>
        <w:rPr>
          <w:rFonts w:ascii="Arial Narrow" w:hAnsi="Arial Narrow" w:cs="TimesNewRomanPS-BoldMT"/>
          <w:b/>
          <w:bCs/>
          <w:sz w:val="26"/>
          <w:szCs w:val="26"/>
        </w:rPr>
        <w:t xml:space="preserve"> </w:t>
      </w:r>
      <w:r w:rsidRPr="00E7441F">
        <w:rPr>
          <w:rFonts w:ascii="Arial Narrow" w:hAnsi="Arial Narrow" w:cs="TimesNewRomanPS-BoldMT"/>
          <w:b/>
          <w:bCs/>
          <w:sz w:val="26"/>
          <w:szCs w:val="26"/>
        </w:rPr>
        <w:t>хозяйства</w:t>
      </w:r>
      <w:r>
        <w:rPr>
          <w:rFonts w:ascii="Arial Narrow" w:hAnsi="Arial Narrow" w:cs="TimesNewRomanPS-BoldMT"/>
          <w:b/>
          <w:bCs/>
          <w:sz w:val="26"/>
          <w:szCs w:val="26"/>
        </w:rPr>
        <w:t xml:space="preserve"> </w:t>
      </w:r>
      <w:r w:rsidRPr="00E7441F">
        <w:rPr>
          <w:rFonts w:ascii="Arial Narrow" w:hAnsi="Arial Narrow" w:cs="TimesNewRomanPS-BoldMT"/>
          <w:b/>
          <w:bCs/>
          <w:sz w:val="26"/>
          <w:szCs w:val="26"/>
        </w:rPr>
        <w:t>всех</w:t>
      </w:r>
      <w:r>
        <w:rPr>
          <w:rFonts w:ascii="Arial Narrow" w:hAnsi="Arial Narrow" w:cs="TimesNewRomanPS-BoldMT"/>
          <w:b/>
          <w:bCs/>
          <w:sz w:val="26"/>
          <w:szCs w:val="26"/>
        </w:rPr>
        <w:t xml:space="preserve"> </w:t>
      </w:r>
      <w:r w:rsidRPr="00E7441F">
        <w:rPr>
          <w:rFonts w:ascii="Arial Narrow" w:hAnsi="Arial Narrow" w:cs="TimesNewRomanPS-BoldMT"/>
          <w:b/>
          <w:bCs/>
          <w:sz w:val="26"/>
          <w:szCs w:val="26"/>
        </w:rPr>
        <w:t>сельхозпроизводителей</w:t>
      </w:r>
      <w:r>
        <w:rPr>
          <w:rFonts w:ascii="Arial Narrow" w:hAnsi="Arial Narrow" w:cs="TimesNewRomanPS-BoldMT"/>
          <w:b/>
          <w:bCs/>
          <w:sz w:val="26"/>
          <w:szCs w:val="26"/>
        </w:rPr>
        <w:t xml:space="preserve"> </w:t>
      </w:r>
      <w:r w:rsidRPr="00E7441F">
        <w:rPr>
          <w:rFonts w:ascii="Arial Narrow" w:hAnsi="Arial Narrow" w:cs="TimesNewRomanPSMT"/>
          <w:sz w:val="26"/>
          <w:szCs w:val="26"/>
        </w:rPr>
        <w:t>в</w:t>
      </w:r>
      <w:r>
        <w:rPr>
          <w:rFonts w:ascii="Arial Narrow" w:hAnsi="Arial Narrow" w:cs="TimesNewRomanPSMT"/>
          <w:sz w:val="26"/>
          <w:szCs w:val="26"/>
        </w:rPr>
        <w:t xml:space="preserve"> </w:t>
      </w:r>
      <w:r w:rsidRPr="00E7441F">
        <w:rPr>
          <w:rFonts w:ascii="Arial Narrow" w:hAnsi="Arial Narrow" w:cs="TimesNewRomanPSMT"/>
          <w:sz w:val="26"/>
          <w:szCs w:val="26"/>
        </w:rPr>
        <w:t>действующих</w:t>
      </w:r>
      <w:r>
        <w:rPr>
          <w:rFonts w:ascii="Arial Narrow" w:hAnsi="Arial Narrow" w:cs="TimesNewRomanPSMT"/>
          <w:sz w:val="26"/>
          <w:szCs w:val="26"/>
        </w:rPr>
        <w:t xml:space="preserve"> </w:t>
      </w:r>
      <w:r w:rsidRPr="00E7441F">
        <w:rPr>
          <w:rFonts w:ascii="Arial Narrow" w:hAnsi="Arial Narrow" w:cs="TimesNewRomanPSMT"/>
          <w:sz w:val="26"/>
          <w:szCs w:val="26"/>
        </w:rPr>
        <w:t>ценах,</w:t>
      </w:r>
      <w:r>
        <w:rPr>
          <w:rFonts w:ascii="Arial Narrow" w:hAnsi="Arial Narrow" w:cs="TimesNewRomanPSMT"/>
          <w:sz w:val="26"/>
          <w:szCs w:val="26"/>
        </w:rPr>
        <w:t xml:space="preserve"> </w:t>
      </w:r>
      <w:r w:rsidRPr="00E7441F">
        <w:rPr>
          <w:rFonts w:ascii="Arial Narrow" w:hAnsi="Arial Narrow" w:cs="TimesNewRomanPSMT"/>
          <w:sz w:val="26"/>
          <w:szCs w:val="26"/>
        </w:rPr>
        <w:t>по</w:t>
      </w:r>
      <w:r>
        <w:rPr>
          <w:rFonts w:ascii="Arial Narrow" w:hAnsi="Arial Narrow" w:cs="TimesNewRomanPSMT"/>
          <w:sz w:val="26"/>
          <w:szCs w:val="26"/>
        </w:rPr>
        <w:t xml:space="preserve"> </w:t>
      </w:r>
      <w:r w:rsidRPr="00E7441F">
        <w:rPr>
          <w:rFonts w:ascii="Arial Narrow" w:hAnsi="Arial Narrow" w:cs="TimesNewRomanPSMT"/>
          <w:sz w:val="26"/>
          <w:szCs w:val="26"/>
        </w:rPr>
        <w:t>предварительной</w:t>
      </w:r>
      <w:r>
        <w:rPr>
          <w:rFonts w:ascii="Arial Narrow" w:hAnsi="Arial Narrow" w:cs="TimesNewRomanPSMT"/>
          <w:sz w:val="26"/>
          <w:szCs w:val="26"/>
        </w:rPr>
        <w:t xml:space="preserve"> </w:t>
      </w:r>
      <w:r w:rsidRPr="00E7441F">
        <w:rPr>
          <w:rFonts w:ascii="Arial Narrow" w:hAnsi="Arial Narrow" w:cs="TimesNewRomanPSMT"/>
          <w:sz w:val="26"/>
          <w:szCs w:val="26"/>
        </w:rPr>
        <w:t>оценке,</w:t>
      </w:r>
      <w:r>
        <w:rPr>
          <w:rFonts w:ascii="Arial Narrow" w:hAnsi="Arial Narrow" w:cs="TimesNewRomanPSMT"/>
          <w:sz w:val="26"/>
          <w:szCs w:val="26"/>
        </w:rPr>
        <w:t xml:space="preserve"> </w:t>
      </w:r>
      <w:r w:rsidRPr="00E7441F">
        <w:rPr>
          <w:rFonts w:ascii="Arial Narrow" w:hAnsi="Arial Narrow" w:cs="TimesNewRomanPSMT"/>
          <w:sz w:val="26"/>
          <w:szCs w:val="26"/>
        </w:rPr>
        <w:t>составил</w:t>
      </w:r>
      <w:r>
        <w:rPr>
          <w:rFonts w:ascii="Arial Narrow" w:hAnsi="Arial Narrow" w:cs="TimesNewRomanPSMT"/>
          <w:sz w:val="26"/>
          <w:szCs w:val="26"/>
        </w:rPr>
        <w:t xml:space="preserve"> </w:t>
      </w:r>
      <w:r w:rsidRPr="00E7441F">
        <w:rPr>
          <w:rFonts w:ascii="Arial Narrow" w:hAnsi="Arial Narrow" w:cs="TimesNewRomanPSMT"/>
          <w:sz w:val="26"/>
          <w:szCs w:val="26"/>
        </w:rPr>
        <w:t>в</w:t>
      </w:r>
      <w:r>
        <w:rPr>
          <w:rFonts w:ascii="Arial Narrow" w:hAnsi="Arial Narrow" w:cs="TimesNewRomanPSMT"/>
          <w:sz w:val="26"/>
          <w:szCs w:val="26"/>
        </w:rPr>
        <w:t xml:space="preserve"> </w:t>
      </w:r>
      <w:r w:rsidRPr="00E7441F">
        <w:rPr>
          <w:rFonts w:ascii="Arial Narrow" w:hAnsi="Arial Narrow" w:cs="TimesNewRomanPSMT"/>
          <w:sz w:val="26"/>
          <w:szCs w:val="26"/>
        </w:rPr>
        <w:t>I</w:t>
      </w:r>
      <w:r>
        <w:rPr>
          <w:rFonts w:ascii="Arial Narrow" w:hAnsi="Arial Narrow" w:cs="TimesNewRomanPSMT"/>
          <w:sz w:val="26"/>
          <w:szCs w:val="26"/>
        </w:rPr>
        <w:t xml:space="preserve"> полугодии 2017 года 1627,6 </w:t>
      </w:r>
      <w:r w:rsidRPr="00E7441F">
        <w:rPr>
          <w:rFonts w:ascii="Arial Narrow" w:hAnsi="Arial Narrow" w:cs="TimesNewRomanPSMT"/>
          <w:sz w:val="26"/>
          <w:szCs w:val="26"/>
        </w:rPr>
        <w:t>млр</w:t>
      </w:r>
      <w:r>
        <w:rPr>
          <w:rFonts w:ascii="Arial Narrow" w:hAnsi="Arial Narrow" w:cs="TimesNewRomanPSMT"/>
          <w:sz w:val="26"/>
          <w:szCs w:val="26"/>
        </w:rPr>
        <w:t xml:space="preserve">д. рублей, или 100,2% к </w:t>
      </w:r>
      <w:r>
        <w:rPr>
          <w:rFonts w:ascii="Arial Narrow" w:hAnsi="Arial Narrow" w:cs="TimesNewRomanPSMT"/>
          <w:sz w:val="26"/>
          <w:szCs w:val="26"/>
          <w:lang w:val="en-US"/>
        </w:rPr>
        <w:t>I</w:t>
      </w:r>
      <w:r>
        <w:rPr>
          <w:rFonts w:ascii="Arial Narrow" w:hAnsi="Arial Narrow" w:cs="TimesNewRomanPSMT"/>
          <w:sz w:val="26"/>
          <w:szCs w:val="26"/>
        </w:rPr>
        <w:t xml:space="preserve"> полугодию 2016 года.</w:t>
      </w:r>
    </w:p>
    <w:p w:rsidR="00142CCF" w:rsidRPr="002874B8" w:rsidRDefault="00142CCF" w:rsidP="00142CCF">
      <w:pPr>
        <w:autoSpaceDE w:val="0"/>
        <w:autoSpaceDN w:val="0"/>
        <w:adjustRightInd w:val="0"/>
        <w:ind w:firstLine="284"/>
        <w:rPr>
          <w:rFonts w:ascii="Arial Narrow" w:hAnsi="Arial Narrow" w:cs="TimesNewRomanPSMT"/>
          <w:sz w:val="26"/>
          <w:szCs w:val="26"/>
        </w:rPr>
      </w:pPr>
      <w:r w:rsidRPr="00E7441F">
        <w:rPr>
          <w:rFonts w:ascii="Arial Narrow" w:hAnsi="Arial Narrow" w:cs="TimesNewRomanPSMT"/>
          <w:sz w:val="26"/>
          <w:szCs w:val="26"/>
        </w:rPr>
        <w:lastRenderedPageBreak/>
        <w:t>Объем</w:t>
      </w:r>
      <w:r>
        <w:rPr>
          <w:rFonts w:ascii="Arial Narrow" w:hAnsi="Arial Narrow" w:cs="TimesNewRomanPSMT"/>
          <w:sz w:val="26"/>
          <w:szCs w:val="26"/>
        </w:rPr>
        <w:t xml:space="preserve"> </w:t>
      </w:r>
      <w:r w:rsidRPr="00E7441F">
        <w:rPr>
          <w:rFonts w:ascii="Arial Narrow" w:hAnsi="Arial Narrow" w:cs="TimesNewRomanPSMT"/>
          <w:sz w:val="26"/>
          <w:szCs w:val="26"/>
        </w:rPr>
        <w:t>работ,</w:t>
      </w:r>
      <w:r>
        <w:rPr>
          <w:rFonts w:ascii="Arial Narrow" w:hAnsi="Arial Narrow" w:cs="TimesNewRomanPSMT"/>
          <w:sz w:val="26"/>
          <w:szCs w:val="26"/>
        </w:rPr>
        <w:t xml:space="preserve"> </w:t>
      </w:r>
      <w:r w:rsidRPr="00E7441F">
        <w:rPr>
          <w:rFonts w:ascii="Arial Narrow" w:hAnsi="Arial Narrow" w:cs="TimesNewRomanPSMT"/>
          <w:sz w:val="26"/>
          <w:szCs w:val="26"/>
        </w:rPr>
        <w:t>выполненных</w:t>
      </w:r>
      <w:r>
        <w:rPr>
          <w:rFonts w:ascii="Arial Narrow" w:hAnsi="Arial Narrow" w:cs="TimesNewRomanPSMT"/>
          <w:sz w:val="26"/>
          <w:szCs w:val="26"/>
        </w:rPr>
        <w:t xml:space="preserve"> </w:t>
      </w:r>
      <w:r w:rsidRPr="00E7441F">
        <w:rPr>
          <w:rFonts w:ascii="Arial Narrow" w:hAnsi="Arial Narrow" w:cs="TimesNewRomanPSMT"/>
          <w:sz w:val="26"/>
          <w:szCs w:val="26"/>
        </w:rPr>
        <w:t>по</w:t>
      </w:r>
      <w:r>
        <w:rPr>
          <w:rFonts w:ascii="Arial Narrow" w:hAnsi="Arial Narrow" w:cs="TimesNewRomanPSMT"/>
          <w:sz w:val="26"/>
          <w:szCs w:val="26"/>
        </w:rPr>
        <w:t xml:space="preserve"> </w:t>
      </w:r>
      <w:r w:rsidRPr="00E7441F">
        <w:rPr>
          <w:rFonts w:ascii="Arial Narrow" w:hAnsi="Arial Narrow" w:cs="TimesNewRomanPSMT"/>
          <w:sz w:val="26"/>
          <w:szCs w:val="26"/>
        </w:rPr>
        <w:t>виду</w:t>
      </w:r>
      <w:r>
        <w:rPr>
          <w:rFonts w:ascii="Arial Narrow" w:hAnsi="Arial Narrow" w:cs="TimesNewRomanPSMT"/>
          <w:sz w:val="26"/>
          <w:szCs w:val="26"/>
        </w:rPr>
        <w:t xml:space="preserve"> </w:t>
      </w:r>
      <w:r w:rsidRPr="00E7441F">
        <w:rPr>
          <w:rFonts w:ascii="Arial Narrow" w:hAnsi="Arial Narrow" w:cs="TimesNewRomanPSMT"/>
          <w:sz w:val="26"/>
          <w:szCs w:val="26"/>
        </w:rPr>
        <w:t>деятельности</w:t>
      </w:r>
      <w:r>
        <w:rPr>
          <w:rFonts w:ascii="Arial Narrow" w:hAnsi="Arial Narrow" w:cs="TimesNewRomanPSMT"/>
          <w:sz w:val="26"/>
          <w:szCs w:val="26"/>
        </w:rPr>
        <w:t xml:space="preserve"> </w:t>
      </w:r>
      <w:r w:rsidRPr="00253E4C">
        <w:rPr>
          <w:rFonts w:ascii="Arial Narrow" w:hAnsi="Arial Narrow" w:cs="TimesNewRomanPSMT"/>
          <w:b/>
          <w:sz w:val="26"/>
          <w:szCs w:val="26"/>
        </w:rPr>
        <w:t>«Строительство»</w:t>
      </w:r>
      <w:r w:rsidRPr="00E7441F">
        <w:rPr>
          <w:rFonts w:ascii="Arial Narrow" w:hAnsi="Arial Narrow" w:cs="TimesNewRomanPSMT"/>
          <w:sz w:val="26"/>
          <w:szCs w:val="26"/>
        </w:rPr>
        <w:t>,</w:t>
      </w:r>
      <w:r>
        <w:rPr>
          <w:rFonts w:ascii="Arial Narrow" w:hAnsi="Arial Narrow" w:cs="TimesNewRomanPSMT"/>
          <w:sz w:val="26"/>
          <w:szCs w:val="26"/>
        </w:rPr>
        <w:t xml:space="preserve"> </w:t>
      </w:r>
      <w:r w:rsidRPr="00E7441F">
        <w:rPr>
          <w:rFonts w:ascii="Arial Narrow" w:hAnsi="Arial Narrow" w:cs="TimesNewRomanPSMT"/>
          <w:sz w:val="26"/>
          <w:szCs w:val="26"/>
        </w:rPr>
        <w:t>в</w:t>
      </w:r>
      <w:r>
        <w:rPr>
          <w:rFonts w:ascii="Arial Narrow" w:hAnsi="Arial Narrow" w:cs="TimesNewRomanPSMT"/>
          <w:sz w:val="26"/>
          <w:szCs w:val="26"/>
        </w:rPr>
        <w:t xml:space="preserve"> I полугодии 2017 года </w:t>
      </w:r>
      <w:r w:rsidRPr="00E7441F">
        <w:rPr>
          <w:rFonts w:ascii="Arial Narrow" w:hAnsi="Arial Narrow" w:cs="TimesNewRomanPSMT"/>
          <w:sz w:val="26"/>
          <w:szCs w:val="26"/>
        </w:rPr>
        <w:t>составил</w:t>
      </w:r>
      <w:r>
        <w:rPr>
          <w:rFonts w:ascii="Arial Narrow" w:hAnsi="Arial Narrow" w:cs="TimesNewRomanPSMT"/>
          <w:sz w:val="26"/>
          <w:szCs w:val="26"/>
        </w:rPr>
        <w:t xml:space="preserve"> 2 462,9 млрд. р</w:t>
      </w:r>
      <w:r w:rsidRPr="00E7441F">
        <w:rPr>
          <w:rFonts w:ascii="Arial Narrow" w:hAnsi="Arial Narrow" w:cs="TimesNewRomanPSMT"/>
          <w:sz w:val="26"/>
          <w:szCs w:val="26"/>
        </w:rPr>
        <w:t>ублей,</w:t>
      </w:r>
      <w:r>
        <w:rPr>
          <w:rFonts w:ascii="Arial Narrow" w:hAnsi="Arial Narrow" w:cs="TimesNewRomanPSMT"/>
          <w:sz w:val="26"/>
          <w:szCs w:val="26"/>
        </w:rPr>
        <w:t xml:space="preserve"> </w:t>
      </w:r>
      <w:r w:rsidRPr="00E7441F">
        <w:rPr>
          <w:rFonts w:ascii="Arial Narrow" w:hAnsi="Arial Narrow" w:cs="TimesNewRomanPSMT"/>
          <w:sz w:val="26"/>
          <w:szCs w:val="26"/>
        </w:rPr>
        <w:t>или</w:t>
      </w:r>
      <w:r>
        <w:rPr>
          <w:rFonts w:ascii="Arial Narrow" w:hAnsi="Arial Narrow" w:cs="TimesNewRomanPSMT"/>
          <w:sz w:val="26"/>
          <w:szCs w:val="26"/>
        </w:rPr>
        <w:t xml:space="preserve"> 100,2% к уровню </w:t>
      </w:r>
      <w:r>
        <w:rPr>
          <w:rFonts w:ascii="Arial Narrow" w:hAnsi="Arial Narrow" w:cs="TimesNewRomanPSMT"/>
          <w:sz w:val="26"/>
          <w:szCs w:val="26"/>
          <w:lang w:val="en-US"/>
        </w:rPr>
        <w:t>I</w:t>
      </w:r>
      <w:r>
        <w:rPr>
          <w:rFonts w:ascii="Arial Narrow" w:hAnsi="Arial Narrow" w:cs="TimesNewRomanPSMT"/>
          <w:sz w:val="26"/>
          <w:szCs w:val="26"/>
        </w:rPr>
        <w:t xml:space="preserve"> полугодия 2016 года.</w:t>
      </w:r>
    </w:p>
    <w:p w:rsidR="00142CCF" w:rsidRPr="00560DD2" w:rsidRDefault="00142CCF" w:rsidP="00142CCF">
      <w:pPr>
        <w:autoSpaceDE w:val="0"/>
        <w:autoSpaceDN w:val="0"/>
        <w:adjustRightInd w:val="0"/>
        <w:ind w:firstLine="284"/>
        <w:rPr>
          <w:rFonts w:ascii="Arial Narrow" w:hAnsi="Arial Narrow" w:cs="TimesNewRomanPSMT"/>
          <w:sz w:val="26"/>
          <w:szCs w:val="26"/>
        </w:rPr>
      </w:pPr>
      <w:proofErr w:type="gramStart"/>
      <w:r w:rsidRPr="00560DD2">
        <w:rPr>
          <w:rFonts w:ascii="Arial Narrow" w:hAnsi="Arial Narrow" w:cs="TimesNewRomanPS-BoldMT"/>
          <w:b/>
          <w:bCs/>
          <w:sz w:val="26"/>
          <w:szCs w:val="26"/>
        </w:rPr>
        <w:t>Грузооборот</w:t>
      </w:r>
      <w:r>
        <w:rPr>
          <w:rFonts w:ascii="Arial Narrow" w:hAnsi="Arial Narrow" w:cs="TimesNewRomanPS-BoldMT"/>
          <w:b/>
          <w:bCs/>
          <w:sz w:val="26"/>
          <w:szCs w:val="26"/>
        </w:rPr>
        <w:t xml:space="preserve"> </w:t>
      </w:r>
      <w:r w:rsidRPr="00560DD2">
        <w:rPr>
          <w:rFonts w:ascii="Arial Narrow" w:hAnsi="Arial Narrow" w:cs="TimesNewRomanPS-BoldMT"/>
          <w:b/>
          <w:bCs/>
          <w:sz w:val="26"/>
          <w:szCs w:val="26"/>
        </w:rPr>
        <w:t>транспорта</w:t>
      </w:r>
      <w:r>
        <w:rPr>
          <w:rFonts w:ascii="Arial Narrow" w:hAnsi="Arial Narrow" w:cs="TimesNewRomanPS-BoldMT"/>
          <w:b/>
          <w:bCs/>
          <w:sz w:val="26"/>
          <w:szCs w:val="26"/>
        </w:rPr>
        <w:t xml:space="preserve"> </w:t>
      </w:r>
      <w:r w:rsidRPr="00560DD2">
        <w:rPr>
          <w:rFonts w:ascii="Arial Narrow" w:hAnsi="Arial Narrow" w:cs="TimesNewRomanPSMT"/>
          <w:sz w:val="26"/>
          <w:szCs w:val="26"/>
        </w:rPr>
        <w:t>в</w:t>
      </w:r>
      <w:r>
        <w:rPr>
          <w:rFonts w:ascii="Arial Narrow" w:hAnsi="Arial Narrow" w:cs="TimesNewRomanPS-BoldMT"/>
          <w:b/>
          <w:bCs/>
          <w:sz w:val="26"/>
          <w:szCs w:val="26"/>
        </w:rPr>
        <w:t xml:space="preserve"> </w:t>
      </w:r>
      <w:r w:rsidRPr="00560DD2">
        <w:rPr>
          <w:rFonts w:ascii="Arial Narrow" w:hAnsi="Arial Narrow" w:cs="TimesNewRomanPS-BoldMT"/>
          <w:bCs/>
          <w:sz w:val="26"/>
          <w:szCs w:val="26"/>
          <w:lang w:val="en-US"/>
        </w:rPr>
        <w:t>I</w:t>
      </w:r>
      <w:r>
        <w:rPr>
          <w:rFonts w:ascii="Arial Narrow" w:hAnsi="Arial Narrow" w:cs="TimesNewRomanPS-BoldMT"/>
          <w:b/>
          <w:bCs/>
          <w:sz w:val="26"/>
          <w:szCs w:val="26"/>
        </w:rPr>
        <w:t xml:space="preserve"> </w:t>
      </w:r>
      <w:r>
        <w:rPr>
          <w:rFonts w:ascii="Arial Narrow" w:hAnsi="Arial Narrow" w:cs="TimesNewRomanPSMT"/>
          <w:sz w:val="26"/>
          <w:szCs w:val="26"/>
        </w:rPr>
        <w:t xml:space="preserve">полугодии </w:t>
      </w:r>
      <w:r w:rsidRPr="00560DD2">
        <w:rPr>
          <w:rFonts w:ascii="Arial Narrow" w:hAnsi="Arial Narrow" w:cs="TimesNewRomanPSMT"/>
          <w:sz w:val="26"/>
          <w:szCs w:val="26"/>
        </w:rPr>
        <w:t>2017</w:t>
      </w:r>
      <w:r>
        <w:rPr>
          <w:rFonts w:ascii="Arial Narrow" w:hAnsi="Arial Narrow" w:cs="TimesNewRomanPSMT"/>
          <w:sz w:val="26"/>
          <w:szCs w:val="26"/>
        </w:rPr>
        <w:t xml:space="preserve"> года</w:t>
      </w:r>
      <w:r w:rsidRPr="00560DD2">
        <w:rPr>
          <w:rFonts w:ascii="Arial Narrow" w:hAnsi="Arial Narrow" w:cs="TimesNewRomanPSMT"/>
          <w:sz w:val="26"/>
          <w:szCs w:val="26"/>
        </w:rPr>
        <w:t>,</w:t>
      </w:r>
      <w:r>
        <w:rPr>
          <w:rFonts w:ascii="Arial Narrow" w:hAnsi="Arial Narrow" w:cs="TimesNewRomanPSMT"/>
          <w:sz w:val="26"/>
          <w:szCs w:val="26"/>
        </w:rPr>
        <w:t xml:space="preserve"> </w:t>
      </w:r>
      <w:r w:rsidRPr="00560DD2">
        <w:rPr>
          <w:rFonts w:ascii="Arial Narrow" w:hAnsi="Arial Narrow" w:cs="TimesNewRomanPSMT"/>
          <w:sz w:val="26"/>
          <w:szCs w:val="26"/>
        </w:rPr>
        <w:t>по</w:t>
      </w:r>
      <w:r>
        <w:rPr>
          <w:rFonts w:ascii="Arial Narrow" w:hAnsi="Arial Narrow" w:cs="TimesNewRomanPSMT"/>
          <w:sz w:val="26"/>
          <w:szCs w:val="26"/>
        </w:rPr>
        <w:t xml:space="preserve"> </w:t>
      </w:r>
      <w:r w:rsidRPr="00560DD2">
        <w:rPr>
          <w:rFonts w:ascii="Arial Narrow" w:hAnsi="Arial Narrow" w:cs="TimesNewRomanPSMT"/>
          <w:sz w:val="26"/>
          <w:szCs w:val="26"/>
        </w:rPr>
        <w:t>предварительным</w:t>
      </w:r>
      <w:r>
        <w:rPr>
          <w:rFonts w:ascii="Arial Narrow" w:hAnsi="Arial Narrow" w:cs="TimesNewRomanPSMT"/>
          <w:sz w:val="26"/>
          <w:szCs w:val="26"/>
        </w:rPr>
        <w:t xml:space="preserve"> </w:t>
      </w:r>
      <w:r w:rsidRPr="00560DD2">
        <w:rPr>
          <w:rFonts w:ascii="Arial Narrow" w:hAnsi="Arial Narrow" w:cs="TimesNewRomanPSMT"/>
          <w:sz w:val="26"/>
          <w:szCs w:val="26"/>
        </w:rPr>
        <w:t>данным,</w:t>
      </w:r>
      <w:r>
        <w:rPr>
          <w:rFonts w:ascii="Arial Narrow" w:hAnsi="Arial Narrow" w:cs="TimesNewRomanPSMT"/>
          <w:sz w:val="26"/>
          <w:szCs w:val="26"/>
        </w:rPr>
        <w:t xml:space="preserve"> </w:t>
      </w:r>
      <w:r w:rsidRPr="00560DD2">
        <w:rPr>
          <w:rFonts w:ascii="Arial Narrow" w:hAnsi="Arial Narrow" w:cs="TimesNewRomanPSMT"/>
          <w:sz w:val="26"/>
          <w:szCs w:val="26"/>
        </w:rPr>
        <w:t>составил</w:t>
      </w:r>
      <w:r>
        <w:rPr>
          <w:rFonts w:ascii="Arial Narrow" w:hAnsi="Arial Narrow" w:cs="TimesNewRomanPSMT"/>
          <w:sz w:val="26"/>
          <w:szCs w:val="26"/>
        </w:rPr>
        <w:t xml:space="preserve"> 2 686</w:t>
      </w:r>
      <w:r w:rsidRPr="00560DD2">
        <w:rPr>
          <w:rFonts w:ascii="Arial Narrow" w:hAnsi="Arial Narrow" w:cs="TimesNewRomanPSMT"/>
          <w:sz w:val="26"/>
          <w:szCs w:val="26"/>
        </w:rPr>
        <w:t>,</w:t>
      </w:r>
      <w:r>
        <w:rPr>
          <w:rFonts w:ascii="Arial Narrow" w:hAnsi="Arial Narrow" w:cs="TimesNewRomanPSMT"/>
          <w:sz w:val="26"/>
          <w:szCs w:val="26"/>
        </w:rPr>
        <w:t xml:space="preserve">0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тонно-километров,</w:t>
      </w:r>
      <w:r>
        <w:rPr>
          <w:rFonts w:ascii="Arial Narrow" w:hAnsi="Arial Narrow" w:cs="TimesNewRomanPSMT"/>
          <w:sz w:val="26"/>
          <w:szCs w:val="26"/>
        </w:rPr>
        <w:t xml:space="preserve"> </w:t>
      </w:r>
      <w:r w:rsidRPr="00560DD2">
        <w:rPr>
          <w:rFonts w:ascii="Arial Narrow" w:hAnsi="Arial Narrow" w:cs="TimesNewRomanPSMT"/>
          <w:sz w:val="26"/>
          <w:szCs w:val="26"/>
        </w:rPr>
        <w:t>в</w:t>
      </w:r>
      <w:r>
        <w:rPr>
          <w:rFonts w:ascii="Arial Narrow" w:hAnsi="Arial Narrow" w:cs="TimesNewRomanPSMT"/>
          <w:sz w:val="26"/>
          <w:szCs w:val="26"/>
        </w:rPr>
        <w:t xml:space="preserve"> </w:t>
      </w:r>
      <w:r w:rsidRPr="00560DD2">
        <w:rPr>
          <w:rFonts w:ascii="Arial Narrow" w:hAnsi="Arial Narrow" w:cs="TimesNewRomanPSMT"/>
          <w:sz w:val="26"/>
          <w:szCs w:val="26"/>
        </w:rPr>
        <w:t>том</w:t>
      </w:r>
      <w:r>
        <w:rPr>
          <w:rFonts w:ascii="Arial Narrow" w:hAnsi="Arial Narrow" w:cs="TimesNewRomanPSMT"/>
          <w:sz w:val="26"/>
          <w:szCs w:val="26"/>
        </w:rPr>
        <w:t xml:space="preserve"> </w:t>
      </w:r>
      <w:r w:rsidRPr="00560DD2">
        <w:rPr>
          <w:rFonts w:ascii="Arial Narrow" w:hAnsi="Arial Narrow" w:cs="TimesNewRomanPSMT"/>
          <w:sz w:val="26"/>
          <w:szCs w:val="26"/>
        </w:rPr>
        <w:t>числе</w:t>
      </w:r>
      <w:r>
        <w:rPr>
          <w:rFonts w:ascii="Arial Narrow" w:hAnsi="Arial Narrow" w:cs="TimesNewRomanPSMT"/>
          <w:sz w:val="26"/>
          <w:szCs w:val="26"/>
        </w:rPr>
        <w:t xml:space="preserve"> </w:t>
      </w:r>
      <w:r w:rsidRPr="00560DD2">
        <w:rPr>
          <w:rFonts w:ascii="Arial Narrow" w:hAnsi="Arial Narrow" w:cs="TimesNewRomanPSMT"/>
          <w:sz w:val="26"/>
          <w:szCs w:val="26"/>
        </w:rPr>
        <w:t>железнодорожного</w:t>
      </w:r>
      <w:r>
        <w:rPr>
          <w:rFonts w:ascii="Arial Narrow" w:hAnsi="Arial Narrow" w:cs="TimesNewRomanPSMT"/>
          <w:sz w:val="26"/>
          <w:szCs w:val="26"/>
        </w:rPr>
        <w:t xml:space="preserve"> – 1 226,1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автомобильного</w:t>
      </w:r>
      <w:r>
        <w:rPr>
          <w:rFonts w:ascii="Arial Narrow" w:hAnsi="Arial Narrow" w:cs="TimesNewRomanPSMT"/>
          <w:sz w:val="26"/>
          <w:szCs w:val="26"/>
        </w:rPr>
        <w:t xml:space="preserve"> – 109,5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морского</w:t>
      </w:r>
      <w:r>
        <w:rPr>
          <w:rFonts w:ascii="Arial Narrow" w:hAnsi="Arial Narrow" w:cs="TimesNewRomanPSMT"/>
          <w:sz w:val="26"/>
          <w:szCs w:val="26"/>
        </w:rPr>
        <w:t xml:space="preserve"> – 22</w:t>
      </w:r>
      <w:r w:rsidRPr="00560DD2">
        <w:rPr>
          <w:rFonts w:ascii="Arial Narrow" w:hAnsi="Arial Narrow" w:cs="TimesNewRomanPSMT"/>
          <w:sz w:val="26"/>
          <w:szCs w:val="26"/>
        </w:rPr>
        <w:t>,</w:t>
      </w:r>
      <w:r>
        <w:rPr>
          <w:rFonts w:ascii="Arial Narrow" w:hAnsi="Arial Narrow" w:cs="TimesNewRomanPSMT"/>
          <w:sz w:val="26"/>
          <w:szCs w:val="26"/>
        </w:rPr>
        <w:t xml:space="preserve">2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внутреннего</w:t>
      </w:r>
      <w:r>
        <w:rPr>
          <w:rFonts w:ascii="Arial Narrow" w:hAnsi="Arial Narrow" w:cs="TimesNewRomanPSMT"/>
          <w:sz w:val="26"/>
          <w:szCs w:val="26"/>
        </w:rPr>
        <w:t xml:space="preserve"> </w:t>
      </w:r>
      <w:r w:rsidRPr="00560DD2">
        <w:rPr>
          <w:rFonts w:ascii="Arial Narrow" w:hAnsi="Arial Narrow" w:cs="TimesNewRomanPSMT"/>
          <w:sz w:val="26"/>
          <w:szCs w:val="26"/>
        </w:rPr>
        <w:t>водного</w:t>
      </w:r>
      <w:r>
        <w:rPr>
          <w:rFonts w:ascii="Arial Narrow" w:hAnsi="Arial Narrow" w:cs="TimesNewRomanPSMT"/>
          <w:sz w:val="26"/>
          <w:szCs w:val="26"/>
        </w:rPr>
        <w:t xml:space="preserve"> </w:t>
      </w:r>
      <w:r w:rsidRPr="00560DD2">
        <w:rPr>
          <w:rFonts w:ascii="Arial Narrow" w:hAnsi="Arial Narrow" w:cs="TimesNewRomanPSMT"/>
          <w:sz w:val="26"/>
          <w:szCs w:val="26"/>
        </w:rPr>
        <w:t>-</w:t>
      </w:r>
      <w:r>
        <w:rPr>
          <w:rFonts w:ascii="Arial Narrow" w:hAnsi="Arial Narrow" w:cs="TimesNewRomanPSMT"/>
          <w:sz w:val="26"/>
          <w:szCs w:val="26"/>
        </w:rPr>
        <w:t xml:space="preserve"> 2</w:t>
      </w:r>
      <w:r w:rsidRPr="00560DD2">
        <w:rPr>
          <w:rFonts w:ascii="Arial Narrow" w:hAnsi="Arial Narrow" w:cs="TimesNewRomanPSMT"/>
          <w:sz w:val="26"/>
          <w:szCs w:val="26"/>
        </w:rPr>
        <w:t>5,</w:t>
      </w:r>
      <w:r>
        <w:rPr>
          <w:rFonts w:ascii="Arial Narrow" w:hAnsi="Arial Narrow" w:cs="TimesNewRomanPSMT"/>
          <w:sz w:val="26"/>
          <w:szCs w:val="26"/>
        </w:rPr>
        <w:t xml:space="preserve">9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воздушного</w:t>
      </w:r>
      <w:r>
        <w:rPr>
          <w:rFonts w:ascii="Arial Narrow" w:hAnsi="Arial Narrow" w:cs="TimesNewRomanPSMT"/>
          <w:sz w:val="26"/>
          <w:szCs w:val="26"/>
        </w:rPr>
        <w:t xml:space="preserve"> </w:t>
      </w:r>
      <w:r w:rsidRPr="00560DD2">
        <w:rPr>
          <w:rFonts w:ascii="Arial Narrow" w:hAnsi="Arial Narrow" w:cs="TimesNewRomanPSMT"/>
          <w:sz w:val="26"/>
          <w:szCs w:val="26"/>
        </w:rPr>
        <w:t>-</w:t>
      </w:r>
      <w:r>
        <w:rPr>
          <w:rFonts w:ascii="Arial Narrow" w:hAnsi="Arial Narrow" w:cs="TimesNewRomanPSMT"/>
          <w:sz w:val="26"/>
          <w:szCs w:val="26"/>
        </w:rPr>
        <w:t xml:space="preserve"> 3</w:t>
      </w:r>
      <w:r w:rsidRPr="00560DD2">
        <w:rPr>
          <w:rFonts w:ascii="Arial Narrow" w:hAnsi="Arial Narrow" w:cs="TimesNewRomanPSMT"/>
          <w:sz w:val="26"/>
          <w:szCs w:val="26"/>
        </w:rPr>
        <w:t>,</w:t>
      </w:r>
      <w:r>
        <w:rPr>
          <w:rFonts w:ascii="Arial Narrow" w:hAnsi="Arial Narrow" w:cs="TimesNewRomanPSMT"/>
          <w:sz w:val="26"/>
          <w:szCs w:val="26"/>
        </w:rPr>
        <w:t xml:space="preserve">6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трубопроводного</w:t>
      </w:r>
      <w:r>
        <w:rPr>
          <w:rFonts w:ascii="Arial Narrow" w:hAnsi="Arial Narrow" w:cs="TimesNewRomanPSMT"/>
          <w:sz w:val="26"/>
          <w:szCs w:val="26"/>
        </w:rPr>
        <w:t xml:space="preserve"> – 1 298,7 </w:t>
      </w:r>
      <w:r w:rsidRPr="00560DD2">
        <w:rPr>
          <w:rFonts w:ascii="Arial Narrow" w:hAnsi="Arial Narrow" w:cs="TimesNewRomanPSMT"/>
          <w:sz w:val="26"/>
          <w:szCs w:val="26"/>
        </w:rPr>
        <w:t>млрд.</w:t>
      </w:r>
      <w:r>
        <w:rPr>
          <w:rFonts w:ascii="Arial Narrow" w:hAnsi="Arial Narrow" w:cs="TimesNewRomanPSMT"/>
          <w:sz w:val="26"/>
          <w:szCs w:val="26"/>
        </w:rPr>
        <w:t xml:space="preserve"> </w:t>
      </w:r>
      <w:r w:rsidRPr="00560DD2">
        <w:rPr>
          <w:rFonts w:ascii="Arial Narrow" w:hAnsi="Arial Narrow" w:cs="TimesNewRomanPSMT"/>
          <w:sz w:val="26"/>
          <w:szCs w:val="26"/>
        </w:rPr>
        <w:t>тонно-километров.</w:t>
      </w:r>
      <w:proofErr w:type="gramEnd"/>
    </w:p>
    <w:p w:rsidR="00142CCF" w:rsidRPr="00593CA7" w:rsidRDefault="00142CCF" w:rsidP="00142CCF">
      <w:pPr>
        <w:pStyle w:val="ac"/>
        <w:ind w:firstLine="284"/>
        <w:rPr>
          <w:rFonts w:ascii="Arial Narrow" w:hAnsi="Arial Narrow"/>
          <w:sz w:val="18"/>
          <w:szCs w:val="18"/>
          <w:highlight w:val="lightGray"/>
        </w:rPr>
      </w:pPr>
    </w:p>
    <w:p w:rsidR="00142CCF" w:rsidRDefault="00142CCF" w:rsidP="00142CCF">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Прирост</w:t>
      </w:r>
      <w:r>
        <w:rPr>
          <w:rFonts w:ascii="Arial Narrow" w:hAnsi="Arial Narrow"/>
          <w:b/>
          <w:color w:val="000000"/>
          <w:sz w:val="22"/>
          <w:szCs w:val="22"/>
        </w:rPr>
        <w:t xml:space="preserve"> </w:t>
      </w:r>
      <w:r w:rsidRPr="007222F4">
        <w:rPr>
          <w:rFonts w:ascii="Arial Narrow" w:hAnsi="Arial Narrow"/>
          <w:b/>
          <w:color w:val="000000"/>
          <w:sz w:val="22"/>
          <w:szCs w:val="22"/>
        </w:rPr>
        <w:t>грузооборота</w:t>
      </w:r>
      <w:r>
        <w:rPr>
          <w:rFonts w:ascii="Arial Narrow" w:hAnsi="Arial Narrow"/>
          <w:b/>
          <w:color w:val="000000"/>
          <w:sz w:val="22"/>
          <w:szCs w:val="22"/>
        </w:rPr>
        <w:t xml:space="preserve"> </w:t>
      </w:r>
      <w:r w:rsidRPr="007222F4">
        <w:rPr>
          <w:rFonts w:ascii="Arial Narrow" w:hAnsi="Arial Narrow"/>
          <w:b/>
          <w:color w:val="000000"/>
          <w:sz w:val="22"/>
          <w:szCs w:val="22"/>
        </w:rPr>
        <w:t>по</w:t>
      </w:r>
      <w:r>
        <w:rPr>
          <w:rFonts w:ascii="Arial Narrow" w:hAnsi="Arial Narrow"/>
          <w:b/>
          <w:color w:val="000000"/>
          <w:sz w:val="22"/>
          <w:szCs w:val="22"/>
        </w:rPr>
        <w:t xml:space="preserve"> </w:t>
      </w:r>
      <w:r w:rsidRPr="007222F4">
        <w:rPr>
          <w:rFonts w:ascii="Arial Narrow" w:hAnsi="Arial Narrow"/>
          <w:b/>
          <w:color w:val="000000"/>
          <w:sz w:val="22"/>
          <w:szCs w:val="22"/>
        </w:rPr>
        <w:t>видам</w:t>
      </w:r>
      <w:r>
        <w:rPr>
          <w:rFonts w:ascii="Arial Narrow" w:hAnsi="Arial Narrow"/>
          <w:b/>
          <w:color w:val="000000"/>
          <w:sz w:val="22"/>
          <w:szCs w:val="22"/>
        </w:rPr>
        <w:t xml:space="preserve"> </w:t>
      </w:r>
      <w:r w:rsidRPr="007222F4">
        <w:rPr>
          <w:rFonts w:ascii="Arial Narrow" w:hAnsi="Arial Narrow"/>
          <w:b/>
          <w:color w:val="000000"/>
          <w:sz w:val="22"/>
          <w:szCs w:val="22"/>
        </w:rPr>
        <w:t>транспорта</w:t>
      </w:r>
      <w:r>
        <w:rPr>
          <w:rFonts w:ascii="Arial Narrow" w:hAnsi="Arial Narrow"/>
          <w:b/>
          <w:color w:val="000000"/>
          <w:sz w:val="22"/>
          <w:szCs w:val="22"/>
        </w:rPr>
        <w:t xml:space="preserve"> </w:t>
      </w:r>
    </w:p>
    <w:p w:rsidR="00142CCF" w:rsidRPr="007222F4" w:rsidRDefault="00142CCF" w:rsidP="00142CCF">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w:t>
      </w:r>
      <w:r>
        <w:rPr>
          <w:rFonts w:ascii="Arial Narrow" w:hAnsi="Arial Narrow"/>
          <w:b/>
          <w:color w:val="000000"/>
          <w:sz w:val="22"/>
          <w:szCs w:val="22"/>
        </w:rPr>
        <w:t xml:space="preserve"> I полугодии </w:t>
      </w:r>
      <w:r w:rsidRPr="007222F4">
        <w:rPr>
          <w:rFonts w:ascii="Arial Narrow" w:hAnsi="Arial Narrow"/>
          <w:b/>
          <w:color w:val="000000"/>
          <w:sz w:val="22"/>
          <w:szCs w:val="22"/>
        </w:rPr>
        <w:t>201</w:t>
      </w:r>
      <w:r w:rsidRPr="00BA3342">
        <w:rPr>
          <w:rFonts w:ascii="Arial Narrow" w:hAnsi="Arial Narrow"/>
          <w:b/>
          <w:color w:val="000000"/>
          <w:sz w:val="22"/>
          <w:szCs w:val="22"/>
        </w:rPr>
        <w:t>7</w:t>
      </w:r>
      <w:r>
        <w:rPr>
          <w:rFonts w:ascii="Arial Narrow" w:hAnsi="Arial Narrow"/>
          <w:b/>
          <w:color w:val="000000"/>
          <w:sz w:val="22"/>
          <w:szCs w:val="22"/>
        </w:rPr>
        <w:t xml:space="preserve"> </w:t>
      </w:r>
      <w:r w:rsidRPr="007222F4">
        <w:rPr>
          <w:rFonts w:ascii="Arial Narrow" w:hAnsi="Arial Narrow"/>
          <w:b/>
          <w:color w:val="000000"/>
          <w:sz w:val="22"/>
          <w:szCs w:val="22"/>
        </w:rPr>
        <w:t>год</w:t>
      </w:r>
      <w:r>
        <w:rPr>
          <w:rFonts w:ascii="Arial Narrow" w:hAnsi="Arial Narrow"/>
          <w:b/>
          <w:color w:val="000000"/>
          <w:sz w:val="22"/>
          <w:szCs w:val="22"/>
        </w:rPr>
        <w:t>а</w:t>
      </w:r>
    </w:p>
    <w:p w:rsidR="00142CCF" w:rsidRDefault="00142CCF" w:rsidP="00142CCF">
      <w:pPr>
        <w:pStyle w:val="ac"/>
        <w:ind w:firstLine="0"/>
        <w:jc w:val="center"/>
        <w:rPr>
          <w:b/>
          <w:sz w:val="16"/>
          <w:szCs w:val="16"/>
        </w:rPr>
      </w:pPr>
      <w:r w:rsidRPr="00857F45">
        <w:rPr>
          <w:noProof/>
          <w:shd w:val="clear" w:color="auto" w:fill="244061" w:themeFill="accent1" w:themeFillShade="80"/>
        </w:rPr>
        <w:drawing>
          <wp:inline distT="0" distB="0" distL="0" distR="0" wp14:anchorId="2F757B50" wp14:editId="49088839">
            <wp:extent cx="2884877" cy="324293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2CCF" w:rsidRDefault="00142CCF" w:rsidP="00142CCF">
      <w:pPr>
        <w:pStyle w:val="21"/>
        <w:spacing w:after="0" w:line="240" w:lineRule="auto"/>
        <w:ind w:left="0"/>
        <w:rPr>
          <w:rFonts w:ascii="Arial Narrow" w:hAnsi="Arial Narrow"/>
          <w:b/>
          <w:bCs/>
          <w:sz w:val="30"/>
          <w:szCs w:val="30"/>
        </w:rPr>
      </w:pPr>
      <w:r>
        <w:rPr>
          <w:rFonts w:ascii="Arial Narrow" w:hAnsi="Arial Narrow"/>
          <w:b/>
          <w:bCs/>
          <w:sz w:val="26"/>
          <w:szCs w:val="26"/>
        </w:rPr>
        <w:br w:type="column"/>
      </w:r>
      <w:r w:rsidRPr="00DF23D6">
        <w:rPr>
          <w:rFonts w:ascii="Arial Narrow" w:hAnsi="Arial Narrow"/>
          <w:b/>
          <w:bCs/>
          <w:sz w:val="30"/>
          <w:szCs w:val="30"/>
        </w:rPr>
        <w:lastRenderedPageBreak/>
        <w:t>Торговля</w:t>
      </w:r>
    </w:p>
    <w:p w:rsidR="00142CCF" w:rsidRPr="00DF23D6" w:rsidRDefault="00142CCF" w:rsidP="00142CCF">
      <w:pPr>
        <w:pStyle w:val="21"/>
        <w:spacing w:after="0" w:line="240" w:lineRule="auto"/>
        <w:ind w:left="0"/>
        <w:rPr>
          <w:rFonts w:ascii="Arial Narrow" w:hAnsi="Arial Narrow"/>
          <w:b/>
          <w:bCs/>
          <w:sz w:val="30"/>
          <w:szCs w:val="30"/>
        </w:rPr>
      </w:pPr>
    </w:p>
    <w:p w:rsidR="00142CCF" w:rsidRDefault="00142CCF" w:rsidP="00142CCF">
      <w:pPr>
        <w:pStyle w:val="ac"/>
        <w:ind w:firstLine="284"/>
        <w:rPr>
          <w:rFonts w:ascii="Arial Narrow" w:hAnsi="Arial Narrow"/>
          <w:sz w:val="26"/>
          <w:szCs w:val="26"/>
        </w:rPr>
      </w:pPr>
      <w:r>
        <w:rPr>
          <w:rFonts w:ascii="Arial Narrow" w:hAnsi="Arial Narrow"/>
          <w:sz w:val="26"/>
          <w:szCs w:val="26"/>
        </w:rPr>
        <w:t xml:space="preserve">В целом по I полугодию 2017 </w:t>
      </w:r>
      <w:r w:rsidRPr="00707324">
        <w:rPr>
          <w:rFonts w:ascii="Arial Narrow" w:hAnsi="Arial Narrow"/>
          <w:sz w:val="26"/>
          <w:szCs w:val="26"/>
        </w:rPr>
        <w:t>года</w:t>
      </w:r>
      <w:r>
        <w:rPr>
          <w:rFonts w:ascii="Arial Narrow" w:hAnsi="Arial Narrow"/>
          <w:sz w:val="26"/>
          <w:szCs w:val="26"/>
        </w:rPr>
        <w:t xml:space="preserve"> </w:t>
      </w:r>
      <w:r w:rsidRPr="00707324">
        <w:rPr>
          <w:rFonts w:ascii="Arial Narrow" w:hAnsi="Arial Narrow"/>
          <w:sz w:val="26"/>
          <w:szCs w:val="26"/>
        </w:rPr>
        <w:t>показатели,</w:t>
      </w:r>
      <w:r>
        <w:rPr>
          <w:rFonts w:ascii="Arial Narrow" w:hAnsi="Arial Narrow"/>
          <w:sz w:val="26"/>
          <w:szCs w:val="26"/>
        </w:rPr>
        <w:t xml:space="preserve"> </w:t>
      </w:r>
      <w:r w:rsidRPr="00707324">
        <w:rPr>
          <w:rFonts w:ascii="Arial Narrow" w:hAnsi="Arial Narrow"/>
          <w:sz w:val="26"/>
          <w:szCs w:val="26"/>
        </w:rPr>
        <w:t>характеризующие</w:t>
      </w:r>
      <w:r>
        <w:rPr>
          <w:rFonts w:ascii="Arial Narrow" w:hAnsi="Arial Narrow"/>
          <w:sz w:val="26"/>
          <w:szCs w:val="26"/>
        </w:rPr>
        <w:t xml:space="preserve"> </w:t>
      </w:r>
      <w:r w:rsidRPr="00707324">
        <w:rPr>
          <w:rFonts w:ascii="Arial Narrow" w:hAnsi="Arial Narrow"/>
          <w:sz w:val="26"/>
          <w:szCs w:val="26"/>
        </w:rPr>
        <w:t>потребительский</w:t>
      </w:r>
      <w:r>
        <w:rPr>
          <w:rFonts w:ascii="Arial Narrow" w:hAnsi="Arial Narrow"/>
          <w:sz w:val="26"/>
          <w:szCs w:val="26"/>
        </w:rPr>
        <w:t xml:space="preserve"> </w:t>
      </w:r>
      <w:r w:rsidRPr="00707324">
        <w:rPr>
          <w:rFonts w:ascii="Arial Narrow" w:hAnsi="Arial Narrow"/>
          <w:sz w:val="26"/>
          <w:szCs w:val="26"/>
        </w:rPr>
        <w:t>спрос,</w:t>
      </w:r>
      <w:r>
        <w:rPr>
          <w:rFonts w:ascii="Arial Narrow" w:hAnsi="Arial Narrow"/>
          <w:sz w:val="26"/>
          <w:szCs w:val="26"/>
        </w:rPr>
        <w:t xml:space="preserve"> </w:t>
      </w:r>
      <w:r w:rsidRPr="00707324">
        <w:rPr>
          <w:rFonts w:ascii="Arial Narrow" w:hAnsi="Arial Narrow"/>
          <w:sz w:val="26"/>
          <w:szCs w:val="26"/>
        </w:rPr>
        <w:t>не</w:t>
      </w:r>
      <w:r>
        <w:rPr>
          <w:rFonts w:ascii="Arial Narrow" w:hAnsi="Arial Narrow"/>
          <w:sz w:val="26"/>
          <w:szCs w:val="26"/>
        </w:rPr>
        <w:t xml:space="preserve"> </w:t>
      </w:r>
      <w:r w:rsidRPr="00707324">
        <w:rPr>
          <w:rFonts w:ascii="Arial Narrow" w:hAnsi="Arial Narrow"/>
          <w:sz w:val="26"/>
          <w:szCs w:val="26"/>
        </w:rPr>
        <w:t>продемонстрировали</w:t>
      </w:r>
      <w:r>
        <w:rPr>
          <w:rFonts w:ascii="Arial Narrow" w:hAnsi="Arial Narrow"/>
          <w:sz w:val="26"/>
          <w:szCs w:val="26"/>
        </w:rPr>
        <w:t xml:space="preserve"> </w:t>
      </w:r>
      <w:r w:rsidRPr="00707324">
        <w:rPr>
          <w:rFonts w:ascii="Arial Narrow" w:hAnsi="Arial Narrow"/>
          <w:sz w:val="26"/>
          <w:szCs w:val="26"/>
        </w:rPr>
        <w:t>заметных</w:t>
      </w:r>
      <w:r>
        <w:rPr>
          <w:rFonts w:ascii="Arial Narrow" w:hAnsi="Arial Narrow"/>
          <w:sz w:val="26"/>
          <w:szCs w:val="26"/>
        </w:rPr>
        <w:t xml:space="preserve"> </w:t>
      </w:r>
      <w:r w:rsidRPr="00707324">
        <w:rPr>
          <w:rFonts w:ascii="Arial Narrow" w:hAnsi="Arial Narrow"/>
          <w:sz w:val="26"/>
          <w:szCs w:val="26"/>
        </w:rPr>
        <w:t>положительных</w:t>
      </w:r>
      <w:r>
        <w:rPr>
          <w:rFonts w:ascii="Arial Narrow" w:hAnsi="Arial Narrow"/>
          <w:sz w:val="26"/>
          <w:szCs w:val="26"/>
        </w:rPr>
        <w:t xml:space="preserve"> </w:t>
      </w:r>
      <w:r w:rsidRPr="00707324">
        <w:rPr>
          <w:rFonts w:ascii="Arial Narrow" w:hAnsi="Arial Narrow"/>
          <w:sz w:val="26"/>
          <w:szCs w:val="26"/>
        </w:rPr>
        <w:t>изменений.</w:t>
      </w:r>
    </w:p>
    <w:p w:rsidR="00142CCF" w:rsidRDefault="00142CCF" w:rsidP="00142CCF">
      <w:pPr>
        <w:pStyle w:val="ac"/>
        <w:ind w:firstLine="284"/>
        <w:rPr>
          <w:rFonts w:ascii="Arial Narrow" w:hAnsi="Arial Narrow"/>
          <w:sz w:val="26"/>
          <w:szCs w:val="26"/>
        </w:rPr>
      </w:pPr>
      <w:r w:rsidRPr="00253E4C">
        <w:rPr>
          <w:rFonts w:ascii="Arial Narrow" w:hAnsi="Arial Narrow"/>
          <w:b/>
          <w:sz w:val="26"/>
          <w:szCs w:val="26"/>
        </w:rPr>
        <w:t xml:space="preserve">Оборот розничной торговли </w:t>
      </w:r>
      <w:r w:rsidRPr="00253E4C">
        <w:rPr>
          <w:rFonts w:ascii="Arial Narrow" w:hAnsi="Arial Narrow"/>
          <w:sz w:val="26"/>
          <w:szCs w:val="26"/>
        </w:rPr>
        <w:t xml:space="preserve">продолжает демонстрировать отрицательную динамику. По итогам I полугодия 2017 года он составил </w:t>
      </w:r>
      <w:r w:rsidRPr="00253E4C">
        <w:rPr>
          <w:rFonts w:ascii="Arial Narrow" w:hAnsi="Arial Narrow"/>
          <w:b/>
          <w:sz w:val="26"/>
          <w:szCs w:val="26"/>
        </w:rPr>
        <w:t>13,9 трлн. рублей</w:t>
      </w:r>
      <w:r>
        <w:rPr>
          <w:rFonts w:ascii="Arial Narrow" w:hAnsi="Arial Narrow"/>
          <w:b/>
          <w:sz w:val="26"/>
          <w:szCs w:val="26"/>
        </w:rPr>
        <w:t>,</w:t>
      </w:r>
      <w:r w:rsidRPr="00253E4C">
        <w:rPr>
          <w:rFonts w:ascii="Arial Narrow" w:hAnsi="Arial Narrow"/>
          <w:sz w:val="26"/>
          <w:szCs w:val="26"/>
        </w:rPr>
        <w:t xml:space="preserve"> что на 0,5% </w:t>
      </w:r>
      <w:r>
        <w:rPr>
          <w:rFonts w:ascii="Arial Narrow" w:hAnsi="Arial Narrow"/>
          <w:sz w:val="26"/>
          <w:szCs w:val="26"/>
        </w:rPr>
        <w:t xml:space="preserve">меньше </w:t>
      </w:r>
      <w:r w:rsidRPr="00253E4C">
        <w:rPr>
          <w:rFonts w:ascii="Arial Narrow" w:hAnsi="Arial Narrow"/>
          <w:sz w:val="26"/>
          <w:szCs w:val="26"/>
        </w:rPr>
        <w:t xml:space="preserve">относительно I полугодия 2016 года (в </w:t>
      </w:r>
      <w:r w:rsidRPr="00253E4C">
        <w:rPr>
          <w:rFonts w:ascii="Arial Narrow" w:hAnsi="Arial Narrow"/>
          <w:sz w:val="26"/>
          <w:szCs w:val="26"/>
          <w:lang w:val="en-US"/>
        </w:rPr>
        <w:t>I</w:t>
      </w:r>
      <w:r w:rsidRPr="00253E4C">
        <w:rPr>
          <w:rFonts w:ascii="Arial Narrow" w:hAnsi="Arial Narrow"/>
          <w:sz w:val="26"/>
          <w:szCs w:val="26"/>
        </w:rPr>
        <w:t xml:space="preserve"> полугодии 2016 года снижение на 4,9%).</w:t>
      </w:r>
    </w:p>
    <w:p w:rsidR="00142CCF" w:rsidRDefault="00142CCF" w:rsidP="00142CCF">
      <w:pPr>
        <w:pStyle w:val="ac"/>
        <w:ind w:firstLine="284"/>
        <w:rPr>
          <w:rFonts w:ascii="Arial Narrow" w:hAnsi="Arial Narrow"/>
          <w:sz w:val="26"/>
          <w:szCs w:val="26"/>
        </w:rPr>
      </w:pPr>
      <w:r>
        <w:rPr>
          <w:rFonts w:ascii="Arial Narrow" w:hAnsi="Arial Narrow"/>
          <w:sz w:val="26"/>
          <w:szCs w:val="26"/>
        </w:rPr>
        <w:t xml:space="preserve">За </w:t>
      </w:r>
      <w:r>
        <w:rPr>
          <w:rFonts w:ascii="Arial Narrow" w:hAnsi="Arial Narrow"/>
          <w:sz w:val="26"/>
          <w:szCs w:val="26"/>
          <w:lang w:val="en-US"/>
        </w:rPr>
        <w:t>I</w:t>
      </w:r>
      <w:r w:rsidRPr="005E514A">
        <w:rPr>
          <w:rFonts w:ascii="Arial Narrow" w:hAnsi="Arial Narrow"/>
          <w:sz w:val="26"/>
          <w:szCs w:val="26"/>
        </w:rPr>
        <w:t xml:space="preserve"> </w:t>
      </w:r>
      <w:r>
        <w:rPr>
          <w:rFonts w:ascii="Arial Narrow" w:hAnsi="Arial Narrow"/>
          <w:sz w:val="26"/>
          <w:szCs w:val="26"/>
        </w:rPr>
        <w:t xml:space="preserve">полугодие </w:t>
      </w:r>
      <w:r w:rsidRPr="00707324">
        <w:rPr>
          <w:rFonts w:ascii="Arial Narrow" w:hAnsi="Arial Narrow"/>
          <w:sz w:val="26"/>
          <w:szCs w:val="26"/>
        </w:rPr>
        <w:t>2017</w:t>
      </w:r>
      <w:r>
        <w:rPr>
          <w:rFonts w:ascii="Arial Narrow" w:hAnsi="Arial Narrow"/>
          <w:sz w:val="26"/>
          <w:szCs w:val="26"/>
        </w:rPr>
        <w:t xml:space="preserve"> </w:t>
      </w:r>
      <w:r w:rsidRPr="00707324">
        <w:rPr>
          <w:rFonts w:ascii="Arial Narrow" w:hAnsi="Arial Narrow"/>
          <w:sz w:val="26"/>
          <w:szCs w:val="26"/>
        </w:rPr>
        <w:t>г</w:t>
      </w:r>
      <w:r>
        <w:rPr>
          <w:rFonts w:ascii="Arial Narrow" w:hAnsi="Arial Narrow"/>
          <w:sz w:val="26"/>
          <w:szCs w:val="26"/>
        </w:rPr>
        <w:t xml:space="preserve">ода </w:t>
      </w:r>
      <w:r w:rsidRPr="00707324">
        <w:rPr>
          <w:rFonts w:ascii="Arial Narrow" w:hAnsi="Arial Narrow"/>
          <w:sz w:val="26"/>
          <w:szCs w:val="26"/>
        </w:rPr>
        <w:t>в</w:t>
      </w:r>
      <w:r>
        <w:rPr>
          <w:rFonts w:ascii="Arial Narrow" w:hAnsi="Arial Narrow"/>
          <w:sz w:val="26"/>
          <w:szCs w:val="26"/>
        </w:rPr>
        <w:t xml:space="preserve"> </w:t>
      </w:r>
      <w:r w:rsidRPr="00707324">
        <w:rPr>
          <w:rFonts w:ascii="Arial Narrow" w:hAnsi="Arial Narrow"/>
          <w:sz w:val="26"/>
          <w:szCs w:val="26"/>
        </w:rPr>
        <w:t>структуре</w:t>
      </w:r>
      <w:r>
        <w:rPr>
          <w:rFonts w:ascii="Arial Narrow" w:hAnsi="Arial Narrow"/>
          <w:sz w:val="26"/>
          <w:szCs w:val="26"/>
        </w:rPr>
        <w:t xml:space="preserve"> </w:t>
      </w:r>
      <w:r w:rsidRPr="00707324">
        <w:rPr>
          <w:rFonts w:ascii="Arial Narrow" w:hAnsi="Arial Narrow"/>
          <w:sz w:val="26"/>
          <w:szCs w:val="26"/>
        </w:rPr>
        <w:t>оборота</w:t>
      </w:r>
      <w:r>
        <w:rPr>
          <w:rFonts w:ascii="Arial Narrow" w:hAnsi="Arial Narrow"/>
          <w:sz w:val="26"/>
          <w:szCs w:val="26"/>
        </w:rPr>
        <w:t xml:space="preserve"> </w:t>
      </w:r>
      <w:r w:rsidRPr="00707324">
        <w:rPr>
          <w:rFonts w:ascii="Arial Narrow" w:hAnsi="Arial Narrow"/>
          <w:sz w:val="26"/>
          <w:szCs w:val="26"/>
        </w:rPr>
        <w:t>розничной</w:t>
      </w:r>
      <w:r>
        <w:rPr>
          <w:rFonts w:ascii="Arial Narrow" w:hAnsi="Arial Narrow"/>
          <w:sz w:val="26"/>
          <w:szCs w:val="26"/>
        </w:rPr>
        <w:t xml:space="preserve"> </w:t>
      </w:r>
      <w:r w:rsidRPr="00707324">
        <w:rPr>
          <w:rFonts w:ascii="Arial Narrow" w:hAnsi="Arial Narrow"/>
          <w:sz w:val="26"/>
          <w:szCs w:val="26"/>
        </w:rPr>
        <w:t>торговли</w:t>
      </w:r>
      <w:r>
        <w:rPr>
          <w:rFonts w:ascii="Arial Narrow" w:hAnsi="Arial Narrow"/>
          <w:sz w:val="26"/>
          <w:szCs w:val="26"/>
        </w:rPr>
        <w:t xml:space="preserve"> </w:t>
      </w:r>
      <w:r w:rsidRPr="00707324">
        <w:rPr>
          <w:rFonts w:ascii="Arial Narrow" w:hAnsi="Arial Narrow"/>
          <w:sz w:val="26"/>
          <w:szCs w:val="26"/>
        </w:rPr>
        <w:t>удельный</w:t>
      </w:r>
      <w:r>
        <w:rPr>
          <w:rFonts w:ascii="Arial Narrow" w:hAnsi="Arial Narrow"/>
          <w:sz w:val="26"/>
          <w:szCs w:val="26"/>
        </w:rPr>
        <w:t xml:space="preserve"> </w:t>
      </w:r>
      <w:r w:rsidRPr="00707324">
        <w:rPr>
          <w:rFonts w:ascii="Arial Narrow" w:hAnsi="Arial Narrow"/>
          <w:sz w:val="26"/>
          <w:szCs w:val="26"/>
        </w:rPr>
        <w:t>вес</w:t>
      </w:r>
      <w:r>
        <w:rPr>
          <w:rFonts w:ascii="Arial Narrow" w:hAnsi="Arial Narrow"/>
          <w:sz w:val="26"/>
          <w:szCs w:val="26"/>
        </w:rPr>
        <w:t xml:space="preserve"> </w:t>
      </w:r>
      <w:r w:rsidRPr="00707324">
        <w:rPr>
          <w:rFonts w:ascii="Arial Narrow" w:hAnsi="Arial Narrow"/>
          <w:sz w:val="26"/>
          <w:szCs w:val="26"/>
        </w:rPr>
        <w:t>пищевых</w:t>
      </w:r>
      <w:r>
        <w:rPr>
          <w:rFonts w:ascii="Arial Narrow" w:hAnsi="Arial Narrow"/>
          <w:sz w:val="26"/>
          <w:szCs w:val="26"/>
        </w:rPr>
        <w:t xml:space="preserve"> </w:t>
      </w:r>
      <w:r w:rsidRPr="00707324">
        <w:rPr>
          <w:rFonts w:ascii="Arial Narrow" w:hAnsi="Arial Narrow"/>
          <w:sz w:val="26"/>
          <w:szCs w:val="26"/>
        </w:rPr>
        <w:t>продуктов,</w:t>
      </w:r>
      <w:r>
        <w:rPr>
          <w:rFonts w:ascii="Arial Narrow" w:hAnsi="Arial Narrow"/>
          <w:sz w:val="26"/>
          <w:szCs w:val="26"/>
        </w:rPr>
        <w:t xml:space="preserve"> </w:t>
      </w:r>
      <w:r w:rsidRPr="00707324">
        <w:rPr>
          <w:rFonts w:ascii="Arial Narrow" w:hAnsi="Arial Narrow"/>
          <w:sz w:val="26"/>
          <w:szCs w:val="26"/>
        </w:rPr>
        <w:t>напитков</w:t>
      </w:r>
      <w:r>
        <w:rPr>
          <w:rFonts w:ascii="Arial Narrow" w:hAnsi="Arial Narrow"/>
          <w:sz w:val="26"/>
          <w:szCs w:val="26"/>
        </w:rPr>
        <w:t xml:space="preserve"> </w:t>
      </w:r>
      <w:r w:rsidRPr="00707324">
        <w:rPr>
          <w:rFonts w:ascii="Arial Narrow" w:hAnsi="Arial Narrow"/>
          <w:sz w:val="26"/>
          <w:szCs w:val="26"/>
        </w:rPr>
        <w:t>и</w:t>
      </w:r>
      <w:r>
        <w:rPr>
          <w:rFonts w:ascii="Arial Narrow" w:hAnsi="Arial Narrow"/>
          <w:sz w:val="26"/>
          <w:szCs w:val="26"/>
        </w:rPr>
        <w:t xml:space="preserve"> </w:t>
      </w:r>
      <w:r w:rsidRPr="00707324">
        <w:rPr>
          <w:rFonts w:ascii="Arial Narrow" w:hAnsi="Arial Narrow"/>
          <w:sz w:val="26"/>
          <w:szCs w:val="26"/>
        </w:rPr>
        <w:t>табачных</w:t>
      </w:r>
      <w:r>
        <w:rPr>
          <w:rFonts w:ascii="Arial Narrow" w:hAnsi="Arial Narrow"/>
          <w:sz w:val="26"/>
          <w:szCs w:val="26"/>
        </w:rPr>
        <w:t xml:space="preserve"> </w:t>
      </w:r>
      <w:r w:rsidRPr="00707324">
        <w:rPr>
          <w:rFonts w:ascii="Arial Narrow" w:hAnsi="Arial Narrow"/>
          <w:sz w:val="26"/>
          <w:szCs w:val="26"/>
        </w:rPr>
        <w:t>изделий</w:t>
      </w:r>
      <w:r>
        <w:rPr>
          <w:rFonts w:ascii="Arial Narrow" w:hAnsi="Arial Narrow"/>
          <w:sz w:val="26"/>
          <w:szCs w:val="26"/>
        </w:rPr>
        <w:t xml:space="preserve"> в среднем составлял </w:t>
      </w:r>
      <w:r w:rsidRPr="00707324">
        <w:rPr>
          <w:rFonts w:ascii="Arial Narrow" w:hAnsi="Arial Narrow"/>
          <w:sz w:val="26"/>
          <w:szCs w:val="26"/>
        </w:rPr>
        <w:t>4</w:t>
      </w:r>
      <w:r>
        <w:rPr>
          <w:rFonts w:ascii="Arial Narrow" w:hAnsi="Arial Narrow"/>
          <w:sz w:val="26"/>
          <w:szCs w:val="26"/>
        </w:rPr>
        <w:t>8</w:t>
      </w:r>
      <w:r w:rsidRPr="00707324">
        <w:rPr>
          <w:rFonts w:ascii="Arial Narrow" w:hAnsi="Arial Narrow"/>
          <w:sz w:val="26"/>
          <w:szCs w:val="26"/>
        </w:rPr>
        <w:t>,</w:t>
      </w:r>
      <w:r>
        <w:rPr>
          <w:rFonts w:ascii="Arial Narrow" w:hAnsi="Arial Narrow"/>
          <w:sz w:val="26"/>
          <w:szCs w:val="26"/>
        </w:rPr>
        <w:t>4</w:t>
      </w:r>
      <w:r w:rsidRPr="00707324">
        <w:rPr>
          <w:rFonts w:ascii="Arial Narrow" w:hAnsi="Arial Narrow"/>
          <w:sz w:val="26"/>
          <w:szCs w:val="26"/>
        </w:rPr>
        <w:t>%,</w:t>
      </w:r>
      <w:r>
        <w:rPr>
          <w:rFonts w:ascii="Arial Narrow" w:hAnsi="Arial Narrow"/>
          <w:sz w:val="26"/>
          <w:szCs w:val="26"/>
        </w:rPr>
        <w:t xml:space="preserve"> </w:t>
      </w:r>
      <w:r w:rsidRPr="00707324">
        <w:rPr>
          <w:rFonts w:ascii="Arial Narrow" w:hAnsi="Arial Narrow"/>
          <w:sz w:val="26"/>
          <w:szCs w:val="26"/>
        </w:rPr>
        <w:t>непродовольственных</w:t>
      </w:r>
      <w:r>
        <w:rPr>
          <w:rFonts w:ascii="Arial Narrow" w:hAnsi="Arial Narrow"/>
          <w:sz w:val="26"/>
          <w:szCs w:val="26"/>
        </w:rPr>
        <w:t xml:space="preserve"> </w:t>
      </w:r>
      <w:r w:rsidRPr="00707324">
        <w:rPr>
          <w:rFonts w:ascii="Arial Narrow" w:hAnsi="Arial Narrow"/>
          <w:sz w:val="26"/>
          <w:szCs w:val="26"/>
        </w:rPr>
        <w:t>товаров</w:t>
      </w:r>
      <w:r>
        <w:rPr>
          <w:rFonts w:ascii="Arial Narrow" w:hAnsi="Arial Narrow"/>
          <w:sz w:val="26"/>
          <w:szCs w:val="26"/>
        </w:rPr>
        <w:t xml:space="preserve"> </w:t>
      </w:r>
      <w:r w:rsidRPr="00707324">
        <w:rPr>
          <w:rFonts w:ascii="Arial Narrow" w:hAnsi="Arial Narrow"/>
          <w:sz w:val="26"/>
          <w:szCs w:val="26"/>
        </w:rPr>
        <w:t>-</w:t>
      </w:r>
      <w:r>
        <w:rPr>
          <w:rFonts w:ascii="Arial Narrow" w:hAnsi="Arial Narrow"/>
          <w:sz w:val="26"/>
          <w:szCs w:val="26"/>
        </w:rPr>
        <w:t xml:space="preserve"> </w:t>
      </w:r>
      <w:r w:rsidRPr="00707324">
        <w:rPr>
          <w:rFonts w:ascii="Arial Narrow" w:hAnsi="Arial Narrow"/>
          <w:sz w:val="26"/>
          <w:szCs w:val="26"/>
        </w:rPr>
        <w:t>5</w:t>
      </w:r>
      <w:r>
        <w:rPr>
          <w:rFonts w:ascii="Arial Narrow" w:hAnsi="Arial Narrow"/>
          <w:sz w:val="26"/>
          <w:szCs w:val="26"/>
        </w:rPr>
        <w:t>1</w:t>
      </w:r>
      <w:r w:rsidRPr="00707324">
        <w:rPr>
          <w:rFonts w:ascii="Arial Narrow" w:hAnsi="Arial Narrow"/>
          <w:sz w:val="26"/>
          <w:szCs w:val="26"/>
        </w:rPr>
        <w:t>,</w:t>
      </w:r>
      <w:r>
        <w:rPr>
          <w:rFonts w:ascii="Arial Narrow" w:hAnsi="Arial Narrow"/>
          <w:sz w:val="26"/>
          <w:szCs w:val="26"/>
        </w:rPr>
        <w:t>6</w:t>
      </w:r>
      <w:r w:rsidRPr="00707324">
        <w:rPr>
          <w:rFonts w:ascii="Arial Narrow" w:hAnsi="Arial Narrow"/>
          <w:sz w:val="26"/>
          <w:szCs w:val="26"/>
        </w:rPr>
        <w:t>%</w:t>
      </w:r>
      <w:r>
        <w:rPr>
          <w:rFonts w:ascii="Arial Narrow" w:hAnsi="Arial Narrow"/>
          <w:sz w:val="26"/>
          <w:szCs w:val="26"/>
        </w:rPr>
        <w:t xml:space="preserve"> </w:t>
      </w:r>
      <w:r w:rsidRPr="00707324">
        <w:rPr>
          <w:rFonts w:ascii="Arial Narrow" w:hAnsi="Arial Narrow"/>
          <w:sz w:val="26"/>
          <w:szCs w:val="26"/>
        </w:rPr>
        <w:t>(</w:t>
      </w:r>
      <w:r>
        <w:rPr>
          <w:rFonts w:ascii="Arial Narrow" w:hAnsi="Arial Narrow"/>
          <w:sz w:val="26"/>
          <w:szCs w:val="26"/>
        </w:rPr>
        <w:t xml:space="preserve">за аналогичный период </w:t>
      </w:r>
      <w:r w:rsidRPr="00707324">
        <w:rPr>
          <w:rFonts w:ascii="Arial Narrow" w:hAnsi="Arial Narrow"/>
          <w:sz w:val="26"/>
          <w:szCs w:val="26"/>
        </w:rPr>
        <w:t>2016</w:t>
      </w:r>
      <w:r>
        <w:rPr>
          <w:rFonts w:ascii="Arial Narrow" w:hAnsi="Arial Narrow"/>
          <w:sz w:val="26"/>
          <w:szCs w:val="26"/>
        </w:rPr>
        <w:t xml:space="preserve"> </w:t>
      </w:r>
      <w:r w:rsidRPr="00707324">
        <w:rPr>
          <w:rFonts w:ascii="Arial Narrow" w:hAnsi="Arial Narrow"/>
          <w:sz w:val="26"/>
          <w:szCs w:val="26"/>
        </w:rPr>
        <w:t>г</w:t>
      </w:r>
      <w:r>
        <w:rPr>
          <w:rFonts w:ascii="Arial Narrow" w:hAnsi="Arial Narrow"/>
          <w:sz w:val="26"/>
          <w:szCs w:val="26"/>
        </w:rPr>
        <w:t xml:space="preserve">ода </w:t>
      </w:r>
      <w:r w:rsidRPr="00707324">
        <w:rPr>
          <w:rFonts w:ascii="Arial Narrow" w:hAnsi="Arial Narrow"/>
          <w:sz w:val="26"/>
          <w:szCs w:val="26"/>
        </w:rPr>
        <w:t>-</w:t>
      </w:r>
      <w:r>
        <w:rPr>
          <w:rFonts w:ascii="Arial Narrow" w:hAnsi="Arial Narrow"/>
          <w:sz w:val="26"/>
          <w:szCs w:val="26"/>
        </w:rPr>
        <w:t xml:space="preserve"> </w:t>
      </w:r>
      <w:r w:rsidRPr="00707324">
        <w:rPr>
          <w:rFonts w:ascii="Arial Narrow" w:hAnsi="Arial Narrow"/>
          <w:sz w:val="26"/>
          <w:szCs w:val="26"/>
        </w:rPr>
        <w:t>49,</w:t>
      </w:r>
      <w:r>
        <w:rPr>
          <w:rFonts w:ascii="Arial Narrow" w:hAnsi="Arial Narrow"/>
          <w:sz w:val="26"/>
          <w:szCs w:val="26"/>
        </w:rPr>
        <w:t>0</w:t>
      </w:r>
      <w:r w:rsidRPr="00707324">
        <w:rPr>
          <w:rFonts w:ascii="Arial Narrow" w:hAnsi="Arial Narrow"/>
          <w:sz w:val="26"/>
          <w:szCs w:val="26"/>
        </w:rPr>
        <w:t>%</w:t>
      </w:r>
      <w:r>
        <w:rPr>
          <w:rFonts w:ascii="Arial Narrow" w:hAnsi="Arial Narrow"/>
          <w:sz w:val="26"/>
          <w:szCs w:val="26"/>
        </w:rPr>
        <w:t xml:space="preserve"> </w:t>
      </w:r>
      <w:r w:rsidRPr="00707324">
        <w:rPr>
          <w:rFonts w:ascii="Arial Narrow" w:hAnsi="Arial Narrow"/>
          <w:sz w:val="26"/>
          <w:szCs w:val="26"/>
        </w:rPr>
        <w:t>и</w:t>
      </w:r>
      <w:r>
        <w:rPr>
          <w:rFonts w:ascii="Arial Narrow" w:hAnsi="Arial Narrow"/>
          <w:sz w:val="26"/>
          <w:szCs w:val="26"/>
        </w:rPr>
        <w:t xml:space="preserve"> </w:t>
      </w:r>
      <w:r w:rsidRPr="00707324">
        <w:rPr>
          <w:rFonts w:ascii="Arial Narrow" w:hAnsi="Arial Narrow"/>
          <w:sz w:val="26"/>
          <w:szCs w:val="26"/>
        </w:rPr>
        <w:t>5</w:t>
      </w:r>
      <w:r>
        <w:rPr>
          <w:rFonts w:ascii="Arial Narrow" w:hAnsi="Arial Narrow"/>
          <w:sz w:val="26"/>
          <w:szCs w:val="26"/>
        </w:rPr>
        <w:t>1</w:t>
      </w:r>
      <w:r w:rsidRPr="00707324">
        <w:rPr>
          <w:rFonts w:ascii="Arial Narrow" w:hAnsi="Arial Narrow"/>
          <w:sz w:val="26"/>
          <w:szCs w:val="26"/>
        </w:rPr>
        <w:t>,</w:t>
      </w:r>
      <w:r>
        <w:rPr>
          <w:rFonts w:ascii="Arial Narrow" w:hAnsi="Arial Narrow"/>
          <w:sz w:val="26"/>
          <w:szCs w:val="26"/>
        </w:rPr>
        <w:t>0</w:t>
      </w:r>
      <w:r w:rsidRPr="00707324">
        <w:rPr>
          <w:rFonts w:ascii="Arial Narrow" w:hAnsi="Arial Narrow"/>
          <w:sz w:val="26"/>
          <w:szCs w:val="26"/>
        </w:rPr>
        <w:t>%</w:t>
      </w:r>
      <w:r>
        <w:rPr>
          <w:rFonts w:ascii="Arial Narrow" w:hAnsi="Arial Narrow"/>
          <w:sz w:val="26"/>
          <w:szCs w:val="26"/>
        </w:rPr>
        <w:t xml:space="preserve"> </w:t>
      </w:r>
      <w:r w:rsidRPr="00707324">
        <w:rPr>
          <w:rFonts w:ascii="Arial Narrow" w:hAnsi="Arial Narrow"/>
          <w:sz w:val="26"/>
          <w:szCs w:val="26"/>
        </w:rPr>
        <w:t>соответственно)</w:t>
      </w:r>
      <w:r>
        <w:rPr>
          <w:rFonts w:ascii="Arial Narrow" w:hAnsi="Arial Narrow"/>
          <w:sz w:val="26"/>
          <w:szCs w:val="26"/>
        </w:rPr>
        <w:t>.</w:t>
      </w:r>
    </w:p>
    <w:p w:rsidR="00142CCF" w:rsidRDefault="00142CCF" w:rsidP="00142CCF">
      <w:pPr>
        <w:pStyle w:val="ac"/>
        <w:ind w:firstLine="284"/>
        <w:rPr>
          <w:rFonts w:ascii="Arial Narrow" w:hAnsi="Arial Narrow"/>
          <w:sz w:val="26"/>
          <w:szCs w:val="26"/>
        </w:rPr>
      </w:pPr>
      <w:r>
        <w:rPr>
          <w:rFonts w:ascii="Arial Narrow" w:hAnsi="Arial Narrow"/>
          <w:i/>
          <w:sz w:val="26"/>
          <w:szCs w:val="26"/>
        </w:rPr>
        <w:t>О</w:t>
      </w:r>
      <w:r w:rsidRPr="00B803E6">
        <w:rPr>
          <w:rFonts w:ascii="Arial Narrow" w:hAnsi="Arial Narrow"/>
          <w:i/>
          <w:sz w:val="26"/>
          <w:szCs w:val="26"/>
        </w:rPr>
        <w:t>борот</w:t>
      </w:r>
      <w:r>
        <w:rPr>
          <w:rFonts w:ascii="Arial Narrow" w:hAnsi="Arial Narrow"/>
          <w:i/>
          <w:sz w:val="26"/>
          <w:szCs w:val="26"/>
        </w:rPr>
        <w:t xml:space="preserve"> </w:t>
      </w:r>
      <w:r w:rsidRPr="00B803E6">
        <w:rPr>
          <w:rFonts w:ascii="Arial Narrow" w:hAnsi="Arial Narrow"/>
          <w:i/>
          <w:sz w:val="26"/>
          <w:szCs w:val="26"/>
        </w:rPr>
        <w:t>торговли</w:t>
      </w:r>
      <w:r>
        <w:rPr>
          <w:rFonts w:ascii="Arial Narrow" w:hAnsi="Arial Narrow"/>
          <w:i/>
          <w:sz w:val="26"/>
          <w:szCs w:val="26"/>
        </w:rPr>
        <w:t xml:space="preserve"> </w:t>
      </w:r>
      <w:r w:rsidRPr="00B803E6">
        <w:rPr>
          <w:rFonts w:ascii="Arial Narrow" w:hAnsi="Arial Narrow"/>
          <w:i/>
          <w:sz w:val="26"/>
          <w:szCs w:val="26"/>
        </w:rPr>
        <w:t>пищевыми</w:t>
      </w:r>
      <w:r>
        <w:rPr>
          <w:rFonts w:ascii="Arial Narrow" w:hAnsi="Arial Narrow"/>
          <w:i/>
          <w:sz w:val="26"/>
          <w:szCs w:val="26"/>
        </w:rPr>
        <w:t xml:space="preserve"> </w:t>
      </w:r>
      <w:r w:rsidRPr="00B803E6">
        <w:rPr>
          <w:rFonts w:ascii="Arial Narrow" w:hAnsi="Arial Narrow"/>
          <w:i/>
          <w:sz w:val="26"/>
          <w:szCs w:val="26"/>
        </w:rPr>
        <w:t>продуктами</w:t>
      </w:r>
      <w:r w:rsidRPr="007222F4">
        <w:rPr>
          <w:rFonts w:ascii="Arial Narrow" w:hAnsi="Arial Narrow"/>
          <w:sz w:val="26"/>
          <w:szCs w:val="26"/>
        </w:rPr>
        <w:t>,</w:t>
      </w:r>
      <w:r>
        <w:rPr>
          <w:rFonts w:ascii="Arial Narrow" w:hAnsi="Arial Narrow"/>
          <w:sz w:val="26"/>
          <w:szCs w:val="26"/>
        </w:rPr>
        <w:t xml:space="preserve"> </w:t>
      </w:r>
      <w:r w:rsidRPr="00B803E6">
        <w:rPr>
          <w:rFonts w:ascii="Arial Narrow" w:hAnsi="Arial Narrow"/>
          <w:i/>
          <w:sz w:val="26"/>
          <w:szCs w:val="26"/>
        </w:rPr>
        <w:t>включая</w:t>
      </w:r>
      <w:r>
        <w:rPr>
          <w:rFonts w:ascii="Arial Narrow" w:hAnsi="Arial Narrow"/>
          <w:i/>
          <w:sz w:val="26"/>
          <w:szCs w:val="26"/>
        </w:rPr>
        <w:t xml:space="preserve"> </w:t>
      </w:r>
      <w:r w:rsidRPr="00B803E6">
        <w:rPr>
          <w:rFonts w:ascii="Arial Narrow" w:hAnsi="Arial Narrow"/>
          <w:i/>
          <w:sz w:val="26"/>
          <w:szCs w:val="26"/>
        </w:rPr>
        <w:t>напитки,</w:t>
      </w:r>
      <w:r>
        <w:rPr>
          <w:rFonts w:ascii="Arial Narrow" w:hAnsi="Arial Narrow"/>
          <w:i/>
          <w:sz w:val="26"/>
          <w:szCs w:val="26"/>
        </w:rPr>
        <w:t xml:space="preserve"> </w:t>
      </w:r>
      <w:r w:rsidRPr="00B803E6">
        <w:rPr>
          <w:rFonts w:ascii="Arial Narrow" w:hAnsi="Arial Narrow"/>
          <w:i/>
          <w:sz w:val="26"/>
          <w:szCs w:val="26"/>
        </w:rPr>
        <w:t>и</w:t>
      </w:r>
      <w:r>
        <w:rPr>
          <w:rFonts w:ascii="Arial Narrow" w:hAnsi="Arial Narrow"/>
          <w:i/>
          <w:sz w:val="26"/>
          <w:szCs w:val="26"/>
        </w:rPr>
        <w:t xml:space="preserve"> </w:t>
      </w:r>
      <w:r w:rsidRPr="00B803E6">
        <w:rPr>
          <w:rFonts w:ascii="Arial Narrow" w:hAnsi="Arial Narrow"/>
          <w:i/>
          <w:sz w:val="26"/>
          <w:szCs w:val="26"/>
        </w:rPr>
        <w:t>табачными</w:t>
      </w:r>
      <w:r>
        <w:rPr>
          <w:rFonts w:ascii="Arial Narrow" w:hAnsi="Arial Narrow"/>
          <w:i/>
          <w:sz w:val="26"/>
          <w:szCs w:val="26"/>
        </w:rPr>
        <w:t xml:space="preserve"> </w:t>
      </w:r>
      <w:r w:rsidRPr="00B803E6">
        <w:rPr>
          <w:rFonts w:ascii="Arial Narrow" w:hAnsi="Arial Narrow"/>
          <w:i/>
          <w:sz w:val="26"/>
          <w:szCs w:val="26"/>
        </w:rPr>
        <w:t>изделиями</w:t>
      </w:r>
      <w:r>
        <w:rPr>
          <w:rFonts w:ascii="Arial Narrow" w:hAnsi="Arial Narrow"/>
          <w:sz w:val="26"/>
          <w:szCs w:val="26"/>
        </w:rPr>
        <w:t xml:space="preserve"> </w:t>
      </w:r>
      <w:r w:rsidRPr="007222F4">
        <w:rPr>
          <w:rFonts w:ascii="Arial Narrow" w:hAnsi="Arial Narrow"/>
          <w:sz w:val="26"/>
          <w:szCs w:val="26"/>
        </w:rPr>
        <w:t>в</w:t>
      </w:r>
      <w:r>
        <w:rPr>
          <w:rFonts w:ascii="Arial Narrow" w:hAnsi="Arial Narrow"/>
          <w:sz w:val="26"/>
          <w:szCs w:val="26"/>
        </w:rPr>
        <w:t xml:space="preserve"> I полугодии </w:t>
      </w:r>
      <w:r w:rsidRPr="007222F4">
        <w:rPr>
          <w:rFonts w:ascii="Arial Narrow" w:hAnsi="Arial Narrow"/>
          <w:sz w:val="26"/>
          <w:szCs w:val="26"/>
        </w:rPr>
        <w:t>201</w:t>
      </w:r>
      <w:r>
        <w:rPr>
          <w:rFonts w:ascii="Arial Narrow" w:hAnsi="Arial Narrow"/>
          <w:sz w:val="26"/>
          <w:szCs w:val="26"/>
        </w:rPr>
        <w:t xml:space="preserve">7 года </w:t>
      </w:r>
      <w:r w:rsidRPr="007222F4">
        <w:rPr>
          <w:rFonts w:ascii="Arial Narrow" w:hAnsi="Arial Narrow"/>
          <w:sz w:val="26"/>
          <w:szCs w:val="26"/>
        </w:rPr>
        <w:t>снизился</w:t>
      </w:r>
      <w:r>
        <w:rPr>
          <w:rFonts w:ascii="Arial Narrow" w:hAnsi="Arial Narrow"/>
          <w:sz w:val="26"/>
          <w:szCs w:val="26"/>
        </w:rPr>
        <w:t xml:space="preserve"> </w:t>
      </w:r>
      <w:r w:rsidRPr="007222F4">
        <w:rPr>
          <w:rFonts w:ascii="Arial Narrow" w:hAnsi="Arial Narrow"/>
          <w:sz w:val="26"/>
          <w:szCs w:val="26"/>
        </w:rPr>
        <w:t>на</w:t>
      </w:r>
      <w:r>
        <w:rPr>
          <w:rFonts w:ascii="Arial Narrow" w:hAnsi="Arial Narrow"/>
          <w:sz w:val="26"/>
          <w:szCs w:val="26"/>
        </w:rPr>
        <w:t xml:space="preserve"> 1,8% </w:t>
      </w:r>
      <w:r w:rsidRPr="007222F4">
        <w:rPr>
          <w:rFonts w:ascii="Arial Narrow" w:hAnsi="Arial Narrow"/>
          <w:sz w:val="26"/>
          <w:szCs w:val="26"/>
        </w:rPr>
        <w:t>(в</w:t>
      </w:r>
      <w:r>
        <w:rPr>
          <w:rFonts w:ascii="Arial Narrow" w:hAnsi="Arial Narrow"/>
          <w:sz w:val="26"/>
          <w:szCs w:val="26"/>
        </w:rPr>
        <w:t xml:space="preserve"> I полугодии </w:t>
      </w:r>
      <w:r w:rsidRPr="007222F4">
        <w:rPr>
          <w:rFonts w:ascii="Arial Narrow" w:hAnsi="Arial Narrow"/>
          <w:sz w:val="26"/>
          <w:szCs w:val="26"/>
        </w:rPr>
        <w:t>201</w:t>
      </w:r>
      <w:r>
        <w:rPr>
          <w:rFonts w:ascii="Arial Narrow" w:hAnsi="Arial Narrow"/>
          <w:sz w:val="26"/>
          <w:szCs w:val="26"/>
        </w:rPr>
        <w:t xml:space="preserve">6 </w:t>
      </w:r>
      <w:r w:rsidRPr="007222F4">
        <w:rPr>
          <w:rFonts w:ascii="Arial Narrow" w:hAnsi="Arial Narrow"/>
          <w:sz w:val="26"/>
          <w:szCs w:val="26"/>
        </w:rPr>
        <w:t>год</w:t>
      </w:r>
      <w:r>
        <w:rPr>
          <w:rFonts w:ascii="Arial Narrow" w:hAnsi="Arial Narrow"/>
          <w:sz w:val="26"/>
          <w:szCs w:val="26"/>
        </w:rPr>
        <w:t xml:space="preserve">а оборот снизился на 5,0%). </w:t>
      </w:r>
    </w:p>
    <w:p w:rsidR="00142CCF" w:rsidRPr="007222F4" w:rsidRDefault="00142CCF" w:rsidP="00142CCF">
      <w:pPr>
        <w:pStyle w:val="a5"/>
        <w:spacing w:after="0"/>
        <w:ind w:left="0" w:firstLine="284"/>
        <w:rPr>
          <w:rFonts w:ascii="Arial Narrow" w:hAnsi="Arial Narrow"/>
          <w:sz w:val="26"/>
          <w:szCs w:val="26"/>
        </w:rPr>
      </w:pPr>
      <w:r w:rsidRPr="00AD595B">
        <w:rPr>
          <w:rFonts w:ascii="Arial Narrow" w:hAnsi="Arial Narrow"/>
          <w:i/>
          <w:sz w:val="26"/>
          <w:szCs w:val="26"/>
        </w:rPr>
        <w:t>Оборот</w:t>
      </w:r>
      <w:r>
        <w:rPr>
          <w:rFonts w:ascii="Arial Narrow" w:hAnsi="Arial Narrow"/>
          <w:i/>
          <w:sz w:val="26"/>
          <w:szCs w:val="26"/>
        </w:rPr>
        <w:t xml:space="preserve"> </w:t>
      </w:r>
      <w:r w:rsidRPr="00AD595B">
        <w:rPr>
          <w:rFonts w:ascii="Arial Narrow" w:hAnsi="Arial Narrow"/>
          <w:i/>
          <w:sz w:val="26"/>
          <w:szCs w:val="26"/>
        </w:rPr>
        <w:t>торговли</w:t>
      </w:r>
      <w:r>
        <w:rPr>
          <w:rFonts w:ascii="Arial Narrow" w:hAnsi="Arial Narrow"/>
          <w:i/>
          <w:sz w:val="26"/>
          <w:szCs w:val="26"/>
        </w:rPr>
        <w:t xml:space="preserve"> </w:t>
      </w:r>
      <w:r w:rsidRPr="00AD595B">
        <w:rPr>
          <w:rFonts w:ascii="Arial Narrow" w:hAnsi="Arial Narrow"/>
          <w:i/>
          <w:sz w:val="26"/>
          <w:szCs w:val="26"/>
        </w:rPr>
        <w:t>непродовольственными</w:t>
      </w:r>
      <w:r>
        <w:rPr>
          <w:rFonts w:ascii="Arial Narrow" w:hAnsi="Arial Narrow"/>
          <w:i/>
          <w:sz w:val="26"/>
          <w:szCs w:val="26"/>
        </w:rPr>
        <w:t xml:space="preserve"> </w:t>
      </w:r>
      <w:r w:rsidRPr="00AD595B">
        <w:rPr>
          <w:rFonts w:ascii="Arial Narrow" w:hAnsi="Arial Narrow"/>
          <w:i/>
          <w:sz w:val="26"/>
          <w:szCs w:val="26"/>
        </w:rPr>
        <w:t>товарами</w:t>
      </w:r>
      <w:r>
        <w:rPr>
          <w:rFonts w:ascii="Arial Narrow" w:hAnsi="Arial Narrow"/>
          <w:sz w:val="26"/>
          <w:szCs w:val="26"/>
        </w:rPr>
        <w:t xml:space="preserve"> увеличился </w:t>
      </w:r>
      <w:r w:rsidRPr="007222F4">
        <w:rPr>
          <w:rFonts w:ascii="Arial Narrow" w:hAnsi="Arial Narrow"/>
          <w:sz w:val="26"/>
          <w:szCs w:val="26"/>
        </w:rPr>
        <w:t>на</w:t>
      </w:r>
      <w:r>
        <w:rPr>
          <w:rFonts w:ascii="Arial Narrow" w:hAnsi="Arial Narrow"/>
          <w:sz w:val="26"/>
          <w:szCs w:val="26"/>
        </w:rPr>
        <w:t xml:space="preserve"> 0,8</w:t>
      </w:r>
      <w:r w:rsidRPr="007222F4">
        <w:rPr>
          <w:rFonts w:ascii="Arial Narrow" w:hAnsi="Arial Narrow"/>
          <w:sz w:val="26"/>
          <w:szCs w:val="26"/>
        </w:rPr>
        <w:t>%</w:t>
      </w:r>
      <w:r>
        <w:rPr>
          <w:rFonts w:ascii="Arial Narrow" w:hAnsi="Arial Narrow"/>
          <w:sz w:val="26"/>
          <w:szCs w:val="26"/>
        </w:rPr>
        <w:t xml:space="preserve"> </w:t>
      </w:r>
      <w:r w:rsidRPr="007222F4">
        <w:rPr>
          <w:rFonts w:ascii="Arial Narrow" w:hAnsi="Arial Narrow"/>
          <w:sz w:val="26"/>
          <w:szCs w:val="26"/>
        </w:rPr>
        <w:t>(в</w:t>
      </w:r>
      <w:r>
        <w:rPr>
          <w:rFonts w:ascii="Arial Narrow" w:hAnsi="Arial Narrow"/>
          <w:sz w:val="26"/>
          <w:szCs w:val="26"/>
        </w:rPr>
        <w:t xml:space="preserve"> </w:t>
      </w:r>
      <w:r>
        <w:rPr>
          <w:rFonts w:ascii="Arial Narrow" w:hAnsi="Arial Narrow"/>
          <w:sz w:val="26"/>
          <w:szCs w:val="26"/>
          <w:lang w:val="en-US"/>
        </w:rPr>
        <w:t>I</w:t>
      </w:r>
      <w:r w:rsidRPr="00452F7F">
        <w:rPr>
          <w:rFonts w:ascii="Arial Narrow" w:hAnsi="Arial Narrow"/>
          <w:sz w:val="26"/>
          <w:szCs w:val="26"/>
        </w:rPr>
        <w:t xml:space="preserve"> </w:t>
      </w:r>
      <w:r>
        <w:rPr>
          <w:rFonts w:ascii="Arial Narrow" w:hAnsi="Arial Narrow"/>
          <w:sz w:val="26"/>
          <w:szCs w:val="26"/>
        </w:rPr>
        <w:t xml:space="preserve">полугодии </w:t>
      </w:r>
      <w:r w:rsidRPr="007222F4">
        <w:rPr>
          <w:rFonts w:ascii="Arial Narrow" w:hAnsi="Arial Narrow"/>
          <w:sz w:val="26"/>
          <w:szCs w:val="26"/>
        </w:rPr>
        <w:t>201</w:t>
      </w:r>
      <w:r>
        <w:rPr>
          <w:rFonts w:ascii="Arial Narrow" w:hAnsi="Arial Narrow"/>
          <w:sz w:val="26"/>
          <w:szCs w:val="26"/>
        </w:rPr>
        <w:t xml:space="preserve">6 </w:t>
      </w:r>
      <w:r w:rsidRPr="007222F4">
        <w:rPr>
          <w:rFonts w:ascii="Arial Narrow" w:hAnsi="Arial Narrow"/>
          <w:sz w:val="26"/>
          <w:szCs w:val="26"/>
        </w:rPr>
        <w:t>год</w:t>
      </w:r>
      <w:r>
        <w:rPr>
          <w:rFonts w:ascii="Arial Narrow" w:hAnsi="Arial Narrow"/>
          <w:sz w:val="26"/>
          <w:szCs w:val="26"/>
        </w:rPr>
        <w:t>а снизился на 4,8</w:t>
      </w:r>
      <w:r w:rsidRPr="007222F4">
        <w:rPr>
          <w:rFonts w:ascii="Arial Narrow" w:hAnsi="Arial Narrow"/>
          <w:sz w:val="26"/>
          <w:szCs w:val="26"/>
        </w:rPr>
        <w:t>%).</w:t>
      </w:r>
    </w:p>
    <w:p w:rsidR="00142CCF" w:rsidRDefault="00142CCF" w:rsidP="00142CCF">
      <w:pPr>
        <w:pStyle w:val="21"/>
        <w:spacing w:after="0" w:line="240" w:lineRule="auto"/>
        <w:ind w:left="0" w:firstLine="284"/>
        <w:rPr>
          <w:rFonts w:ascii="Arial Narrow" w:hAnsi="Arial Narrow"/>
          <w:sz w:val="26"/>
          <w:szCs w:val="26"/>
        </w:rPr>
      </w:pPr>
      <w:r w:rsidRPr="00B34698">
        <w:rPr>
          <w:rFonts w:ascii="Arial Narrow" w:hAnsi="Arial Narrow"/>
          <w:b/>
          <w:sz w:val="26"/>
          <w:szCs w:val="26"/>
        </w:rPr>
        <w:t>Оборот</w:t>
      </w:r>
      <w:r>
        <w:rPr>
          <w:rFonts w:ascii="Arial Narrow" w:hAnsi="Arial Narrow"/>
          <w:b/>
          <w:sz w:val="26"/>
          <w:szCs w:val="26"/>
        </w:rPr>
        <w:t xml:space="preserve"> </w:t>
      </w:r>
      <w:r w:rsidRPr="00B34698">
        <w:rPr>
          <w:rFonts w:ascii="Arial Narrow" w:hAnsi="Arial Narrow"/>
          <w:b/>
          <w:sz w:val="26"/>
          <w:szCs w:val="26"/>
        </w:rPr>
        <w:t>оптовой</w:t>
      </w:r>
      <w:r>
        <w:rPr>
          <w:rFonts w:ascii="Arial Narrow" w:hAnsi="Arial Narrow"/>
          <w:b/>
          <w:sz w:val="26"/>
          <w:szCs w:val="26"/>
        </w:rPr>
        <w:t xml:space="preserve"> </w:t>
      </w:r>
      <w:r w:rsidRPr="00B34698">
        <w:rPr>
          <w:rFonts w:ascii="Arial Narrow" w:hAnsi="Arial Narrow"/>
          <w:b/>
          <w:sz w:val="26"/>
          <w:szCs w:val="26"/>
        </w:rPr>
        <w:t>торговли</w:t>
      </w:r>
      <w:r>
        <w:rPr>
          <w:rFonts w:ascii="Arial Narrow" w:hAnsi="Arial Narrow"/>
          <w:sz w:val="26"/>
          <w:szCs w:val="26"/>
        </w:rPr>
        <w:t xml:space="preserve"> </w:t>
      </w:r>
      <w:r w:rsidRPr="00B34698">
        <w:rPr>
          <w:rFonts w:ascii="Arial Narrow" w:hAnsi="Arial Narrow"/>
          <w:sz w:val="26"/>
          <w:szCs w:val="26"/>
        </w:rPr>
        <w:t>в</w:t>
      </w:r>
      <w:r>
        <w:rPr>
          <w:rFonts w:ascii="Arial Narrow" w:hAnsi="Arial Narrow"/>
          <w:sz w:val="26"/>
          <w:szCs w:val="26"/>
        </w:rPr>
        <w:t xml:space="preserve"> </w:t>
      </w:r>
      <w:r>
        <w:rPr>
          <w:rFonts w:ascii="Arial Narrow" w:hAnsi="Arial Narrow"/>
          <w:sz w:val="26"/>
          <w:szCs w:val="26"/>
          <w:lang w:val="en-US"/>
        </w:rPr>
        <w:t>I</w:t>
      </w:r>
      <w:r>
        <w:rPr>
          <w:rFonts w:ascii="Arial Narrow" w:hAnsi="Arial Narrow"/>
          <w:sz w:val="26"/>
          <w:szCs w:val="26"/>
        </w:rPr>
        <w:t> полугодии </w:t>
      </w:r>
      <w:r w:rsidRPr="00B34698">
        <w:rPr>
          <w:rFonts w:ascii="Arial Narrow" w:hAnsi="Arial Narrow"/>
          <w:sz w:val="26"/>
          <w:szCs w:val="26"/>
        </w:rPr>
        <w:t>2017</w:t>
      </w:r>
      <w:r>
        <w:rPr>
          <w:rFonts w:ascii="Arial Narrow" w:hAnsi="Arial Narrow"/>
          <w:sz w:val="26"/>
          <w:szCs w:val="26"/>
        </w:rPr>
        <w:t xml:space="preserve"> </w:t>
      </w:r>
      <w:r w:rsidRPr="00B34698">
        <w:rPr>
          <w:rFonts w:ascii="Arial Narrow" w:hAnsi="Arial Narrow"/>
          <w:sz w:val="26"/>
          <w:szCs w:val="26"/>
        </w:rPr>
        <w:t>года</w:t>
      </w:r>
      <w:r>
        <w:rPr>
          <w:rFonts w:ascii="Arial Narrow" w:hAnsi="Arial Narrow"/>
          <w:sz w:val="26"/>
          <w:szCs w:val="26"/>
        </w:rPr>
        <w:t xml:space="preserve"> </w:t>
      </w:r>
      <w:r w:rsidRPr="00B34698">
        <w:rPr>
          <w:rFonts w:ascii="Arial Narrow" w:hAnsi="Arial Narrow"/>
          <w:sz w:val="26"/>
          <w:szCs w:val="26"/>
        </w:rPr>
        <w:t>составил</w:t>
      </w:r>
      <w:r>
        <w:rPr>
          <w:rFonts w:ascii="Arial Narrow" w:hAnsi="Arial Narrow"/>
          <w:sz w:val="26"/>
          <w:szCs w:val="26"/>
        </w:rPr>
        <w:t xml:space="preserve"> 31,1 </w:t>
      </w:r>
      <w:r w:rsidRPr="00B34698">
        <w:rPr>
          <w:rFonts w:ascii="Arial Narrow" w:hAnsi="Arial Narrow"/>
          <w:sz w:val="26"/>
          <w:szCs w:val="26"/>
        </w:rPr>
        <w:t>трлн.</w:t>
      </w:r>
      <w:r>
        <w:rPr>
          <w:rFonts w:ascii="Arial Narrow" w:hAnsi="Arial Narrow"/>
          <w:sz w:val="26"/>
          <w:szCs w:val="26"/>
        </w:rPr>
        <w:t xml:space="preserve"> </w:t>
      </w:r>
      <w:r w:rsidRPr="00B34698">
        <w:rPr>
          <w:rFonts w:ascii="Arial Narrow" w:hAnsi="Arial Narrow"/>
          <w:sz w:val="26"/>
          <w:szCs w:val="26"/>
        </w:rPr>
        <w:t>рублей</w:t>
      </w:r>
      <w:r>
        <w:rPr>
          <w:rFonts w:ascii="Arial Narrow" w:hAnsi="Arial Narrow"/>
          <w:sz w:val="26"/>
          <w:szCs w:val="26"/>
        </w:rPr>
        <w:t xml:space="preserve"> </w:t>
      </w:r>
      <w:r w:rsidRPr="00B34698">
        <w:rPr>
          <w:rFonts w:ascii="Arial Narrow" w:hAnsi="Arial Narrow"/>
          <w:sz w:val="26"/>
          <w:szCs w:val="26"/>
        </w:rPr>
        <w:t>и</w:t>
      </w:r>
      <w:r>
        <w:rPr>
          <w:rFonts w:ascii="Arial Narrow" w:hAnsi="Arial Narrow"/>
          <w:sz w:val="26"/>
          <w:szCs w:val="26"/>
        </w:rPr>
        <w:t xml:space="preserve"> </w:t>
      </w:r>
      <w:r w:rsidRPr="00B34698">
        <w:rPr>
          <w:rFonts w:ascii="Arial Narrow" w:hAnsi="Arial Narrow"/>
          <w:sz w:val="26"/>
          <w:szCs w:val="26"/>
        </w:rPr>
        <w:t>вырос</w:t>
      </w:r>
      <w:r>
        <w:rPr>
          <w:rFonts w:ascii="Arial Narrow" w:hAnsi="Arial Narrow"/>
          <w:sz w:val="26"/>
          <w:szCs w:val="26"/>
        </w:rPr>
        <w:t xml:space="preserve"> </w:t>
      </w:r>
      <w:r w:rsidRPr="00B34698">
        <w:rPr>
          <w:rFonts w:ascii="Arial Narrow" w:hAnsi="Arial Narrow"/>
          <w:sz w:val="26"/>
          <w:szCs w:val="26"/>
        </w:rPr>
        <w:t>на</w:t>
      </w:r>
      <w:r>
        <w:rPr>
          <w:rFonts w:ascii="Arial Narrow" w:hAnsi="Arial Narrow"/>
          <w:sz w:val="26"/>
          <w:szCs w:val="26"/>
        </w:rPr>
        <w:t xml:space="preserve"> 7,3% </w:t>
      </w:r>
      <w:r w:rsidRPr="00B34698">
        <w:rPr>
          <w:rFonts w:ascii="Arial Narrow" w:hAnsi="Arial Narrow"/>
          <w:sz w:val="26"/>
          <w:szCs w:val="26"/>
        </w:rPr>
        <w:t>по</w:t>
      </w:r>
      <w:r>
        <w:rPr>
          <w:rFonts w:ascii="Arial Narrow" w:hAnsi="Arial Narrow"/>
          <w:sz w:val="26"/>
          <w:szCs w:val="26"/>
        </w:rPr>
        <w:t xml:space="preserve"> </w:t>
      </w:r>
      <w:r w:rsidRPr="00B34698">
        <w:rPr>
          <w:rFonts w:ascii="Arial Narrow" w:hAnsi="Arial Narrow"/>
          <w:sz w:val="26"/>
          <w:szCs w:val="26"/>
        </w:rPr>
        <w:t>сравнению</w:t>
      </w:r>
      <w:r>
        <w:rPr>
          <w:rFonts w:ascii="Arial Narrow" w:hAnsi="Arial Narrow"/>
          <w:sz w:val="26"/>
          <w:szCs w:val="26"/>
        </w:rPr>
        <w:t xml:space="preserve"> с </w:t>
      </w:r>
      <w:r>
        <w:rPr>
          <w:rFonts w:ascii="Arial Narrow" w:hAnsi="Arial Narrow"/>
          <w:sz w:val="26"/>
          <w:szCs w:val="26"/>
          <w:lang w:val="en-US"/>
        </w:rPr>
        <w:t>I</w:t>
      </w:r>
      <w:r>
        <w:rPr>
          <w:rFonts w:ascii="Arial Narrow" w:hAnsi="Arial Narrow"/>
          <w:sz w:val="26"/>
          <w:szCs w:val="26"/>
        </w:rPr>
        <w:t> полугодием </w:t>
      </w:r>
      <w:r w:rsidRPr="00B34698">
        <w:rPr>
          <w:rFonts w:ascii="Arial Narrow" w:hAnsi="Arial Narrow"/>
          <w:sz w:val="26"/>
          <w:szCs w:val="26"/>
        </w:rPr>
        <w:t>2016</w:t>
      </w:r>
      <w:r>
        <w:rPr>
          <w:rFonts w:ascii="Arial Narrow" w:hAnsi="Arial Narrow"/>
          <w:sz w:val="26"/>
          <w:szCs w:val="26"/>
        </w:rPr>
        <w:t xml:space="preserve"> </w:t>
      </w:r>
      <w:r w:rsidRPr="00B34698">
        <w:rPr>
          <w:rFonts w:ascii="Arial Narrow" w:hAnsi="Arial Narrow"/>
          <w:sz w:val="26"/>
          <w:szCs w:val="26"/>
        </w:rPr>
        <w:t>года</w:t>
      </w:r>
      <w:r>
        <w:rPr>
          <w:rFonts w:ascii="Arial Narrow" w:hAnsi="Arial Narrow"/>
          <w:sz w:val="26"/>
          <w:szCs w:val="26"/>
        </w:rPr>
        <w:t xml:space="preserve"> </w:t>
      </w:r>
      <w:r w:rsidRPr="00B34698">
        <w:rPr>
          <w:rFonts w:ascii="Arial Narrow" w:hAnsi="Arial Narrow"/>
          <w:sz w:val="26"/>
          <w:szCs w:val="26"/>
        </w:rPr>
        <w:t>(увеличение</w:t>
      </w:r>
      <w:r>
        <w:rPr>
          <w:rFonts w:ascii="Arial Narrow" w:hAnsi="Arial Narrow"/>
          <w:sz w:val="26"/>
          <w:szCs w:val="26"/>
        </w:rPr>
        <w:t xml:space="preserve"> </w:t>
      </w:r>
      <w:r w:rsidRPr="00B34698">
        <w:rPr>
          <w:rFonts w:ascii="Arial Narrow" w:hAnsi="Arial Narrow"/>
          <w:sz w:val="26"/>
          <w:szCs w:val="26"/>
        </w:rPr>
        <w:t>на</w:t>
      </w:r>
      <w:r>
        <w:rPr>
          <w:rFonts w:ascii="Arial Narrow" w:hAnsi="Arial Narrow"/>
          <w:sz w:val="26"/>
          <w:szCs w:val="26"/>
        </w:rPr>
        <w:t xml:space="preserve"> 5,1</w:t>
      </w:r>
      <w:r w:rsidRPr="00B34698">
        <w:rPr>
          <w:rFonts w:ascii="Arial Narrow" w:hAnsi="Arial Narrow"/>
          <w:sz w:val="26"/>
          <w:szCs w:val="26"/>
        </w:rPr>
        <w:t>%).</w:t>
      </w:r>
    </w:p>
    <w:p w:rsidR="00142CCF" w:rsidRPr="00904C13" w:rsidRDefault="00142CCF" w:rsidP="00142CCF">
      <w:pPr>
        <w:pStyle w:val="21"/>
        <w:spacing w:after="0" w:line="240" w:lineRule="auto"/>
        <w:ind w:left="0" w:firstLine="284"/>
        <w:rPr>
          <w:rFonts w:ascii="Arial Narrow" w:hAnsi="Arial Narrow"/>
          <w:sz w:val="26"/>
          <w:szCs w:val="26"/>
        </w:rPr>
      </w:pPr>
    </w:p>
    <w:p w:rsidR="00142CCF" w:rsidRPr="00BB472E" w:rsidRDefault="00142CCF" w:rsidP="00142CCF">
      <w:pPr>
        <w:pStyle w:val="a3"/>
        <w:tabs>
          <w:tab w:val="left" w:pos="426"/>
        </w:tabs>
        <w:spacing w:after="0"/>
        <w:rPr>
          <w:rFonts w:ascii="Arial Narrow" w:hAnsi="Arial Narrow"/>
          <w:b/>
          <w:sz w:val="30"/>
          <w:szCs w:val="30"/>
        </w:rPr>
      </w:pPr>
      <w:r w:rsidRPr="00BB472E">
        <w:rPr>
          <w:rFonts w:ascii="Arial Narrow" w:hAnsi="Arial Narrow"/>
          <w:b/>
          <w:sz w:val="30"/>
          <w:szCs w:val="30"/>
        </w:rPr>
        <w:t>Внешняя</w:t>
      </w:r>
      <w:r>
        <w:rPr>
          <w:rFonts w:ascii="Arial Narrow" w:hAnsi="Arial Narrow"/>
          <w:b/>
          <w:sz w:val="30"/>
          <w:szCs w:val="30"/>
        </w:rPr>
        <w:t xml:space="preserve"> </w:t>
      </w:r>
      <w:r w:rsidRPr="00BB472E">
        <w:rPr>
          <w:rFonts w:ascii="Arial Narrow" w:hAnsi="Arial Narrow"/>
          <w:b/>
          <w:sz w:val="30"/>
          <w:szCs w:val="30"/>
        </w:rPr>
        <w:t>торговля</w:t>
      </w:r>
    </w:p>
    <w:p w:rsidR="00142CCF" w:rsidRPr="00BA3342" w:rsidRDefault="00142CCF" w:rsidP="00142CCF">
      <w:pPr>
        <w:pStyle w:val="ac"/>
        <w:ind w:firstLine="284"/>
        <w:rPr>
          <w:rFonts w:ascii="Arial Narrow" w:hAnsi="Arial Narrow"/>
          <w:sz w:val="26"/>
          <w:szCs w:val="26"/>
        </w:rPr>
      </w:pPr>
      <w:r w:rsidRPr="00BA3342">
        <w:rPr>
          <w:rFonts w:ascii="Arial Narrow" w:hAnsi="Arial Narrow"/>
          <w:sz w:val="26"/>
          <w:szCs w:val="26"/>
        </w:rPr>
        <w:t>По</w:t>
      </w:r>
      <w:r>
        <w:rPr>
          <w:rFonts w:ascii="Arial Narrow" w:hAnsi="Arial Narrow"/>
          <w:sz w:val="26"/>
          <w:szCs w:val="26"/>
        </w:rPr>
        <w:t xml:space="preserve"> </w:t>
      </w:r>
      <w:r w:rsidRPr="00BA3342">
        <w:rPr>
          <w:rFonts w:ascii="Arial Narrow" w:hAnsi="Arial Narrow"/>
          <w:sz w:val="26"/>
          <w:szCs w:val="26"/>
        </w:rPr>
        <w:t>данным</w:t>
      </w:r>
      <w:r>
        <w:rPr>
          <w:rFonts w:ascii="Arial Narrow" w:hAnsi="Arial Narrow"/>
          <w:sz w:val="26"/>
          <w:szCs w:val="26"/>
        </w:rPr>
        <w:t xml:space="preserve"> </w:t>
      </w:r>
      <w:r w:rsidRPr="00BA3342">
        <w:rPr>
          <w:rFonts w:ascii="Arial Narrow" w:hAnsi="Arial Narrow"/>
          <w:sz w:val="26"/>
          <w:szCs w:val="26"/>
        </w:rPr>
        <w:t>таможенной</w:t>
      </w:r>
      <w:r>
        <w:rPr>
          <w:rFonts w:ascii="Arial Narrow" w:hAnsi="Arial Narrow"/>
          <w:sz w:val="26"/>
          <w:szCs w:val="26"/>
        </w:rPr>
        <w:t xml:space="preserve"> </w:t>
      </w:r>
      <w:r w:rsidRPr="00BA3342">
        <w:rPr>
          <w:rFonts w:ascii="Arial Narrow" w:hAnsi="Arial Narrow"/>
          <w:sz w:val="26"/>
          <w:szCs w:val="26"/>
        </w:rPr>
        <w:t>статистики</w:t>
      </w:r>
      <w:r>
        <w:rPr>
          <w:rFonts w:ascii="Arial Narrow" w:hAnsi="Arial Narrow"/>
          <w:sz w:val="26"/>
          <w:szCs w:val="26"/>
        </w:rPr>
        <w:t xml:space="preserve"> </w:t>
      </w:r>
      <w:r w:rsidRPr="00BA3342">
        <w:rPr>
          <w:rFonts w:ascii="Arial Narrow" w:hAnsi="Arial Narrow"/>
          <w:sz w:val="26"/>
          <w:szCs w:val="26"/>
        </w:rPr>
        <w:t>в</w:t>
      </w:r>
      <w:r>
        <w:rPr>
          <w:rFonts w:ascii="Arial Narrow" w:hAnsi="Arial Narrow"/>
          <w:sz w:val="26"/>
          <w:szCs w:val="26"/>
        </w:rPr>
        <w:t xml:space="preserve"> </w:t>
      </w:r>
      <w:r w:rsidRPr="00BA3342">
        <w:rPr>
          <w:rFonts w:ascii="Arial Narrow" w:hAnsi="Arial Narrow"/>
          <w:sz w:val="26"/>
          <w:szCs w:val="26"/>
        </w:rPr>
        <w:t>январе-</w:t>
      </w:r>
      <w:r>
        <w:rPr>
          <w:rFonts w:ascii="Arial Narrow" w:hAnsi="Arial Narrow"/>
          <w:sz w:val="26"/>
          <w:szCs w:val="26"/>
        </w:rPr>
        <w:t xml:space="preserve">мае </w:t>
      </w:r>
      <w:r w:rsidRPr="00BA3342">
        <w:rPr>
          <w:rFonts w:ascii="Arial Narrow" w:hAnsi="Arial Narrow"/>
          <w:sz w:val="26"/>
          <w:szCs w:val="26"/>
        </w:rPr>
        <w:t>2017</w:t>
      </w:r>
      <w:r>
        <w:rPr>
          <w:rFonts w:ascii="Arial Narrow" w:hAnsi="Arial Narrow"/>
          <w:sz w:val="26"/>
          <w:szCs w:val="26"/>
        </w:rPr>
        <w:t xml:space="preserve"> года </w:t>
      </w:r>
      <w:r w:rsidRPr="00BA3342">
        <w:rPr>
          <w:rFonts w:ascii="Arial Narrow" w:hAnsi="Arial Narrow"/>
          <w:b/>
          <w:sz w:val="26"/>
          <w:szCs w:val="26"/>
        </w:rPr>
        <w:t>внешнеторговый</w:t>
      </w:r>
      <w:r>
        <w:rPr>
          <w:rFonts w:ascii="Arial Narrow" w:hAnsi="Arial Narrow"/>
          <w:b/>
          <w:sz w:val="26"/>
          <w:szCs w:val="26"/>
        </w:rPr>
        <w:t xml:space="preserve"> </w:t>
      </w:r>
      <w:r w:rsidRPr="00BA3342">
        <w:rPr>
          <w:rFonts w:ascii="Arial Narrow" w:hAnsi="Arial Narrow"/>
          <w:b/>
          <w:sz w:val="26"/>
          <w:szCs w:val="26"/>
        </w:rPr>
        <w:t>оборот</w:t>
      </w:r>
      <w:r>
        <w:rPr>
          <w:rFonts w:ascii="Arial Narrow" w:hAnsi="Arial Narrow"/>
          <w:b/>
          <w:sz w:val="26"/>
          <w:szCs w:val="26"/>
        </w:rPr>
        <w:t xml:space="preserve"> </w:t>
      </w:r>
      <w:r w:rsidRPr="00BA3342">
        <w:rPr>
          <w:rFonts w:ascii="Arial Narrow" w:hAnsi="Arial Narrow"/>
          <w:b/>
          <w:sz w:val="26"/>
          <w:szCs w:val="26"/>
        </w:rPr>
        <w:t>России</w:t>
      </w:r>
      <w:r>
        <w:rPr>
          <w:rFonts w:ascii="Arial Narrow" w:hAnsi="Arial Narrow"/>
          <w:sz w:val="26"/>
          <w:szCs w:val="26"/>
        </w:rPr>
        <w:t xml:space="preserve"> </w:t>
      </w:r>
      <w:r w:rsidRPr="00BA3342">
        <w:rPr>
          <w:rFonts w:ascii="Arial Narrow" w:hAnsi="Arial Narrow"/>
          <w:sz w:val="26"/>
          <w:szCs w:val="26"/>
        </w:rPr>
        <w:t>составил</w:t>
      </w:r>
      <w:r>
        <w:rPr>
          <w:rFonts w:ascii="Arial Narrow" w:hAnsi="Arial Narrow"/>
          <w:sz w:val="26"/>
          <w:szCs w:val="26"/>
        </w:rPr>
        <w:t xml:space="preserve"> 219,0 </w:t>
      </w:r>
      <w:r w:rsidRPr="00BA3342">
        <w:rPr>
          <w:rFonts w:ascii="Arial Narrow" w:hAnsi="Arial Narrow"/>
          <w:sz w:val="26"/>
          <w:szCs w:val="26"/>
        </w:rPr>
        <w:t>млрд.</w:t>
      </w:r>
      <w:r>
        <w:rPr>
          <w:rFonts w:ascii="Arial Narrow" w:hAnsi="Arial Narrow"/>
          <w:sz w:val="26"/>
          <w:szCs w:val="26"/>
        </w:rPr>
        <w:t xml:space="preserve"> </w:t>
      </w:r>
      <w:r w:rsidRPr="00BA3342">
        <w:rPr>
          <w:rFonts w:ascii="Arial Narrow" w:hAnsi="Arial Narrow"/>
          <w:sz w:val="26"/>
          <w:szCs w:val="26"/>
        </w:rPr>
        <w:t>долларов</w:t>
      </w:r>
      <w:r>
        <w:rPr>
          <w:rFonts w:ascii="Arial Narrow" w:hAnsi="Arial Narrow"/>
          <w:sz w:val="26"/>
          <w:szCs w:val="26"/>
        </w:rPr>
        <w:t xml:space="preserve"> </w:t>
      </w:r>
      <w:r w:rsidRPr="00BA3342">
        <w:rPr>
          <w:rFonts w:ascii="Arial Narrow" w:hAnsi="Arial Narrow"/>
          <w:sz w:val="26"/>
          <w:szCs w:val="26"/>
        </w:rPr>
        <w:t>США</w:t>
      </w:r>
      <w:r>
        <w:rPr>
          <w:rFonts w:ascii="Arial Narrow" w:hAnsi="Arial Narrow"/>
          <w:sz w:val="26"/>
          <w:szCs w:val="26"/>
        </w:rPr>
        <w:t xml:space="preserve"> </w:t>
      </w:r>
      <w:r w:rsidRPr="00BA3342">
        <w:rPr>
          <w:rFonts w:ascii="Arial Narrow" w:hAnsi="Arial Narrow"/>
          <w:sz w:val="26"/>
          <w:szCs w:val="26"/>
        </w:rPr>
        <w:t>и</w:t>
      </w:r>
      <w:r>
        <w:rPr>
          <w:rFonts w:ascii="Arial Narrow" w:hAnsi="Arial Narrow"/>
          <w:sz w:val="26"/>
          <w:szCs w:val="26"/>
        </w:rPr>
        <w:t xml:space="preserve"> </w:t>
      </w:r>
      <w:r w:rsidRPr="00BA3342">
        <w:rPr>
          <w:rFonts w:ascii="Arial Narrow" w:hAnsi="Arial Narrow"/>
          <w:sz w:val="26"/>
          <w:szCs w:val="26"/>
        </w:rPr>
        <w:t>по</w:t>
      </w:r>
      <w:r>
        <w:rPr>
          <w:rFonts w:ascii="Arial Narrow" w:hAnsi="Arial Narrow"/>
          <w:sz w:val="26"/>
          <w:szCs w:val="26"/>
        </w:rPr>
        <w:t xml:space="preserve"> </w:t>
      </w:r>
      <w:r w:rsidRPr="00BA3342">
        <w:rPr>
          <w:rFonts w:ascii="Arial Narrow" w:hAnsi="Arial Narrow"/>
          <w:sz w:val="26"/>
          <w:szCs w:val="26"/>
        </w:rPr>
        <w:t>сравнению</w:t>
      </w:r>
      <w:r>
        <w:rPr>
          <w:rFonts w:ascii="Arial Narrow" w:hAnsi="Arial Narrow"/>
          <w:sz w:val="26"/>
          <w:szCs w:val="26"/>
        </w:rPr>
        <w:t xml:space="preserve"> </w:t>
      </w:r>
      <w:r w:rsidRPr="00BA3342">
        <w:rPr>
          <w:rFonts w:ascii="Arial Narrow" w:hAnsi="Arial Narrow"/>
          <w:sz w:val="26"/>
          <w:szCs w:val="26"/>
        </w:rPr>
        <w:t>с</w:t>
      </w:r>
      <w:r>
        <w:rPr>
          <w:rFonts w:ascii="Arial Narrow" w:hAnsi="Arial Narrow"/>
          <w:sz w:val="26"/>
          <w:szCs w:val="26"/>
        </w:rPr>
        <w:t xml:space="preserve"> </w:t>
      </w:r>
      <w:r w:rsidRPr="00BA3342">
        <w:rPr>
          <w:rFonts w:ascii="Arial Narrow" w:hAnsi="Arial Narrow"/>
          <w:sz w:val="26"/>
          <w:szCs w:val="26"/>
        </w:rPr>
        <w:t>январем-</w:t>
      </w:r>
      <w:r>
        <w:rPr>
          <w:rFonts w:ascii="Arial Narrow" w:hAnsi="Arial Narrow"/>
          <w:sz w:val="26"/>
          <w:szCs w:val="26"/>
        </w:rPr>
        <w:t xml:space="preserve">маем </w:t>
      </w:r>
      <w:r w:rsidRPr="00BA3342">
        <w:rPr>
          <w:rFonts w:ascii="Arial Narrow" w:hAnsi="Arial Narrow"/>
          <w:sz w:val="26"/>
          <w:szCs w:val="26"/>
        </w:rPr>
        <w:t>2016</w:t>
      </w:r>
      <w:r>
        <w:rPr>
          <w:rFonts w:ascii="Arial Narrow" w:hAnsi="Arial Narrow"/>
          <w:sz w:val="26"/>
          <w:szCs w:val="26"/>
        </w:rPr>
        <w:t xml:space="preserve"> </w:t>
      </w:r>
      <w:r w:rsidRPr="00BA3342">
        <w:rPr>
          <w:rFonts w:ascii="Arial Narrow" w:hAnsi="Arial Narrow"/>
          <w:sz w:val="26"/>
          <w:szCs w:val="26"/>
        </w:rPr>
        <w:t>года</w:t>
      </w:r>
      <w:r>
        <w:rPr>
          <w:rFonts w:ascii="Arial Narrow" w:hAnsi="Arial Narrow"/>
          <w:sz w:val="26"/>
          <w:szCs w:val="26"/>
        </w:rPr>
        <w:t xml:space="preserve"> </w:t>
      </w:r>
      <w:r w:rsidRPr="00BA3342">
        <w:rPr>
          <w:rFonts w:ascii="Arial Narrow" w:hAnsi="Arial Narrow"/>
          <w:sz w:val="26"/>
          <w:szCs w:val="26"/>
        </w:rPr>
        <w:t>увеличился</w:t>
      </w:r>
      <w:r>
        <w:rPr>
          <w:rFonts w:ascii="Arial Narrow" w:hAnsi="Arial Narrow"/>
          <w:sz w:val="26"/>
          <w:szCs w:val="26"/>
        </w:rPr>
        <w:t xml:space="preserve"> </w:t>
      </w:r>
      <w:r w:rsidRPr="00BA3342">
        <w:rPr>
          <w:rFonts w:ascii="Arial Narrow" w:hAnsi="Arial Narrow"/>
          <w:sz w:val="26"/>
          <w:szCs w:val="26"/>
        </w:rPr>
        <w:t>на</w:t>
      </w:r>
      <w:r>
        <w:rPr>
          <w:rFonts w:ascii="Arial Narrow" w:hAnsi="Arial Narrow"/>
          <w:sz w:val="26"/>
          <w:szCs w:val="26"/>
        </w:rPr>
        <w:t xml:space="preserve"> 29,3</w:t>
      </w:r>
      <w:r w:rsidRPr="00BA3342">
        <w:rPr>
          <w:rFonts w:ascii="Arial Narrow" w:hAnsi="Arial Narrow"/>
          <w:sz w:val="26"/>
          <w:szCs w:val="26"/>
        </w:rPr>
        <w:t>%.</w:t>
      </w:r>
    </w:p>
    <w:p w:rsidR="00142CCF" w:rsidRPr="00BA3342" w:rsidRDefault="00142CCF" w:rsidP="00142CCF">
      <w:pPr>
        <w:pStyle w:val="ac"/>
        <w:ind w:firstLine="284"/>
        <w:rPr>
          <w:rFonts w:ascii="Arial Narrow" w:hAnsi="Arial Narrow"/>
          <w:sz w:val="26"/>
          <w:szCs w:val="26"/>
        </w:rPr>
      </w:pPr>
      <w:r w:rsidRPr="00BA3342">
        <w:rPr>
          <w:rFonts w:ascii="Arial Narrow" w:hAnsi="Arial Narrow"/>
          <w:b/>
          <w:sz w:val="26"/>
          <w:szCs w:val="26"/>
        </w:rPr>
        <w:t>Сальдо</w:t>
      </w:r>
      <w:r>
        <w:rPr>
          <w:rFonts w:ascii="Arial Narrow" w:hAnsi="Arial Narrow"/>
          <w:b/>
          <w:sz w:val="26"/>
          <w:szCs w:val="26"/>
        </w:rPr>
        <w:t xml:space="preserve"> </w:t>
      </w:r>
      <w:r w:rsidRPr="00BA3342">
        <w:rPr>
          <w:rFonts w:ascii="Arial Narrow" w:hAnsi="Arial Narrow"/>
          <w:b/>
          <w:sz w:val="26"/>
          <w:szCs w:val="26"/>
        </w:rPr>
        <w:t>торгового</w:t>
      </w:r>
      <w:r>
        <w:rPr>
          <w:rFonts w:ascii="Arial Narrow" w:hAnsi="Arial Narrow"/>
          <w:b/>
          <w:sz w:val="26"/>
          <w:szCs w:val="26"/>
        </w:rPr>
        <w:t xml:space="preserve"> </w:t>
      </w:r>
      <w:r w:rsidRPr="00BA3342">
        <w:rPr>
          <w:rFonts w:ascii="Arial Narrow" w:hAnsi="Arial Narrow"/>
          <w:b/>
          <w:sz w:val="26"/>
          <w:szCs w:val="26"/>
        </w:rPr>
        <w:t>баланса</w:t>
      </w:r>
      <w:r>
        <w:rPr>
          <w:rFonts w:ascii="Arial Narrow" w:hAnsi="Arial Narrow"/>
          <w:sz w:val="26"/>
          <w:szCs w:val="26"/>
        </w:rPr>
        <w:t xml:space="preserve"> </w:t>
      </w:r>
      <w:r w:rsidRPr="00BA3342">
        <w:rPr>
          <w:rFonts w:ascii="Arial Narrow" w:hAnsi="Arial Narrow"/>
          <w:sz w:val="26"/>
          <w:szCs w:val="26"/>
        </w:rPr>
        <w:t>с</w:t>
      </w:r>
      <w:r>
        <w:rPr>
          <w:rFonts w:ascii="Arial Narrow" w:hAnsi="Arial Narrow"/>
          <w:sz w:val="26"/>
          <w:szCs w:val="26"/>
        </w:rPr>
        <w:t xml:space="preserve">ложилось положительное в размере 56,5 </w:t>
      </w:r>
      <w:r w:rsidRPr="00BA3342">
        <w:rPr>
          <w:rFonts w:ascii="Arial Narrow" w:hAnsi="Arial Narrow"/>
          <w:sz w:val="26"/>
          <w:szCs w:val="26"/>
        </w:rPr>
        <w:t>млрд.</w:t>
      </w:r>
      <w:r>
        <w:rPr>
          <w:rFonts w:ascii="Arial Narrow" w:hAnsi="Arial Narrow"/>
          <w:sz w:val="26"/>
          <w:szCs w:val="26"/>
        </w:rPr>
        <w:t xml:space="preserve"> </w:t>
      </w:r>
      <w:r w:rsidRPr="00BA3342">
        <w:rPr>
          <w:rFonts w:ascii="Arial Narrow" w:hAnsi="Arial Narrow"/>
          <w:sz w:val="26"/>
          <w:szCs w:val="26"/>
        </w:rPr>
        <w:t>долларов</w:t>
      </w:r>
      <w:r>
        <w:rPr>
          <w:rFonts w:ascii="Arial Narrow" w:hAnsi="Arial Narrow"/>
          <w:sz w:val="26"/>
          <w:szCs w:val="26"/>
        </w:rPr>
        <w:t xml:space="preserve"> </w:t>
      </w:r>
      <w:r w:rsidRPr="00BA3342">
        <w:rPr>
          <w:rFonts w:ascii="Arial Narrow" w:hAnsi="Arial Narrow"/>
          <w:sz w:val="26"/>
          <w:szCs w:val="26"/>
        </w:rPr>
        <w:t>США,</w:t>
      </w:r>
      <w:r>
        <w:rPr>
          <w:rFonts w:ascii="Arial Narrow" w:hAnsi="Arial Narrow"/>
          <w:sz w:val="26"/>
          <w:szCs w:val="26"/>
        </w:rPr>
        <w:t xml:space="preserve"> </w:t>
      </w:r>
      <w:r w:rsidRPr="00BA3342">
        <w:rPr>
          <w:rFonts w:ascii="Arial Narrow" w:hAnsi="Arial Narrow"/>
          <w:sz w:val="26"/>
          <w:szCs w:val="26"/>
        </w:rPr>
        <w:t>что</w:t>
      </w:r>
      <w:r>
        <w:rPr>
          <w:rFonts w:ascii="Arial Narrow" w:hAnsi="Arial Narrow"/>
          <w:sz w:val="26"/>
          <w:szCs w:val="26"/>
        </w:rPr>
        <w:t xml:space="preserve"> </w:t>
      </w:r>
      <w:r w:rsidRPr="00BA3342">
        <w:rPr>
          <w:rFonts w:ascii="Arial Narrow" w:hAnsi="Arial Narrow"/>
          <w:sz w:val="26"/>
          <w:szCs w:val="26"/>
        </w:rPr>
        <w:t>на</w:t>
      </w:r>
      <w:r>
        <w:rPr>
          <w:rFonts w:ascii="Arial Narrow" w:hAnsi="Arial Narrow"/>
          <w:sz w:val="26"/>
          <w:szCs w:val="26"/>
        </w:rPr>
        <w:t xml:space="preserve"> 15</w:t>
      </w:r>
      <w:r w:rsidRPr="00BA3342">
        <w:rPr>
          <w:rFonts w:ascii="Arial Narrow" w:hAnsi="Arial Narrow"/>
          <w:sz w:val="26"/>
          <w:szCs w:val="26"/>
        </w:rPr>
        <w:t>,</w:t>
      </w:r>
      <w:r>
        <w:rPr>
          <w:rFonts w:ascii="Arial Narrow" w:hAnsi="Arial Narrow"/>
          <w:sz w:val="26"/>
          <w:szCs w:val="26"/>
        </w:rPr>
        <w:t xml:space="preserve">1 </w:t>
      </w:r>
      <w:r w:rsidRPr="00BA3342">
        <w:rPr>
          <w:rFonts w:ascii="Arial Narrow" w:hAnsi="Arial Narrow"/>
          <w:sz w:val="26"/>
          <w:szCs w:val="26"/>
        </w:rPr>
        <w:t>млрд.</w:t>
      </w:r>
      <w:r>
        <w:rPr>
          <w:rFonts w:ascii="Arial Narrow" w:hAnsi="Arial Narrow"/>
          <w:sz w:val="26"/>
          <w:szCs w:val="26"/>
        </w:rPr>
        <w:t xml:space="preserve"> </w:t>
      </w:r>
      <w:r w:rsidRPr="00BA3342">
        <w:rPr>
          <w:rFonts w:ascii="Arial Narrow" w:hAnsi="Arial Narrow"/>
          <w:sz w:val="26"/>
          <w:szCs w:val="26"/>
        </w:rPr>
        <w:t>долларов</w:t>
      </w:r>
      <w:r>
        <w:rPr>
          <w:rFonts w:ascii="Arial Narrow" w:hAnsi="Arial Narrow"/>
          <w:sz w:val="26"/>
          <w:szCs w:val="26"/>
        </w:rPr>
        <w:t xml:space="preserve"> </w:t>
      </w:r>
      <w:r w:rsidRPr="00BA3342">
        <w:rPr>
          <w:rFonts w:ascii="Arial Narrow" w:hAnsi="Arial Narrow"/>
          <w:sz w:val="26"/>
          <w:szCs w:val="26"/>
        </w:rPr>
        <w:t>США</w:t>
      </w:r>
      <w:r>
        <w:rPr>
          <w:rFonts w:ascii="Arial Narrow" w:hAnsi="Arial Narrow"/>
          <w:sz w:val="26"/>
          <w:szCs w:val="26"/>
        </w:rPr>
        <w:t xml:space="preserve"> </w:t>
      </w:r>
      <w:r w:rsidRPr="00BA3342">
        <w:rPr>
          <w:rFonts w:ascii="Arial Narrow" w:hAnsi="Arial Narrow"/>
          <w:sz w:val="26"/>
          <w:szCs w:val="26"/>
        </w:rPr>
        <w:t>больше</w:t>
      </w:r>
      <w:r>
        <w:rPr>
          <w:rFonts w:ascii="Arial Narrow" w:hAnsi="Arial Narrow"/>
          <w:sz w:val="26"/>
          <w:szCs w:val="26"/>
        </w:rPr>
        <w:t xml:space="preserve">, </w:t>
      </w:r>
      <w:r w:rsidRPr="00BA3342">
        <w:rPr>
          <w:rFonts w:ascii="Arial Narrow" w:hAnsi="Arial Narrow"/>
          <w:sz w:val="26"/>
          <w:szCs w:val="26"/>
        </w:rPr>
        <w:t>чем</w:t>
      </w:r>
      <w:r>
        <w:rPr>
          <w:rFonts w:ascii="Arial Narrow" w:hAnsi="Arial Narrow"/>
          <w:sz w:val="26"/>
          <w:szCs w:val="26"/>
        </w:rPr>
        <w:t xml:space="preserve"> </w:t>
      </w:r>
      <w:r w:rsidRPr="00BA3342">
        <w:rPr>
          <w:rFonts w:ascii="Arial Narrow" w:hAnsi="Arial Narrow"/>
          <w:sz w:val="26"/>
          <w:szCs w:val="26"/>
        </w:rPr>
        <w:t>в</w:t>
      </w:r>
      <w:r>
        <w:rPr>
          <w:rFonts w:ascii="Arial Narrow" w:hAnsi="Arial Narrow"/>
          <w:sz w:val="26"/>
          <w:szCs w:val="26"/>
        </w:rPr>
        <w:t xml:space="preserve"> </w:t>
      </w:r>
      <w:r w:rsidRPr="00BA3342">
        <w:rPr>
          <w:rFonts w:ascii="Arial Narrow" w:hAnsi="Arial Narrow"/>
          <w:sz w:val="26"/>
          <w:szCs w:val="26"/>
        </w:rPr>
        <w:t>январе-</w:t>
      </w:r>
      <w:r>
        <w:rPr>
          <w:rFonts w:ascii="Arial Narrow" w:hAnsi="Arial Narrow"/>
          <w:sz w:val="26"/>
          <w:szCs w:val="26"/>
        </w:rPr>
        <w:t xml:space="preserve">мае </w:t>
      </w:r>
      <w:r w:rsidRPr="00BA3342">
        <w:rPr>
          <w:rFonts w:ascii="Arial Narrow" w:hAnsi="Arial Narrow"/>
          <w:sz w:val="26"/>
          <w:szCs w:val="26"/>
        </w:rPr>
        <w:t>2016</w:t>
      </w:r>
      <w:r>
        <w:rPr>
          <w:rFonts w:ascii="Arial Narrow" w:hAnsi="Arial Narrow"/>
          <w:sz w:val="26"/>
          <w:szCs w:val="26"/>
        </w:rPr>
        <w:t xml:space="preserve"> года:</w:t>
      </w:r>
    </w:p>
    <w:p w:rsidR="00142CCF" w:rsidRPr="00512060" w:rsidRDefault="00142CCF" w:rsidP="00142CCF">
      <w:pPr>
        <w:autoSpaceDE w:val="0"/>
        <w:autoSpaceDN w:val="0"/>
        <w:adjustRightInd w:val="0"/>
        <w:ind w:left="284"/>
        <w:rPr>
          <w:rFonts w:ascii="Arial Narrow" w:hAnsi="Arial Narrow"/>
          <w:sz w:val="26"/>
          <w:szCs w:val="26"/>
        </w:rPr>
      </w:pPr>
      <w:r w:rsidRPr="00512060">
        <w:rPr>
          <w:rFonts w:ascii="Arial Narrow" w:hAnsi="Arial Narrow"/>
          <w:b/>
          <w:sz w:val="28"/>
          <w:szCs w:val="28"/>
        </w:rPr>
        <w:lastRenderedPageBreak/>
        <w:t>экспорт</w:t>
      </w:r>
      <w:r>
        <w:rPr>
          <w:rFonts w:ascii="Arial Narrow" w:hAnsi="Arial Narrow"/>
          <w:sz w:val="26"/>
          <w:szCs w:val="26"/>
        </w:rPr>
        <w:t xml:space="preserve"> </w:t>
      </w:r>
      <w:r>
        <w:rPr>
          <w:rFonts w:ascii="Arial Narrow" w:hAnsi="Arial Narrow"/>
          <w:b/>
          <w:sz w:val="40"/>
          <w:szCs w:val="40"/>
        </w:rPr>
        <w:t>137,7</w:t>
      </w:r>
      <w:r>
        <w:rPr>
          <w:rFonts w:ascii="Arial Narrow" w:hAnsi="Arial Narrow"/>
          <w:sz w:val="40"/>
          <w:szCs w:val="40"/>
        </w:rPr>
        <w:t xml:space="preserve"> </w:t>
      </w:r>
      <w:r w:rsidRPr="00512060">
        <w:rPr>
          <w:rFonts w:ascii="Arial Narrow" w:hAnsi="Arial Narrow"/>
          <w:sz w:val="26"/>
          <w:szCs w:val="26"/>
        </w:rPr>
        <w:t>млрд.</w:t>
      </w:r>
      <w:r>
        <w:rPr>
          <w:rFonts w:ascii="Arial Narrow" w:hAnsi="Arial Narrow"/>
          <w:sz w:val="26"/>
          <w:szCs w:val="26"/>
        </w:rPr>
        <w:t xml:space="preserve"> </w:t>
      </w:r>
      <w:r w:rsidRPr="00512060">
        <w:rPr>
          <w:rFonts w:ascii="Arial Narrow" w:hAnsi="Arial Narrow"/>
          <w:sz w:val="26"/>
          <w:szCs w:val="26"/>
        </w:rPr>
        <w:t>долларов</w:t>
      </w:r>
      <w:r>
        <w:rPr>
          <w:rFonts w:ascii="Arial Narrow" w:hAnsi="Arial Narrow"/>
          <w:sz w:val="26"/>
          <w:szCs w:val="26"/>
        </w:rPr>
        <w:t xml:space="preserve"> </w:t>
      </w:r>
      <w:r w:rsidRPr="00512060">
        <w:rPr>
          <w:rFonts w:ascii="Arial Narrow" w:hAnsi="Arial Narrow"/>
          <w:sz w:val="26"/>
          <w:szCs w:val="26"/>
        </w:rPr>
        <w:t>(</w:t>
      </w:r>
      <w:r>
        <w:rPr>
          <w:rFonts w:ascii="Arial Narrow" w:hAnsi="Arial Narrow"/>
          <w:sz w:val="26"/>
          <w:szCs w:val="26"/>
        </w:rPr>
        <w:t>+31,0</w:t>
      </w:r>
      <w:r w:rsidRPr="00512060">
        <w:rPr>
          <w:rFonts w:ascii="Arial Narrow" w:hAnsi="Arial Narrow"/>
          <w:sz w:val="26"/>
          <w:szCs w:val="26"/>
        </w:rPr>
        <w:t>%),</w:t>
      </w:r>
      <w:r>
        <w:rPr>
          <w:rFonts w:ascii="Arial Narrow" w:hAnsi="Arial Narrow"/>
          <w:sz w:val="26"/>
          <w:szCs w:val="26"/>
        </w:rPr>
        <w:t xml:space="preserve"> </w:t>
      </w:r>
    </w:p>
    <w:p w:rsidR="00142CCF" w:rsidRPr="00BB472E" w:rsidRDefault="00142CCF" w:rsidP="00142CCF">
      <w:pPr>
        <w:autoSpaceDE w:val="0"/>
        <w:autoSpaceDN w:val="0"/>
        <w:adjustRightInd w:val="0"/>
        <w:ind w:left="284"/>
        <w:rPr>
          <w:rFonts w:ascii="Arial Narrow" w:hAnsi="Arial Narrow"/>
          <w:sz w:val="26"/>
          <w:szCs w:val="26"/>
        </w:rPr>
      </w:pPr>
      <w:r w:rsidRPr="00512060">
        <w:rPr>
          <w:rFonts w:ascii="Arial Narrow" w:hAnsi="Arial Narrow"/>
          <w:b/>
          <w:sz w:val="28"/>
          <w:szCs w:val="28"/>
        </w:rPr>
        <w:t>импорт</w:t>
      </w:r>
      <w:r>
        <w:rPr>
          <w:rFonts w:ascii="Arial Narrow" w:hAnsi="Arial Narrow"/>
          <w:sz w:val="26"/>
          <w:szCs w:val="26"/>
        </w:rPr>
        <w:t xml:space="preserve"> </w:t>
      </w:r>
      <w:r>
        <w:rPr>
          <w:rFonts w:ascii="Arial Narrow" w:hAnsi="Arial Narrow"/>
          <w:b/>
          <w:sz w:val="40"/>
          <w:szCs w:val="40"/>
        </w:rPr>
        <w:t xml:space="preserve">81,3 </w:t>
      </w:r>
      <w:r w:rsidRPr="00512060">
        <w:rPr>
          <w:rFonts w:ascii="Arial Narrow" w:hAnsi="Arial Narrow"/>
          <w:sz w:val="26"/>
          <w:szCs w:val="26"/>
        </w:rPr>
        <w:t>млрд.</w:t>
      </w:r>
      <w:r>
        <w:rPr>
          <w:rFonts w:ascii="Arial Narrow" w:hAnsi="Arial Narrow"/>
          <w:sz w:val="26"/>
          <w:szCs w:val="26"/>
        </w:rPr>
        <w:t xml:space="preserve"> </w:t>
      </w:r>
      <w:r w:rsidRPr="00512060">
        <w:rPr>
          <w:rFonts w:ascii="Arial Narrow" w:hAnsi="Arial Narrow"/>
          <w:sz w:val="26"/>
          <w:szCs w:val="26"/>
        </w:rPr>
        <w:t>долларов</w:t>
      </w:r>
      <w:r>
        <w:rPr>
          <w:rFonts w:ascii="Arial Narrow" w:hAnsi="Arial Narrow"/>
          <w:sz w:val="26"/>
          <w:szCs w:val="26"/>
        </w:rPr>
        <w:t xml:space="preserve"> </w:t>
      </w:r>
      <w:r w:rsidRPr="00512060">
        <w:rPr>
          <w:rFonts w:ascii="Arial Narrow" w:hAnsi="Arial Narrow"/>
          <w:sz w:val="26"/>
          <w:szCs w:val="26"/>
        </w:rPr>
        <w:t>(</w:t>
      </w:r>
      <w:r>
        <w:rPr>
          <w:rFonts w:ascii="Arial Narrow" w:hAnsi="Arial Narrow"/>
          <w:sz w:val="26"/>
          <w:szCs w:val="26"/>
        </w:rPr>
        <w:t>+</w:t>
      </w:r>
      <w:r w:rsidRPr="00512060">
        <w:rPr>
          <w:rFonts w:ascii="Arial Narrow" w:hAnsi="Arial Narrow"/>
          <w:sz w:val="26"/>
          <w:szCs w:val="26"/>
        </w:rPr>
        <w:t>2</w:t>
      </w:r>
      <w:r>
        <w:rPr>
          <w:rFonts w:ascii="Arial Narrow" w:hAnsi="Arial Narrow"/>
          <w:sz w:val="26"/>
          <w:szCs w:val="26"/>
        </w:rPr>
        <w:t>6,5</w:t>
      </w:r>
      <w:r w:rsidRPr="00512060">
        <w:rPr>
          <w:rFonts w:ascii="Arial Narrow" w:hAnsi="Arial Narrow"/>
          <w:sz w:val="26"/>
          <w:szCs w:val="26"/>
        </w:rPr>
        <w:t>%).</w:t>
      </w:r>
    </w:p>
    <w:p w:rsidR="00142CCF" w:rsidRPr="001A1A6F" w:rsidRDefault="00142CCF" w:rsidP="00142CCF">
      <w:pPr>
        <w:autoSpaceDE w:val="0"/>
        <w:autoSpaceDN w:val="0"/>
        <w:adjustRightInd w:val="0"/>
        <w:spacing w:before="120"/>
        <w:ind w:firstLine="284"/>
        <w:rPr>
          <w:rFonts w:ascii="Arial Narrow" w:hAnsi="Arial Narrow"/>
          <w:sz w:val="26"/>
          <w:szCs w:val="26"/>
        </w:rPr>
      </w:pPr>
      <w:r w:rsidRPr="001A1A6F">
        <w:rPr>
          <w:rFonts w:ascii="Arial Narrow" w:hAnsi="Arial Narrow"/>
          <w:sz w:val="26"/>
          <w:szCs w:val="26"/>
        </w:rPr>
        <w:t>Отмечается</w:t>
      </w:r>
      <w:r>
        <w:rPr>
          <w:rFonts w:ascii="Arial Narrow" w:hAnsi="Arial Narrow"/>
          <w:sz w:val="26"/>
          <w:szCs w:val="26"/>
        </w:rPr>
        <w:t xml:space="preserve"> </w:t>
      </w:r>
      <w:r w:rsidRPr="001A1A6F">
        <w:rPr>
          <w:rFonts w:ascii="Arial Narrow" w:hAnsi="Arial Narrow"/>
          <w:sz w:val="26"/>
          <w:szCs w:val="26"/>
        </w:rPr>
        <w:t>положительная</w:t>
      </w:r>
      <w:r>
        <w:rPr>
          <w:rFonts w:ascii="Arial Narrow" w:hAnsi="Arial Narrow"/>
          <w:sz w:val="26"/>
          <w:szCs w:val="26"/>
        </w:rPr>
        <w:t xml:space="preserve"> </w:t>
      </w:r>
      <w:r w:rsidRPr="001A1A6F">
        <w:rPr>
          <w:rFonts w:ascii="Arial Narrow" w:hAnsi="Arial Narrow"/>
          <w:sz w:val="26"/>
          <w:szCs w:val="26"/>
        </w:rPr>
        <w:t>динамика</w:t>
      </w:r>
      <w:r>
        <w:rPr>
          <w:rFonts w:ascii="Arial Narrow" w:hAnsi="Arial Narrow"/>
          <w:sz w:val="26"/>
          <w:szCs w:val="26"/>
        </w:rPr>
        <w:t xml:space="preserve"> </w:t>
      </w:r>
      <w:r w:rsidRPr="001A1A6F">
        <w:rPr>
          <w:rFonts w:ascii="Arial Narrow" w:hAnsi="Arial Narrow"/>
          <w:sz w:val="26"/>
          <w:szCs w:val="26"/>
        </w:rPr>
        <w:t>темпа</w:t>
      </w:r>
      <w:r>
        <w:rPr>
          <w:rFonts w:ascii="Arial Narrow" w:hAnsi="Arial Narrow"/>
          <w:sz w:val="26"/>
          <w:szCs w:val="26"/>
        </w:rPr>
        <w:t xml:space="preserve"> </w:t>
      </w:r>
      <w:r w:rsidRPr="001A1A6F">
        <w:rPr>
          <w:rFonts w:ascii="Arial Narrow" w:hAnsi="Arial Narrow"/>
          <w:sz w:val="26"/>
          <w:szCs w:val="26"/>
        </w:rPr>
        <w:t>роста</w:t>
      </w:r>
      <w:r>
        <w:rPr>
          <w:rFonts w:ascii="Arial Narrow" w:hAnsi="Arial Narrow"/>
          <w:sz w:val="26"/>
          <w:szCs w:val="26"/>
        </w:rPr>
        <w:t xml:space="preserve"> </w:t>
      </w:r>
      <w:r w:rsidRPr="001A1A6F">
        <w:rPr>
          <w:rFonts w:ascii="Arial Narrow" w:hAnsi="Arial Narrow"/>
          <w:sz w:val="26"/>
          <w:szCs w:val="26"/>
        </w:rPr>
        <w:t>экспорта</w:t>
      </w:r>
      <w:r>
        <w:rPr>
          <w:rFonts w:ascii="Arial Narrow" w:hAnsi="Arial Narrow"/>
          <w:sz w:val="26"/>
          <w:szCs w:val="26"/>
        </w:rPr>
        <w:t xml:space="preserve"> </w:t>
      </w:r>
      <w:r w:rsidRPr="001A1A6F">
        <w:rPr>
          <w:rFonts w:ascii="Arial Narrow" w:hAnsi="Arial Narrow"/>
          <w:sz w:val="26"/>
          <w:szCs w:val="26"/>
        </w:rPr>
        <w:t>товаров</w:t>
      </w:r>
      <w:r>
        <w:rPr>
          <w:rFonts w:ascii="Arial Narrow" w:hAnsi="Arial Narrow"/>
          <w:sz w:val="26"/>
          <w:szCs w:val="26"/>
        </w:rPr>
        <w:t xml:space="preserve"> </w:t>
      </w:r>
      <w:r w:rsidRPr="001A1A6F">
        <w:rPr>
          <w:rFonts w:ascii="Arial Narrow" w:hAnsi="Arial Narrow"/>
          <w:sz w:val="26"/>
          <w:szCs w:val="26"/>
        </w:rPr>
        <w:t>в</w:t>
      </w:r>
      <w:r>
        <w:rPr>
          <w:rFonts w:ascii="Arial Narrow" w:hAnsi="Arial Narrow"/>
          <w:sz w:val="26"/>
          <w:szCs w:val="26"/>
        </w:rPr>
        <w:t xml:space="preserve"> </w:t>
      </w:r>
      <w:r w:rsidRPr="001A1A6F">
        <w:rPr>
          <w:rFonts w:ascii="Arial Narrow" w:hAnsi="Arial Narrow"/>
          <w:sz w:val="26"/>
          <w:szCs w:val="26"/>
        </w:rPr>
        <w:t>условиях</w:t>
      </w:r>
      <w:r>
        <w:rPr>
          <w:rFonts w:ascii="Arial Narrow" w:hAnsi="Arial Narrow"/>
          <w:sz w:val="26"/>
          <w:szCs w:val="26"/>
        </w:rPr>
        <w:t xml:space="preserve"> </w:t>
      </w:r>
      <w:r w:rsidRPr="001A1A6F">
        <w:rPr>
          <w:rFonts w:ascii="Arial Narrow" w:hAnsi="Arial Narrow"/>
          <w:sz w:val="26"/>
          <w:szCs w:val="26"/>
        </w:rPr>
        <w:t>наметившегося</w:t>
      </w:r>
      <w:r>
        <w:rPr>
          <w:rFonts w:ascii="Arial Narrow" w:hAnsi="Arial Narrow"/>
          <w:sz w:val="26"/>
          <w:szCs w:val="26"/>
        </w:rPr>
        <w:t xml:space="preserve"> </w:t>
      </w:r>
      <w:r w:rsidRPr="001A1A6F">
        <w:rPr>
          <w:rFonts w:ascii="Arial Narrow" w:hAnsi="Arial Narrow"/>
          <w:sz w:val="26"/>
          <w:szCs w:val="26"/>
        </w:rPr>
        <w:t>восстановления</w:t>
      </w:r>
      <w:r>
        <w:rPr>
          <w:rFonts w:ascii="Arial Narrow" w:hAnsi="Arial Narrow"/>
          <w:sz w:val="26"/>
          <w:szCs w:val="26"/>
        </w:rPr>
        <w:t xml:space="preserve"> </w:t>
      </w:r>
      <w:r w:rsidRPr="001A1A6F">
        <w:rPr>
          <w:rFonts w:ascii="Arial Narrow" w:hAnsi="Arial Narrow"/>
          <w:sz w:val="26"/>
          <w:szCs w:val="26"/>
        </w:rPr>
        <w:t>мировых</w:t>
      </w:r>
      <w:r>
        <w:rPr>
          <w:rFonts w:ascii="Arial Narrow" w:hAnsi="Arial Narrow"/>
          <w:sz w:val="26"/>
          <w:szCs w:val="26"/>
        </w:rPr>
        <w:t xml:space="preserve"> </w:t>
      </w:r>
      <w:r w:rsidRPr="001A1A6F">
        <w:rPr>
          <w:rFonts w:ascii="Arial Narrow" w:hAnsi="Arial Narrow"/>
          <w:sz w:val="26"/>
          <w:szCs w:val="26"/>
        </w:rPr>
        <w:t>сырьевых</w:t>
      </w:r>
      <w:r>
        <w:rPr>
          <w:rFonts w:ascii="Arial Narrow" w:hAnsi="Arial Narrow"/>
          <w:sz w:val="26"/>
          <w:szCs w:val="26"/>
        </w:rPr>
        <w:t xml:space="preserve"> </w:t>
      </w:r>
      <w:r w:rsidRPr="001A1A6F">
        <w:rPr>
          <w:rFonts w:ascii="Arial Narrow" w:hAnsi="Arial Narrow"/>
          <w:sz w:val="26"/>
          <w:szCs w:val="26"/>
        </w:rPr>
        <w:t>цен</w:t>
      </w:r>
      <w:r>
        <w:rPr>
          <w:rFonts w:ascii="Arial Narrow" w:hAnsi="Arial Narrow"/>
          <w:sz w:val="26"/>
          <w:szCs w:val="26"/>
        </w:rPr>
        <w:t xml:space="preserve"> </w:t>
      </w:r>
      <w:r w:rsidRPr="001A1A6F">
        <w:rPr>
          <w:rFonts w:ascii="Arial Narrow" w:hAnsi="Arial Narrow"/>
          <w:sz w:val="26"/>
          <w:szCs w:val="26"/>
        </w:rPr>
        <w:t>при</w:t>
      </w:r>
      <w:r>
        <w:rPr>
          <w:rFonts w:ascii="Arial Narrow" w:hAnsi="Arial Narrow"/>
          <w:sz w:val="26"/>
          <w:szCs w:val="26"/>
        </w:rPr>
        <w:t xml:space="preserve"> </w:t>
      </w:r>
      <w:r w:rsidRPr="001A1A6F">
        <w:rPr>
          <w:rFonts w:ascii="Arial Narrow" w:hAnsi="Arial Narrow"/>
          <w:sz w:val="26"/>
          <w:szCs w:val="26"/>
        </w:rPr>
        <w:t>стабилизации</w:t>
      </w:r>
      <w:r>
        <w:rPr>
          <w:rFonts w:ascii="Arial Narrow" w:hAnsi="Arial Narrow"/>
          <w:sz w:val="26"/>
          <w:szCs w:val="26"/>
        </w:rPr>
        <w:t xml:space="preserve"> </w:t>
      </w:r>
      <w:r w:rsidRPr="001A1A6F">
        <w:rPr>
          <w:rFonts w:ascii="Arial Narrow" w:hAnsi="Arial Narrow"/>
          <w:sz w:val="26"/>
          <w:szCs w:val="26"/>
        </w:rPr>
        <w:t>импорта</w:t>
      </w:r>
      <w:r>
        <w:rPr>
          <w:rFonts w:ascii="Arial Narrow" w:hAnsi="Arial Narrow"/>
          <w:sz w:val="26"/>
          <w:szCs w:val="26"/>
        </w:rPr>
        <w:t xml:space="preserve"> </w:t>
      </w:r>
      <w:r w:rsidRPr="001A1A6F">
        <w:rPr>
          <w:rFonts w:ascii="Arial Narrow" w:hAnsi="Arial Narrow"/>
          <w:sz w:val="26"/>
          <w:szCs w:val="26"/>
        </w:rPr>
        <w:t>товаров,</w:t>
      </w:r>
      <w:r>
        <w:rPr>
          <w:rFonts w:ascii="Arial Narrow" w:hAnsi="Arial Narrow"/>
          <w:sz w:val="26"/>
          <w:szCs w:val="26"/>
        </w:rPr>
        <w:t xml:space="preserve"> </w:t>
      </w:r>
      <w:r w:rsidRPr="001A1A6F">
        <w:rPr>
          <w:rFonts w:ascii="Arial Narrow" w:hAnsi="Arial Narrow"/>
          <w:sz w:val="26"/>
          <w:szCs w:val="26"/>
        </w:rPr>
        <w:t>что</w:t>
      </w:r>
      <w:r>
        <w:rPr>
          <w:rFonts w:ascii="Arial Narrow" w:hAnsi="Arial Narrow"/>
          <w:sz w:val="26"/>
          <w:szCs w:val="26"/>
        </w:rPr>
        <w:t xml:space="preserve"> </w:t>
      </w:r>
      <w:r w:rsidRPr="001A1A6F">
        <w:rPr>
          <w:rFonts w:ascii="Arial Narrow" w:hAnsi="Arial Narrow"/>
          <w:sz w:val="26"/>
          <w:szCs w:val="26"/>
        </w:rPr>
        <w:t>обусловило</w:t>
      </w:r>
      <w:r>
        <w:rPr>
          <w:rFonts w:ascii="Arial Narrow" w:hAnsi="Arial Narrow"/>
          <w:sz w:val="26"/>
          <w:szCs w:val="26"/>
        </w:rPr>
        <w:t xml:space="preserve"> </w:t>
      </w:r>
      <w:r w:rsidRPr="001A1A6F">
        <w:rPr>
          <w:rFonts w:ascii="Arial Narrow" w:hAnsi="Arial Narrow"/>
          <w:sz w:val="26"/>
          <w:szCs w:val="26"/>
        </w:rPr>
        <w:t>также</w:t>
      </w:r>
      <w:r>
        <w:rPr>
          <w:rFonts w:ascii="Arial Narrow" w:hAnsi="Arial Narrow"/>
          <w:sz w:val="26"/>
          <w:szCs w:val="26"/>
        </w:rPr>
        <w:t xml:space="preserve"> </w:t>
      </w:r>
      <w:r w:rsidRPr="001A1A6F">
        <w:rPr>
          <w:rFonts w:ascii="Arial Narrow" w:hAnsi="Arial Narrow"/>
          <w:sz w:val="26"/>
          <w:szCs w:val="26"/>
        </w:rPr>
        <w:t>увеличение</w:t>
      </w:r>
      <w:r>
        <w:rPr>
          <w:rFonts w:ascii="Arial Narrow" w:hAnsi="Arial Narrow"/>
          <w:sz w:val="26"/>
          <w:szCs w:val="26"/>
        </w:rPr>
        <w:t xml:space="preserve"> </w:t>
      </w:r>
      <w:r w:rsidRPr="001A1A6F">
        <w:rPr>
          <w:rFonts w:ascii="Arial Narrow" w:hAnsi="Arial Narrow"/>
          <w:sz w:val="26"/>
          <w:szCs w:val="26"/>
        </w:rPr>
        <w:t>положительного</w:t>
      </w:r>
      <w:r>
        <w:rPr>
          <w:rFonts w:ascii="Arial Narrow" w:hAnsi="Arial Narrow"/>
          <w:sz w:val="26"/>
          <w:szCs w:val="26"/>
        </w:rPr>
        <w:t xml:space="preserve"> </w:t>
      </w:r>
      <w:r w:rsidRPr="001A1A6F">
        <w:rPr>
          <w:rFonts w:ascii="Arial Narrow" w:hAnsi="Arial Narrow"/>
          <w:sz w:val="26"/>
          <w:szCs w:val="26"/>
        </w:rPr>
        <w:t>внешнеторгового</w:t>
      </w:r>
      <w:r>
        <w:rPr>
          <w:rFonts w:ascii="Arial Narrow" w:hAnsi="Arial Narrow"/>
          <w:sz w:val="26"/>
          <w:szCs w:val="26"/>
        </w:rPr>
        <w:t xml:space="preserve"> </w:t>
      </w:r>
      <w:r w:rsidRPr="001A1A6F">
        <w:rPr>
          <w:rFonts w:ascii="Arial Narrow" w:hAnsi="Arial Narrow"/>
          <w:sz w:val="26"/>
          <w:szCs w:val="26"/>
        </w:rPr>
        <w:t>сальдо.</w:t>
      </w:r>
    </w:p>
    <w:p w:rsidR="00142CCF" w:rsidRPr="001A1A6F" w:rsidRDefault="00142CCF" w:rsidP="00142CCF">
      <w:pPr>
        <w:autoSpaceDE w:val="0"/>
        <w:autoSpaceDN w:val="0"/>
        <w:adjustRightInd w:val="0"/>
        <w:spacing w:before="120"/>
        <w:ind w:firstLine="284"/>
        <w:rPr>
          <w:rFonts w:ascii="Arial Narrow" w:hAnsi="Arial Narrow"/>
          <w:sz w:val="26"/>
          <w:szCs w:val="26"/>
        </w:rPr>
      </w:pPr>
      <w:r w:rsidRPr="001A1A6F">
        <w:rPr>
          <w:rFonts w:ascii="Arial Narrow" w:hAnsi="Arial Narrow"/>
          <w:sz w:val="26"/>
          <w:szCs w:val="26"/>
        </w:rPr>
        <w:t>Улучшение</w:t>
      </w:r>
      <w:r>
        <w:rPr>
          <w:rFonts w:ascii="Arial Narrow" w:hAnsi="Arial Narrow"/>
          <w:sz w:val="26"/>
          <w:szCs w:val="26"/>
        </w:rPr>
        <w:t xml:space="preserve"> </w:t>
      </w:r>
      <w:r w:rsidRPr="001A1A6F">
        <w:rPr>
          <w:rFonts w:ascii="Arial Narrow" w:hAnsi="Arial Narrow"/>
          <w:sz w:val="26"/>
          <w:szCs w:val="26"/>
        </w:rPr>
        <w:t>условий</w:t>
      </w:r>
      <w:r>
        <w:rPr>
          <w:rFonts w:ascii="Arial Narrow" w:hAnsi="Arial Narrow"/>
          <w:sz w:val="26"/>
          <w:szCs w:val="26"/>
        </w:rPr>
        <w:t xml:space="preserve"> </w:t>
      </w:r>
      <w:r w:rsidRPr="001A1A6F">
        <w:rPr>
          <w:rFonts w:ascii="Arial Narrow" w:hAnsi="Arial Narrow"/>
          <w:sz w:val="26"/>
          <w:szCs w:val="26"/>
        </w:rPr>
        <w:t>торговли</w:t>
      </w:r>
      <w:r>
        <w:rPr>
          <w:rFonts w:ascii="Arial Narrow" w:hAnsi="Arial Narrow"/>
          <w:sz w:val="26"/>
          <w:szCs w:val="26"/>
        </w:rPr>
        <w:t xml:space="preserve"> </w:t>
      </w:r>
      <w:r w:rsidRPr="001A1A6F">
        <w:rPr>
          <w:rFonts w:ascii="Arial Narrow" w:hAnsi="Arial Narrow"/>
          <w:sz w:val="26"/>
          <w:szCs w:val="26"/>
        </w:rPr>
        <w:t>определялось</w:t>
      </w:r>
      <w:r>
        <w:rPr>
          <w:rFonts w:ascii="Arial Narrow" w:hAnsi="Arial Narrow"/>
          <w:sz w:val="26"/>
          <w:szCs w:val="26"/>
        </w:rPr>
        <w:t xml:space="preserve"> </w:t>
      </w:r>
      <w:r w:rsidRPr="001A1A6F">
        <w:rPr>
          <w:rFonts w:ascii="Arial Narrow" w:hAnsi="Arial Narrow"/>
          <w:sz w:val="26"/>
          <w:szCs w:val="26"/>
        </w:rPr>
        <w:t>уменьшением</w:t>
      </w:r>
      <w:r>
        <w:rPr>
          <w:rFonts w:ascii="Arial Narrow" w:hAnsi="Arial Narrow"/>
          <w:sz w:val="26"/>
          <w:szCs w:val="26"/>
        </w:rPr>
        <w:t xml:space="preserve"> </w:t>
      </w:r>
      <w:r w:rsidRPr="001A1A6F">
        <w:rPr>
          <w:rFonts w:ascii="Arial Narrow" w:hAnsi="Arial Narrow"/>
          <w:sz w:val="26"/>
          <w:szCs w:val="26"/>
        </w:rPr>
        <w:t>волатильности</w:t>
      </w:r>
      <w:r>
        <w:rPr>
          <w:rFonts w:ascii="Arial Narrow" w:hAnsi="Arial Narrow"/>
          <w:sz w:val="26"/>
          <w:szCs w:val="26"/>
        </w:rPr>
        <w:t xml:space="preserve"> </w:t>
      </w:r>
      <w:r w:rsidRPr="001A1A6F">
        <w:rPr>
          <w:rFonts w:ascii="Arial Narrow" w:hAnsi="Arial Narrow"/>
          <w:sz w:val="26"/>
          <w:szCs w:val="26"/>
        </w:rPr>
        <w:t>цен</w:t>
      </w:r>
      <w:r>
        <w:rPr>
          <w:rFonts w:ascii="Arial Narrow" w:hAnsi="Arial Narrow"/>
          <w:sz w:val="26"/>
          <w:szCs w:val="26"/>
        </w:rPr>
        <w:t xml:space="preserve"> </w:t>
      </w:r>
      <w:r w:rsidRPr="001A1A6F">
        <w:rPr>
          <w:rFonts w:ascii="Arial Narrow" w:hAnsi="Arial Narrow"/>
          <w:sz w:val="26"/>
          <w:szCs w:val="26"/>
        </w:rPr>
        <w:t>на</w:t>
      </w:r>
      <w:r>
        <w:rPr>
          <w:rFonts w:ascii="Arial Narrow" w:hAnsi="Arial Narrow"/>
          <w:sz w:val="26"/>
          <w:szCs w:val="26"/>
        </w:rPr>
        <w:t xml:space="preserve"> </w:t>
      </w:r>
      <w:r w:rsidRPr="001A1A6F">
        <w:rPr>
          <w:rFonts w:ascii="Arial Narrow" w:hAnsi="Arial Narrow"/>
          <w:sz w:val="26"/>
          <w:szCs w:val="26"/>
        </w:rPr>
        <w:t>мировых</w:t>
      </w:r>
      <w:r>
        <w:rPr>
          <w:rFonts w:ascii="Arial Narrow" w:hAnsi="Arial Narrow"/>
          <w:sz w:val="26"/>
          <w:szCs w:val="26"/>
        </w:rPr>
        <w:t xml:space="preserve"> </w:t>
      </w:r>
      <w:r w:rsidRPr="001A1A6F">
        <w:rPr>
          <w:rFonts w:ascii="Arial Narrow" w:hAnsi="Arial Narrow"/>
          <w:sz w:val="26"/>
          <w:szCs w:val="26"/>
        </w:rPr>
        <w:t>рынках</w:t>
      </w:r>
      <w:r>
        <w:rPr>
          <w:rFonts w:ascii="Arial Narrow" w:hAnsi="Arial Narrow"/>
          <w:sz w:val="26"/>
          <w:szCs w:val="26"/>
        </w:rPr>
        <w:t xml:space="preserve"> </w:t>
      </w:r>
      <w:r w:rsidRPr="001A1A6F">
        <w:rPr>
          <w:rFonts w:ascii="Arial Narrow" w:hAnsi="Arial Narrow"/>
          <w:sz w:val="26"/>
          <w:szCs w:val="26"/>
        </w:rPr>
        <w:t>сырьевых</w:t>
      </w:r>
      <w:r>
        <w:rPr>
          <w:rFonts w:ascii="Arial Narrow" w:hAnsi="Arial Narrow"/>
          <w:sz w:val="26"/>
          <w:szCs w:val="26"/>
        </w:rPr>
        <w:t xml:space="preserve"> </w:t>
      </w:r>
      <w:r w:rsidRPr="001A1A6F">
        <w:rPr>
          <w:rFonts w:ascii="Arial Narrow" w:hAnsi="Arial Narrow"/>
          <w:sz w:val="26"/>
          <w:szCs w:val="26"/>
        </w:rPr>
        <w:t>товаров.</w:t>
      </w:r>
    </w:p>
    <w:p w:rsidR="00142CCF" w:rsidRDefault="00142CCF" w:rsidP="00142CCF">
      <w:pPr>
        <w:autoSpaceDE w:val="0"/>
        <w:autoSpaceDN w:val="0"/>
        <w:adjustRightInd w:val="0"/>
        <w:spacing w:before="120"/>
        <w:ind w:firstLine="284"/>
        <w:rPr>
          <w:rFonts w:ascii="Arial Narrow" w:hAnsi="Arial Narrow"/>
          <w:sz w:val="26"/>
          <w:szCs w:val="26"/>
        </w:rPr>
      </w:pPr>
      <w:r w:rsidRPr="001A1A6F">
        <w:rPr>
          <w:rFonts w:ascii="Arial Narrow" w:hAnsi="Arial Narrow"/>
          <w:sz w:val="26"/>
          <w:szCs w:val="26"/>
        </w:rPr>
        <w:t>Внешнеторговый</w:t>
      </w:r>
      <w:r>
        <w:rPr>
          <w:rFonts w:ascii="Arial Narrow" w:hAnsi="Arial Narrow"/>
          <w:sz w:val="26"/>
          <w:szCs w:val="26"/>
        </w:rPr>
        <w:t xml:space="preserve"> </w:t>
      </w:r>
      <w:r w:rsidRPr="001A1A6F">
        <w:rPr>
          <w:rFonts w:ascii="Arial Narrow" w:hAnsi="Arial Narrow"/>
          <w:sz w:val="26"/>
          <w:szCs w:val="26"/>
        </w:rPr>
        <w:t>оборот</w:t>
      </w:r>
      <w:r>
        <w:rPr>
          <w:rFonts w:ascii="Arial Narrow" w:hAnsi="Arial Narrow"/>
          <w:sz w:val="26"/>
          <w:szCs w:val="26"/>
        </w:rPr>
        <w:t xml:space="preserve"> </w:t>
      </w:r>
      <w:r w:rsidRPr="001A1A6F">
        <w:rPr>
          <w:rFonts w:ascii="Arial Narrow" w:hAnsi="Arial Narrow"/>
          <w:sz w:val="26"/>
          <w:szCs w:val="26"/>
        </w:rPr>
        <w:t>со</w:t>
      </w:r>
      <w:r>
        <w:rPr>
          <w:rFonts w:ascii="Arial Narrow" w:hAnsi="Arial Narrow"/>
          <w:sz w:val="26"/>
          <w:szCs w:val="26"/>
        </w:rPr>
        <w:t xml:space="preserve"> </w:t>
      </w:r>
      <w:r w:rsidRPr="001A1A6F">
        <w:rPr>
          <w:rFonts w:ascii="Arial Narrow" w:hAnsi="Arial Narrow"/>
          <w:sz w:val="26"/>
          <w:szCs w:val="26"/>
        </w:rPr>
        <w:t>странами</w:t>
      </w:r>
      <w:r>
        <w:rPr>
          <w:rFonts w:ascii="Arial Narrow" w:hAnsi="Arial Narrow"/>
          <w:sz w:val="26"/>
          <w:szCs w:val="26"/>
        </w:rPr>
        <w:t xml:space="preserve"> </w:t>
      </w:r>
      <w:r w:rsidRPr="00E0410A">
        <w:rPr>
          <w:rFonts w:ascii="Arial Narrow" w:hAnsi="Arial Narrow"/>
          <w:b/>
          <w:sz w:val="26"/>
          <w:szCs w:val="26"/>
        </w:rPr>
        <w:t>дальнего</w:t>
      </w:r>
      <w:r>
        <w:rPr>
          <w:rFonts w:ascii="Arial Narrow" w:hAnsi="Arial Narrow"/>
          <w:b/>
          <w:sz w:val="26"/>
          <w:szCs w:val="26"/>
        </w:rPr>
        <w:t xml:space="preserve"> </w:t>
      </w:r>
      <w:r w:rsidRPr="00E0410A">
        <w:rPr>
          <w:rFonts w:ascii="Arial Narrow" w:hAnsi="Arial Narrow"/>
          <w:b/>
          <w:sz w:val="26"/>
          <w:szCs w:val="26"/>
        </w:rPr>
        <w:t>зарубежья</w:t>
      </w:r>
      <w:r>
        <w:rPr>
          <w:rFonts w:ascii="Arial Narrow" w:hAnsi="Arial Narrow"/>
          <w:sz w:val="26"/>
          <w:szCs w:val="26"/>
        </w:rPr>
        <w:t xml:space="preserve"> </w:t>
      </w:r>
      <w:r w:rsidRPr="00E0410A">
        <w:rPr>
          <w:rFonts w:ascii="Arial Narrow" w:hAnsi="Arial Narrow"/>
          <w:sz w:val="26"/>
          <w:szCs w:val="26"/>
        </w:rPr>
        <w:t>в</w:t>
      </w:r>
      <w:r>
        <w:rPr>
          <w:rFonts w:ascii="Arial Narrow" w:hAnsi="Arial Narrow"/>
          <w:sz w:val="26"/>
          <w:szCs w:val="26"/>
        </w:rPr>
        <w:t xml:space="preserve"> январе-мае </w:t>
      </w:r>
      <w:r w:rsidRPr="00E0410A">
        <w:rPr>
          <w:rFonts w:ascii="Arial Narrow" w:hAnsi="Arial Narrow"/>
          <w:sz w:val="26"/>
          <w:szCs w:val="26"/>
        </w:rPr>
        <w:t>201</w:t>
      </w:r>
      <w:r>
        <w:rPr>
          <w:rFonts w:ascii="Arial Narrow" w:hAnsi="Arial Narrow"/>
          <w:sz w:val="26"/>
          <w:szCs w:val="26"/>
        </w:rPr>
        <w:t xml:space="preserve">7 </w:t>
      </w:r>
      <w:r w:rsidRPr="00E0410A">
        <w:rPr>
          <w:rFonts w:ascii="Arial Narrow" w:hAnsi="Arial Narrow"/>
          <w:sz w:val="26"/>
          <w:szCs w:val="26"/>
        </w:rPr>
        <w:t>год</w:t>
      </w:r>
      <w:r>
        <w:rPr>
          <w:rFonts w:ascii="Arial Narrow" w:hAnsi="Arial Narrow"/>
          <w:sz w:val="26"/>
          <w:szCs w:val="26"/>
        </w:rPr>
        <w:t xml:space="preserve">а </w:t>
      </w:r>
      <w:r w:rsidRPr="00020BDE">
        <w:rPr>
          <w:rFonts w:ascii="Arial Narrow" w:hAnsi="Arial Narrow"/>
          <w:sz w:val="26"/>
          <w:szCs w:val="26"/>
        </w:rPr>
        <w:t>составил</w:t>
      </w:r>
      <w:r>
        <w:rPr>
          <w:rFonts w:ascii="Arial Narrow" w:hAnsi="Arial Narrow"/>
          <w:sz w:val="26"/>
          <w:szCs w:val="26"/>
        </w:rPr>
        <w:t xml:space="preserve"> </w:t>
      </w:r>
      <w:r>
        <w:rPr>
          <w:rFonts w:ascii="Arial Narrow" w:hAnsi="Arial Narrow"/>
          <w:b/>
          <w:sz w:val="26"/>
          <w:szCs w:val="26"/>
        </w:rPr>
        <w:t>192</w:t>
      </w:r>
      <w:r w:rsidRPr="00020BDE">
        <w:rPr>
          <w:rFonts w:ascii="Arial Narrow" w:hAnsi="Arial Narrow"/>
          <w:b/>
          <w:sz w:val="26"/>
          <w:szCs w:val="26"/>
        </w:rPr>
        <w:t>,</w:t>
      </w:r>
      <w:r>
        <w:rPr>
          <w:rFonts w:ascii="Arial Narrow" w:hAnsi="Arial Narrow"/>
          <w:b/>
          <w:sz w:val="26"/>
          <w:szCs w:val="26"/>
        </w:rPr>
        <w:t>3</w:t>
      </w:r>
      <w:r>
        <w:rPr>
          <w:rFonts w:ascii="Arial Narrow" w:hAnsi="Arial Narrow"/>
          <w:sz w:val="26"/>
          <w:szCs w:val="26"/>
        </w:rPr>
        <w:t xml:space="preserve"> </w:t>
      </w:r>
      <w:r w:rsidRPr="00020BDE">
        <w:rPr>
          <w:rFonts w:ascii="Arial Narrow" w:hAnsi="Arial Narrow"/>
          <w:sz w:val="26"/>
          <w:szCs w:val="26"/>
        </w:rPr>
        <w:t>млрд.</w:t>
      </w:r>
      <w:r>
        <w:rPr>
          <w:rFonts w:ascii="Arial Narrow" w:hAnsi="Arial Narrow"/>
          <w:sz w:val="26"/>
          <w:szCs w:val="26"/>
        </w:rPr>
        <w:t xml:space="preserve"> </w:t>
      </w:r>
      <w:r w:rsidRPr="00020BDE">
        <w:rPr>
          <w:rFonts w:ascii="Arial Narrow" w:hAnsi="Arial Narrow"/>
          <w:sz w:val="26"/>
          <w:szCs w:val="26"/>
        </w:rPr>
        <w:t>долларов</w:t>
      </w:r>
      <w:r>
        <w:rPr>
          <w:rFonts w:ascii="Arial Narrow" w:hAnsi="Arial Narrow"/>
          <w:sz w:val="26"/>
          <w:szCs w:val="26"/>
        </w:rPr>
        <w:t xml:space="preserve"> </w:t>
      </w:r>
      <w:r w:rsidRPr="00020BDE">
        <w:rPr>
          <w:rFonts w:ascii="Arial Narrow" w:hAnsi="Arial Narrow"/>
          <w:sz w:val="26"/>
          <w:szCs w:val="26"/>
        </w:rPr>
        <w:t>и</w:t>
      </w:r>
      <w:r>
        <w:rPr>
          <w:rFonts w:ascii="Arial Narrow" w:hAnsi="Arial Narrow"/>
          <w:sz w:val="26"/>
          <w:szCs w:val="26"/>
        </w:rPr>
        <w:t xml:space="preserve"> </w:t>
      </w:r>
      <w:r w:rsidRPr="00020BDE">
        <w:rPr>
          <w:rFonts w:ascii="Arial Narrow" w:hAnsi="Arial Narrow"/>
          <w:sz w:val="26"/>
          <w:szCs w:val="26"/>
        </w:rPr>
        <w:t>увеличился</w:t>
      </w:r>
      <w:r>
        <w:rPr>
          <w:rFonts w:ascii="Arial Narrow" w:hAnsi="Arial Narrow"/>
          <w:sz w:val="26"/>
          <w:szCs w:val="26"/>
        </w:rPr>
        <w:t xml:space="preserve"> </w:t>
      </w:r>
      <w:r w:rsidRPr="00020BDE">
        <w:rPr>
          <w:rFonts w:ascii="Arial Narrow" w:hAnsi="Arial Narrow"/>
          <w:sz w:val="26"/>
          <w:szCs w:val="26"/>
        </w:rPr>
        <w:t>на</w:t>
      </w:r>
      <w:r>
        <w:rPr>
          <w:rFonts w:ascii="Arial Narrow" w:hAnsi="Arial Narrow"/>
          <w:sz w:val="26"/>
          <w:szCs w:val="26"/>
        </w:rPr>
        <w:t xml:space="preserve"> 29,1%:</w:t>
      </w:r>
    </w:p>
    <w:p w:rsidR="00142CCF" w:rsidRPr="00020BDE" w:rsidRDefault="00142CCF" w:rsidP="00142CCF">
      <w:pPr>
        <w:autoSpaceDE w:val="0"/>
        <w:autoSpaceDN w:val="0"/>
        <w:adjustRightInd w:val="0"/>
        <w:ind w:firstLine="284"/>
        <w:rPr>
          <w:rFonts w:ascii="Arial Narrow" w:hAnsi="Arial Narrow"/>
          <w:sz w:val="26"/>
          <w:szCs w:val="26"/>
        </w:rPr>
      </w:pPr>
      <w:r w:rsidRPr="00020BDE">
        <w:rPr>
          <w:rFonts w:ascii="Arial Narrow" w:hAnsi="Arial Narrow"/>
          <w:b/>
          <w:sz w:val="28"/>
          <w:szCs w:val="28"/>
        </w:rPr>
        <w:t>экспорт</w:t>
      </w:r>
      <w:r>
        <w:rPr>
          <w:rFonts w:ascii="Arial Narrow" w:hAnsi="Arial Narrow"/>
          <w:b/>
          <w:sz w:val="28"/>
          <w:szCs w:val="28"/>
        </w:rPr>
        <w:t xml:space="preserve"> </w:t>
      </w:r>
      <w:r>
        <w:rPr>
          <w:rFonts w:ascii="Arial Narrow" w:hAnsi="Arial Narrow"/>
          <w:b/>
          <w:sz w:val="40"/>
          <w:szCs w:val="40"/>
        </w:rPr>
        <w:t>120</w:t>
      </w:r>
      <w:r w:rsidRPr="00020BDE">
        <w:rPr>
          <w:rFonts w:ascii="Arial Narrow" w:hAnsi="Arial Narrow"/>
          <w:b/>
          <w:sz w:val="40"/>
          <w:szCs w:val="40"/>
        </w:rPr>
        <w:t>,</w:t>
      </w:r>
      <w:r>
        <w:rPr>
          <w:rFonts w:ascii="Arial Narrow" w:hAnsi="Arial Narrow"/>
          <w:b/>
          <w:sz w:val="40"/>
          <w:szCs w:val="40"/>
        </w:rPr>
        <w:t>2</w:t>
      </w:r>
      <w:r>
        <w:rPr>
          <w:rFonts w:ascii="Arial Narrow" w:hAnsi="Arial Narrow"/>
          <w:b/>
          <w:sz w:val="26"/>
          <w:szCs w:val="26"/>
        </w:rPr>
        <w:t xml:space="preserve"> </w:t>
      </w:r>
      <w:r w:rsidRPr="00020BDE">
        <w:rPr>
          <w:rFonts w:ascii="Arial Narrow" w:hAnsi="Arial Narrow"/>
          <w:sz w:val="26"/>
          <w:szCs w:val="26"/>
        </w:rPr>
        <w:t>млрд.</w:t>
      </w:r>
      <w:r>
        <w:rPr>
          <w:rFonts w:ascii="Arial Narrow" w:hAnsi="Arial Narrow"/>
          <w:sz w:val="26"/>
          <w:szCs w:val="26"/>
        </w:rPr>
        <w:t xml:space="preserve"> </w:t>
      </w:r>
      <w:r w:rsidRPr="00020BDE">
        <w:rPr>
          <w:rFonts w:ascii="Arial Narrow" w:hAnsi="Arial Narrow"/>
          <w:sz w:val="26"/>
          <w:szCs w:val="26"/>
        </w:rPr>
        <w:t>долларов</w:t>
      </w:r>
      <w:r>
        <w:rPr>
          <w:rFonts w:ascii="Arial Narrow" w:hAnsi="Arial Narrow"/>
          <w:sz w:val="26"/>
          <w:szCs w:val="26"/>
        </w:rPr>
        <w:t xml:space="preserve"> </w:t>
      </w:r>
      <w:r w:rsidRPr="00020BDE">
        <w:rPr>
          <w:rFonts w:ascii="Arial Narrow" w:hAnsi="Arial Narrow"/>
          <w:sz w:val="26"/>
          <w:szCs w:val="26"/>
        </w:rPr>
        <w:t>(+3</w:t>
      </w:r>
      <w:r>
        <w:rPr>
          <w:rFonts w:ascii="Arial Narrow" w:hAnsi="Arial Narrow"/>
          <w:sz w:val="26"/>
          <w:szCs w:val="26"/>
        </w:rPr>
        <w:t>1</w:t>
      </w:r>
      <w:r w:rsidRPr="00020BDE">
        <w:rPr>
          <w:rFonts w:ascii="Arial Narrow" w:hAnsi="Arial Narrow"/>
          <w:sz w:val="26"/>
          <w:szCs w:val="26"/>
        </w:rPr>
        <w:t>,</w:t>
      </w:r>
      <w:r>
        <w:rPr>
          <w:rFonts w:ascii="Arial Narrow" w:hAnsi="Arial Narrow"/>
          <w:sz w:val="26"/>
          <w:szCs w:val="26"/>
        </w:rPr>
        <w:t>0</w:t>
      </w:r>
      <w:r w:rsidRPr="00020BDE">
        <w:rPr>
          <w:rFonts w:ascii="Arial Narrow" w:hAnsi="Arial Narrow"/>
          <w:sz w:val="26"/>
          <w:szCs w:val="26"/>
        </w:rPr>
        <w:t>%),</w:t>
      </w:r>
    </w:p>
    <w:p w:rsidR="00142CCF" w:rsidRPr="00020BDE" w:rsidRDefault="00142CCF" w:rsidP="00142CCF">
      <w:pPr>
        <w:autoSpaceDE w:val="0"/>
        <w:autoSpaceDN w:val="0"/>
        <w:adjustRightInd w:val="0"/>
        <w:ind w:firstLine="284"/>
        <w:rPr>
          <w:rFonts w:ascii="Arial Narrow" w:hAnsi="Arial Narrow"/>
          <w:b/>
          <w:sz w:val="40"/>
          <w:szCs w:val="40"/>
        </w:rPr>
      </w:pPr>
      <w:r w:rsidRPr="00020BDE">
        <w:rPr>
          <w:rFonts w:ascii="Arial Narrow" w:hAnsi="Arial Narrow"/>
          <w:b/>
          <w:sz w:val="28"/>
          <w:szCs w:val="28"/>
        </w:rPr>
        <w:t>импорт</w:t>
      </w:r>
      <w:r>
        <w:rPr>
          <w:rFonts w:ascii="Arial Narrow" w:hAnsi="Arial Narrow"/>
          <w:sz w:val="26"/>
          <w:szCs w:val="26"/>
        </w:rPr>
        <w:t xml:space="preserve"> </w:t>
      </w:r>
      <w:r w:rsidRPr="00883F58">
        <w:rPr>
          <w:rFonts w:ascii="Arial Narrow" w:hAnsi="Arial Narrow"/>
          <w:b/>
          <w:sz w:val="40"/>
          <w:szCs w:val="40"/>
        </w:rPr>
        <w:t>72</w:t>
      </w:r>
      <w:r w:rsidRPr="00020BDE">
        <w:rPr>
          <w:rFonts w:ascii="Arial Narrow" w:hAnsi="Arial Narrow"/>
          <w:b/>
          <w:sz w:val="40"/>
          <w:szCs w:val="40"/>
        </w:rPr>
        <w:t>,</w:t>
      </w:r>
      <w:r>
        <w:rPr>
          <w:rFonts w:ascii="Arial Narrow" w:hAnsi="Arial Narrow"/>
          <w:b/>
          <w:sz w:val="40"/>
          <w:szCs w:val="40"/>
        </w:rPr>
        <w:t>1</w:t>
      </w:r>
      <w:r>
        <w:rPr>
          <w:rFonts w:ascii="Arial Narrow" w:hAnsi="Arial Narrow"/>
          <w:sz w:val="26"/>
          <w:szCs w:val="26"/>
        </w:rPr>
        <w:t xml:space="preserve"> </w:t>
      </w:r>
      <w:r w:rsidRPr="00020BDE">
        <w:rPr>
          <w:rFonts w:ascii="Arial Narrow" w:hAnsi="Arial Narrow"/>
          <w:sz w:val="26"/>
          <w:szCs w:val="26"/>
        </w:rPr>
        <w:t>млрд</w:t>
      </w:r>
      <w:r w:rsidRPr="00020BDE">
        <w:rPr>
          <w:rFonts w:ascii="Arial Narrow" w:hAnsi="Arial Narrow"/>
          <w:color w:val="000000"/>
          <w:sz w:val="26"/>
          <w:szCs w:val="26"/>
        </w:rPr>
        <w:t>.</w:t>
      </w:r>
      <w:r>
        <w:rPr>
          <w:rFonts w:ascii="Arial Narrow" w:hAnsi="Arial Narrow"/>
          <w:color w:val="000000"/>
          <w:sz w:val="26"/>
          <w:szCs w:val="26"/>
        </w:rPr>
        <w:t xml:space="preserve"> </w:t>
      </w:r>
      <w:r w:rsidRPr="00020BDE">
        <w:rPr>
          <w:rFonts w:ascii="Arial Narrow" w:hAnsi="Arial Narrow"/>
          <w:color w:val="000000"/>
          <w:sz w:val="26"/>
          <w:szCs w:val="26"/>
        </w:rPr>
        <w:t>долларов</w:t>
      </w:r>
      <w:r>
        <w:rPr>
          <w:rFonts w:ascii="Arial Narrow" w:hAnsi="Arial Narrow"/>
          <w:color w:val="000000"/>
          <w:sz w:val="26"/>
          <w:szCs w:val="26"/>
        </w:rPr>
        <w:t xml:space="preserve"> </w:t>
      </w:r>
      <w:r w:rsidRPr="00020BDE">
        <w:rPr>
          <w:rFonts w:ascii="Arial Narrow" w:hAnsi="Arial Narrow"/>
          <w:color w:val="000000"/>
          <w:sz w:val="26"/>
          <w:szCs w:val="26"/>
        </w:rPr>
        <w:t>(+26,</w:t>
      </w:r>
      <w:r>
        <w:rPr>
          <w:rFonts w:ascii="Arial Narrow" w:hAnsi="Arial Narrow"/>
          <w:color w:val="000000"/>
          <w:sz w:val="26"/>
          <w:szCs w:val="26"/>
        </w:rPr>
        <w:t>0</w:t>
      </w:r>
      <w:r w:rsidRPr="00020BDE">
        <w:rPr>
          <w:rFonts w:ascii="Arial Narrow" w:hAnsi="Arial Narrow"/>
          <w:color w:val="000000"/>
          <w:sz w:val="26"/>
          <w:szCs w:val="26"/>
        </w:rPr>
        <w:t>%)</w:t>
      </w:r>
      <w:r>
        <w:rPr>
          <w:rFonts w:ascii="Arial Narrow" w:hAnsi="Arial Narrow"/>
          <w:color w:val="000000"/>
          <w:sz w:val="26"/>
          <w:szCs w:val="26"/>
        </w:rPr>
        <w:t>.</w:t>
      </w:r>
    </w:p>
    <w:p w:rsidR="00142CCF" w:rsidRPr="00020BDE" w:rsidRDefault="00142CCF" w:rsidP="00142CCF">
      <w:pPr>
        <w:autoSpaceDE w:val="0"/>
        <w:autoSpaceDN w:val="0"/>
        <w:adjustRightInd w:val="0"/>
        <w:ind w:firstLine="284"/>
        <w:rPr>
          <w:rFonts w:ascii="Arial Narrow" w:hAnsi="Arial Narrow"/>
          <w:sz w:val="26"/>
          <w:szCs w:val="26"/>
        </w:rPr>
      </w:pPr>
      <w:r w:rsidRPr="00020BDE">
        <w:rPr>
          <w:rFonts w:ascii="Arial Narrow" w:hAnsi="Arial Narrow"/>
          <w:sz w:val="26"/>
          <w:szCs w:val="26"/>
        </w:rPr>
        <w:t>Внешнеторговый</w:t>
      </w:r>
      <w:r>
        <w:rPr>
          <w:rFonts w:ascii="Arial Narrow" w:hAnsi="Arial Narrow"/>
          <w:sz w:val="26"/>
          <w:szCs w:val="26"/>
        </w:rPr>
        <w:t xml:space="preserve"> </w:t>
      </w:r>
      <w:r w:rsidRPr="00020BDE">
        <w:rPr>
          <w:rFonts w:ascii="Arial Narrow" w:hAnsi="Arial Narrow"/>
          <w:sz w:val="26"/>
          <w:szCs w:val="26"/>
        </w:rPr>
        <w:t>оборот</w:t>
      </w:r>
      <w:r>
        <w:rPr>
          <w:rFonts w:ascii="Arial Narrow" w:hAnsi="Arial Narrow"/>
          <w:sz w:val="26"/>
          <w:szCs w:val="26"/>
        </w:rPr>
        <w:t xml:space="preserve"> </w:t>
      </w:r>
      <w:r w:rsidRPr="00020BDE">
        <w:rPr>
          <w:rFonts w:ascii="Arial Narrow" w:hAnsi="Arial Narrow"/>
          <w:sz w:val="26"/>
          <w:szCs w:val="26"/>
        </w:rPr>
        <w:t>с</w:t>
      </w:r>
      <w:r>
        <w:rPr>
          <w:rFonts w:ascii="Arial Narrow" w:hAnsi="Arial Narrow"/>
          <w:sz w:val="26"/>
          <w:szCs w:val="26"/>
        </w:rPr>
        <w:t xml:space="preserve"> </w:t>
      </w:r>
      <w:r w:rsidRPr="00020BDE">
        <w:rPr>
          <w:rFonts w:ascii="Arial Narrow" w:hAnsi="Arial Narrow"/>
          <w:b/>
          <w:sz w:val="26"/>
          <w:szCs w:val="26"/>
        </w:rPr>
        <w:t>государствами-участниками</w:t>
      </w:r>
      <w:r>
        <w:rPr>
          <w:rFonts w:ascii="Arial Narrow" w:hAnsi="Arial Narrow"/>
          <w:b/>
          <w:sz w:val="26"/>
          <w:szCs w:val="26"/>
        </w:rPr>
        <w:t xml:space="preserve"> </w:t>
      </w:r>
      <w:r w:rsidRPr="00020BDE">
        <w:rPr>
          <w:rFonts w:ascii="Arial Narrow" w:hAnsi="Arial Narrow"/>
          <w:b/>
          <w:sz w:val="26"/>
          <w:szCs w:val="26"/>
        </w:rPr>
        <w:t>СНГ</w:t>
      </w:r>
      <w:r>
        <w:rPr>
          <w:rFonts w:ascii="Arial Narrow" w:hAnsi="Arial Narrow"/>
          <w:b/>
          <w:sz w:val="26"/>
          <w:szCs w:val="26"/>
        </w:rPr>
        <w:t xml:space="preserve"> </w:t>
      </w:r>
      <w:r w:rsidRPr="00020BDE">
        <w:rPr>
          <w:rFonts w:ascii="Arial Narrow" w:hAnsi="Arial Narrow"/>
          <w:sz w:val="26"/>
          <w:szCs w:val="26"/>
        </w:rPr>
        <w:t>составил</w:t>
      </w:r>
      <w:r>
        <w:rPr>
          <w:rFonts w:ascii="Arial Narrow" w:hAnsi="Arial Narrow"/>
          <w:sz w:val="26"/>
          <w:szCs w:val="26"/>
        </w:rPr>
        <w:t xml:space="preserve"> </w:t>
      </w:r>
      <w:r>
        <w:rPr>
          <w:rFonts w:ascii="Arial Narrow" w:hAnsi="Arial Narrow"/>
          <w:b/>
          <w:sz w:val="26"/>
          <w:szCs w:val="26"/>
        </w:rPr>
        <w:t>26,6</w:t>
      </w:r>
      <w:r>
        <w:rPr>
          <w:rFonts w:ascii="Arial Narrow" w:hAnsi="Arial Narrow"/>
          <w:sz w:val="26"/>
          <w:szCs w:val="26"/>
        </w:rPr>
        <w:t xml:space="preserve"> </w:t>
      </w:r>
      <w:r w:rsidRPr="00020BDE">
        <w:rPr>
          <w:rFonts w:ascii="Arial Narrow" w:hAnsi="Arial Narrow"/>
          <w:sz w:val="26"/>
          <w:szCs w:val="26"/>
        </w:rPr>
        <w:t>млрд.</w:t>
      </w:r>
      <w:r>
        <w:rPr>
          <w:rFonts w:ascii="Arial Narrow" w:hAnsi="Arial Narrow"/>
          <w:sz w:val="26"/>
          <w:szCs w:val="26"/>
        </w:rPr>
        <w:t xml:space="preserve"> </w:t>
      </w:r>
      <w:r w:rsidRPr="00020BDE">
        <w:rPr>
          <w:rFonts w:ascii="Arial Narrow" w:hAnsi="Arial Narrow"/>
          <w:sz w:val="26"/>
          <w:szCs w:val="26"/>
        </w:rPr>
        <w:t>долларов</w:t>
      </w:r>
      <w:r>
        <w:rPr>
          <w:rFonts w:ascii="Arial Narrow" w:hAnsi="Arial Narrow"/>
          <w:sz w:val="26"/>
          <w:szCs w:val="26"/>
        </w:rPr>
        <w:t xml:space="preserve"> </w:t>
      </w:r>
      <w:r w:rsidRPr="00020BDE">
        <w:rPr>
          <w:rFonts w:ascii="Arial Narrow" w:hAnsi="Arial Narrow"/>
          <w:sz w:val="26"/>
          <w:szCs w:val="26"/>
        </w:rPr>
        <w:t>и</w:t>
      </w:r>
      <w:r>
        <w:rPr>
          <w:rFonts w:ascii="Arial Narrow" w:hAnsi="Arial Narrow"/>
          <w:sz w:val="26"/>
          <w:szCs w:val="26"/>
        </w:rPr>
        <w:t xml:space="preserve"> вырос </w:t>
      </w:r>
      <w:r w:rsidRPr="00020BDE">
        <w:rPr>
          <w:rFonts w:ascii="Arial Narrow" w:hAnsi="Arial Narrow"/>
          <w:sz w:val="26"/>
          <w:szCs w:val="26"/>
        </w:rPr>
        <w:t>на</w:t>
      </w:r>
      <w:r>
        <w:rPr>
          <w:rFonts w:ascii="Arial Narrow" w:hAnsi="Arial Narrow"/>
          <w:sz w:val="26"/>
          <w:szCs w:val="26"/>
        </w:rPr>
        <w:t xml:space="preserve"> 26,7</w:t>
      </w:r>
      <w:r w:rsidRPr="00020BDE">
        <w:rPr>
          <w:rFonts w:ascii="Arial Narrow" w:hAnsi="Arial Narrow"/>
          <w:sz w:val="26"/>
          <w:szCs w:val="26"/>
        </w:rPr>
        <w:t>%</w:t>
      </w:r>
      <w:r w:rsidRPr="00561E40">
        <w:rPr>
          <w:rFonts w:ascii="Arial Narrow" w:hAnsi="Arial Narrow"/>
          <w:sz w:val="28"/>
          <w:szCs w:val="26"/>
        </w:rPr>
        <w:t>:</w:t>
      </w:r>
    </w:p>
    <w:p w:rsidR="00142CCF" w:rsidRPr="00020BDE" w:rsidRDefault="00142CCF" w:rsidP="00142CCF">
      <w:pPr>
        <w:autoSpaceDE w:val="0"/>
        <w:autoSpaceDN w:val="0"/>
        <w:adjustRightInd w:val="0"/>
        <w:rPr>
          <w:sz w:val="26"/>
          <w:szCs w:val="26"/>
        </w:rPr>
      </w:pPr>
      <w:r w:rsidRPr="00020BDE">
        <w:rPr>
          <w:rFonts w:ascii="Arial Narrow" w:hAnsi="Arial Narrow"/>
          <w:b/>
          <w:sz w:val="28"/>
          <w:szCs w:val="28"/>
        </w:rPr>
        <w:t>экспорт</w:t>
      </w:r>
      <w:r>
        <w:rPr>
          <w:rFonts w:ascii="Arial Narrow" w:hAnsi="Arial Narrow"/>
          <w:sz w:val="26"/>
          <w:szCs w:val="26"/>
        </w:rPr>
        <w:t xml:space="preserve"> </w:t>
      </w:r>
      <w:r w:rsidRPr="00020BDE">
        <w:rPr>
          <w:rFonts w:ascii="Arial Narrow" w:hAnsi="Arial Narrow"/>
          <w:sz w:val="26"/>
          <w:szCs w:val="26"/>
        </w:rPr>
        <w:t>–</w:t>
      </w:r>
      <w:r>
        <w:rPr>
          <w:rFonts w:ascii="Arial Narrow" w:hAnsi="Arial Narrow"/>
          <w:sz w:val="26"/>
          <w:szCs w:val="26"/>
        </w:rPr>
        <w:t xml:space="preserve"> </w:t>
      </w:r>
      <w:r>
        <w:rPr>
          <w:rFonts w:ascii="Arial Narrow" w:hAnsi="Arial Narrow"/>
          <w:b/>
          <w:sz w:val="40"/>
          <w:szCs w:val="40"/>
        </w:rPr>
        <w:t>17</w:t>
      </w:r>
      <w:r w:rsidRPr="00020BDE">
        <w:rPr>
          <w:rFonts w:ascii="Arial Narrow" w:hAnsi="Arial Narrow"/>
          <w:b/>
          <w:sz w:val="40"/>
          <w:szCs w:val="40"/>
        </w:rPr>
        <w:t>,5</w:t>
      </w:r>
      <w:r>
        <w:rPr>
          <w:rFonts w:ascii="Arial Narrow" w:hAnsi="Arial Narrow"/>
          <w:color w:val="000000"/>
          <w:sz w:val="26"/>
          <w:szCs w:val="26"/>
        </w:rPr>
        <w:t xml:space="preserve"> </w:t>
      </w:r>
      <w:r w:rsidRPr="00020BDE">
        <w:rPr>
          <w:rFonts w:ascii="Arial Narrow" w:hAnsi="Arial Narrow"/>
          <w:color w:val="000000"/>
          <w:sz w:val="26"/>
          <w:szCs w:val="26"/>
        </w:rPr>
        <w:t>млрд.</w:t>
      </w:r>
      <w:r>
        <w:rPr>
          <w:rFonts w:ascii="Arial Narrow" w:hAnsi="Arial Narrow"/>
          <w:color w:val="000000"/>
          <w:sz w:val="26"/>
          <w:szCs w:val="26"/>
        </w:rPr>
        <w:t xml:space="preserve"> </w:t>
      </w:r>
      <w:r w:rsidRPr="00020BDE">
        <w:rPr>
          <w:rFonts w:ascii="Arial Narrow" w:hAnsi="Arial Narrow"/>
          <w:color w:val="000000"/>
          <w:sz w:val="26"/>
          <w:szCs w:val="26"/>
        </w:rPr>
        <w:t>долларов</w:t>
      </w:r>
      <w:r>
        <w:rPr>
          <w:rFonts w:ascii="Arial Narrow" w:hAnsi="Arial Narrow"/>
          <w:sz w:val="26"/>
          <w:szCs w:val="26"/>
        </w:rPr>
        <w:t xml:space="preserve"> </w:t>
      </w:r>
      <w:r w:rsidRPr="00020BDE">
        <w:rPr>
          <w:rFonts w:ascii="Arial Narrow" w:hAnsi="Arial Narrow"/>
          <w:sz w:val="26"/>
          <w:szCs w:val="26"/>
        </w:rPr>
        <w:t>(+</w:t>
      </w:r>
      <w:r>
        <w:rPr>
          <w:rFonts w:ascii="Arial Narrow" w:hAnsi="Arial Narrow"/>
          <w:sz w:val="26"/>
          <w:szCs w:val="26"/>
        </w:rPr>
        <w:t xml:space="preserve"> </w:t>
      </w:r>
      <w:r w:rsidRPr="00020BDE">
        <w:rPr>
          <w:rFonts w:ascii="Arial Narrow" w:hAnsi="Arial Narrow"/>
          <w:sz w:val="26"/>
          <w:szCs w:val="26"/>
        </w:rPr>
        <w:t>2</w:t>
      </w:r>
      <w:r>
        <w:rPr>
          <w:rFonts w:ascii="Arial Narrow" w:hAnsi="Arial Narrow"/>
          <w:sz w:val="26"/>
          <w:szCs w:val="26"/>
        </w:rPr>
        <w:t>5</w:t>
      </w:r>
      <w:r w:rsidRPr="00020BDE">
        <w:rPr>
          <w:rFonts w:ascii="Arial Narrow" w:hAnsi="Arial Narrow"/>
          <w:sz w:val="26"/>
          <w:szCs w:val="26"/>
        </w:rPr>
        <w:t>,</w:t>
      </w:r>
      <w:r>
        <w:rPr>
          <w:rFonts w:ascii="Arial Narrow" w:hAnsi="Arial Narrow"/>
          <w:sz w:val="26"/>
          <w:szCs w:val="26"/>
        </w:rPr>
        <w:t>7</w:t>
      </w:r>
      <w:r w:rsidRPr="00020BDE">
        <w:rPr>
          <w:rFonts w:ascii="Arial Narrow" w:hAnsi="Arial Narrow"/>
          <w:sz w:val="26"/>
          <w:szCs w:val="26"/>
        </w:rPr>
        <w:t>%)</w:t>
      </w:r>
      <w:r>
        <w:rPr>
          <w:rFonts w:ascii="Arial Narrow" w:hAnsi="Arial Narrow"/>
          <w:sz w:val="26"/>
          <w:szCs w:val="26"/>
        </w:rPr>
        <w:t>,</w:t>
      </w:r>
      <w:r>
        <w:rPr>
          <w:sz w:val="26"/>
          <w:szCs w:val="26"/>
        </w:rPr>
        <w:t xml:space="preserve"> </w:t>
      </w:r>
    </w:p>
    <w:p w:rsidR="00142CCF" w:rsidRPr="00E0410A" w:rsidRDefault="00142CCF" w:rsidP="00142CCF">
      <w:pPr>
        <w:autoSpaceDE w:val="0"/>
        <w:autoSpaceDN w:val="0"/>
        <w:adjustRightInd w:val="0"/>
        <w:rPr>
          <w:rFonts w:ascii="Arial Narrow" w:hAnsi="Arial Narrow"/>
          <w:sz w:val="26"/>
          <w:szCs w:val="26"/>
        </w:rPr>
      </w:pPr>
      <w:r w:rsidRPr="00020BDE">
        <w:rPr>
          <w:rFonts w:ascii="Arial Narrow" w:hAnsi="Arial Narrow"/>
          <w:b/>
          <w:sz w:val="28"/>
          <w:szCs w:val="28"/>
        </w:rPr>
        <w:t>импорт</w:t>
      </w:r>
      <w:r>
        <w:rPr>
          <w:rFonts w:ascii="Arial Narrow" w:hAnsi="Arial Narrow"/>
          <w:sz w:val="26"/>
          <w:szCs w:val="26"/>
        </w:rPr>
        <w:t xml:space="preserve"> </w:t>
      </w:r>
      <w:r w:rsidRPr="00020BDE">
        <w:rPr>
          <w:rFonts w:ascii="Arial Narrow" w:hAnsi="Arial Narrow"/>
          <w:sz w:val="26"/>
          <w:szCs w:val="26"/>
        </w:rPr>
        <w:t>–</w:t>
      </w:r>
      <w:r>
        <w:rPr>
          <w:rFonts w:ascii="Arial Narrow" w:hAnsi="Arial Narrow"/>
          <w:sz w:val="26"/>
          <w:szCs w:val="26"/>
        </w:rPr>
        <w:t xml:space="preserve"> </w:t>
      </w:r>
      <w:r>
        <w:rPr>
          <w:rFonts w:ascii="Arial Narrow" w:hAnsi="Arial Narrow"/>
          <w:b/>
          <w:sz w:val="40"/>
          <w:szCs w:val="40"/>
        </w:rPr>
        <w:t>9</w:t>
      </w:r>
      <w:r w:rsidRPr="00020BDE">
        <w:rPr>
          <w:rFonts w:ascii="Arial Narrow" w:hAnsi="Arial Narrow"/>
          <w:b/>
          <w:sz w:val="40"/>
          <w:szCs w:val="40"/>
        </w:rPr>
        <w:t>,</w:t>
      </w:r>
      <w:r>
        <w:rPr>
          <w:rFonts w:ascii="Arial Narrow" w:hAnsi="Arial Narrow"/>
          <w:b/>
          <w:sz w:val="40"/>
          <w:szCs w:val="40"/>
        </w:rPr>
        <w:t>1</w:t>
      </w:r>
      <w:r>
        <w:rPr>
          <w:rFonts w:ascii="Arial Narrow" w:hAnsi="Arial Narrow"/>
          <w:color w:val="000000"/>
          <w:sz w:val="26"/>
          <w:szCs w:val="26"/>
        </w:rPr>
        <w:t xml:space="preserve"> </w:t>
      </w:r>
      <w:r w:rsidRPr="00020BDE">
        <w:rPr>
          <w:rFonts w:ascii="Arial Narrow" w:hAnsi="Arial Narrow"/>
          <w:color w:val="000000"/>
          <w:sz w:val="26"/>
          <w:szCs w:val="26"/>
        </w:rPr>
        <w:t>млрд.</w:t>
      </w:r>
      <w:r>
        <w:rPr>
          <w:rFonts w:ascii="Arial Narrow" w:hAnsi="Arial Narrow"/>
          <w:color w:val="000000"/>
          <w:sz w:val="26"/>
          <w:szCs w:val="26"/>
        </w:rPr>
        <w:t xml:space="preserve"> </w:t>
      </w:r>
      <w:r w:rsidRPr="00020BDE">
        <w:rPr>
          <w:rFonts w:ascii="Arial Narrow" w:hAnsi="Arial Narrow"/>
          <w:color w:val="000000"/>
          <w:sz w:val="26"/>
          <w:szCs w:val="26"/>
        </w:rPr>
        <w:t>долларов</w:t>
      </w:r>
      <w:r>
        <w:rPr>
          <w:rFonts w:ascii="Arial Narrow" w:hAnsi="Arial Narrow"/>
          <w:sz w:val="26"/>
          <w:szCs w:val="26"/>
        </w:rPr>
        <w:t xml:space="preserve"> </w:t>
      </w:r>
      <w:r w:rsidRPr="00020BDE">
        <w:rPr>
          <w:rFonts w:ascii="Arial Narrow" w:hAnsi="Arial Narrow"/>
          <w:sz w:val="26"/>
          <w:szCs w:val="26"/>
        </w:rPr>
        <w:t>(+</w:t>
      </w:r>
      <w:r>
        <w:rPr>
          <w:rFonts w:ascii="Arial Narrow" w:hAnsi="Arial Narrow"/>
          <w:sz w:val="26"/>
          <w:szCs w:val="26"/>
        </w:rPr>
        <w:t xml:space="preserve"> 29</w:t>
      </w:r>
      <w:r w:rsidRPr="00020BDE">
        <w:rPr>
          <w:rFonts w:ascii="Arial Narrow" w:hAnsi="Arial Narrow"/>
          <w:sz w:val="26"/>
          <w:szCs w:val="26"/>
        </w:rPr>
        <w:t>,</w:t>
      </w:r>
      <w:r>
        <w:rPr>
          <w:rFonts w:ascii="Arial Narrow" w:hAnsi="Arial Narrow"/>
          <w:sz w:val="26"/>
          <w:szCs w:val="26"/>
        </w:rPr>
        <w:t>8</w:t>
      </w:r>
      <w:r w:rsidRPr="00D004F1">
        <w:rPr>
          <w:rFonts w:ascii="Arial Narrow" w:hAnsi="Arial Narrow"/>
          <w:sz w:val="26"/>
          <w:szCs w:val="26"/>
        </w:rPr>
        <w:t>%).</w:t>
      </w:r>
    </w:p>
    <w:p w:rsidR="00142CCF" w:rsidRPr="00E0410A" w:rsidRDefault="00142CCF" w:rsidP="00142CCF">
      <w:pPr>
        <w:autoSpaceDE w:val="0"/>
        <w:autoSpaceDN w:val="0"/>
        <w:adjustRightInd w:val="0"/>
        <w:rPr>
          <w:rFonts w:ascii="Arial Narrow" w:hAnsi="Arial Narrow"/>
          <w:sz w:val="26"/>
          <w:szCs w:val="26"/>
        </w:rPr>
      </w:pPr>
    </w:p>
    <w:p w:rsidR="00142CCF" w:rsidRPr="006D4324" w:rsidRDefault="00142CCF" w:rsidP="00142CCF">
      <w:pPr>
        <w:autoSpaceDE w:val="0"/>
        <w:autoSpaceDN w:val="0"/>
        <w:adjustRightInd w:val="0"/>
        <w:ind w:firstLine="284"/>
        <w:rPr>
          <w:rFonts w:ascii="Arial Narrow" w:hAnsi="Arial Narrow"/>
          <w:b/>
          <w:sz w:val="30"/>
          <w:szCs w:val="30"/>
        </w:rPr>
      </w:pPr>
      <w:r w:rsidRPr="006D4324">
        <w:rPr>
          <w:rFonts w:ascii="Arial Narrow" w:hAnsi="Arial Narrow"/>
          <w:b/>
          <w:sz w:val="30"/>
          <w:szCs w:val="30"/>
        </w:rPr>
        <w:t>Экспорт</w:t>
      </w:r>
    </w:p>
    <w:p w:rsidR="00142CCF" w:rsidRPr="006D4324" w:rsidRDefault="00142CCF" w:rsidP="00142CCF">
      <w:pPr>
        <w:autoSpaceDE w:val="0"/>
        <w:autoSpaceDN w:val="0"/>
        <w:adjustRightInd w:val="0"/>
        <w:ind w:firstLine="284"/>
        <w:rPr>
          <w:rFonts w:ascii="Arial Narrow" w:hAnsi="Arial Narrow"/>
          <w:sz w:val="26"/>
          <w:szCs w:val="26"/>
        </w:rPr>
      </w:pPr>
      <w:r w:rsidRPr="00D666A9">
        <w:rPr>
          <w:rFonts w:ascii="Arial Narrow" w:hAnsi="Arial Narrow"/>
          <w:sz w:val="26"/>
          <w:szCs w:val="26"/>
        </w:rPr>
        <w:t>Стоимостные</w:t>
      </w:r>
      <w:r>
        <w:rPr>
          <w:rFonts w:ascii="Arial Narrow" w:hAnsi="Arial Narrow"/>
          <w:sz w:val="26"/>
          <w:szCs w:val="26"/>
        </w:rPr>
        <w:t xml:space="preserve"> </w:t>
      </w:r>
      <w:r w:rsidRPr="00D666A9">
        <w:rPr>
          <w:rFonts w:ascii="Arial Narrow" w:hAnsi="Arial Narrow"/>
          <w:sz w:val="26"/>
          <w:szCs w:val="26"/>
        </w:rPr>
        <w:t>объемы</w:t>
      </w:r>
      <w:r>
        <w:rPr>
          <w:rFonts w:ascii="Arial Narrow" w:hAnsi="Arial Narrow"/>
          <w:sz w:val="26"/>
          <w:szCs w:val="26"/>
        </w:rPr>
        <w:t xml:space="preserve"> </w:t>
      </w:r>
      <w:r w:rsidRPr="00D666A9">
        <w:rPr>
          <w:rFonts w:ascii="Arial Narrow" w:hAnsi="Arial Narrow"/>
          <w:b/>
          <w:sz w:val="26"/>
          <w:szCs w:val="26"/>
        </w:rPr>
        <w:t>экспорта</w:t>
      </w:r>
      <w:r>
        <w:rPr>
          <w:rFonts w:ascii="Arial Narrow" w:hAnsi="Arial Narrow"/>
          <w:sz w:val="26"/>
          <w:szCs w:val="26"/>
        </w:rPr>
        <w:t xml:space="preserve"> </w:t>
      </w:r>
      <w:r w:rsidRPr="00D666A9">
        <w:rPr>
          <w:rFonts w:ascii="Arial Narrow" w:hAnsi="Arial Narrow"/>
          <w:sz w:val="26"/>
          <w:szCs w:val="26"/>
        </w:rPr>
        <w:t>по</w:t>
      </w:r>
      <w:r>
        <w:rPr>
          <w:rFonts w:ascii="Arial Narrow" w:hAnsi="Arial Narrow"/>
          <w:sz w:val="26"/>
          <w:szCs w:val="26"/>
        </w:rPr>
        <w:t xml:space="preserve"> </w:t>
      </w:r>
      <w:r w:rsidRPr="00D666A9">
        <w:rPr>
          <w:rFonts w:ascii="Arial Narrow" w:hAnsi="Arial Narrow"/>
          <w:sz w:val="26"/>
          <w:szCs w:val="26"/>
        </w:rPr>
        <w:t>большинству</w:t>
      </w:r>
      <w:r>
        <w:rPr>
          <w:rFonts w:ascii="Arial Narrow" w:hAnsi="Arial Narrow"/>
          <w:sz w:val="26"/>
          <w:szCs w:val="26"/>
        </w:rPr>
        <w:t xml:space="preserve"> </w:t>
      </w:r>
      <w:r w:rsidRPr="00D666A9">
        <w:rPr>
          <w:rFonts w:ascii="Arial Narrow" w:hAnsi="Arial Narrow"/>
          <w:sz w:val="26"/>
          <w:szCs w:val="26"/>
        </w:rPr>
        <w:t>товарных</w:t>
      </w:r>
      <w:r>
        <w:rPr>
          <w:rFonts w:ascii="Arial Narrow" w:hAnsi="Arial Narrow"/>
          <w:sz w:val="26"/>
          <w:szCs w:val="26"/>
        </w:rPr>
        <w:t xml:space="preserve"> </w:t>
      </w:r>
      <w:r w:rsidRPr="00D666A9">
        <w:rPr>
          <w:rFonts w:ascii="Arial Narrow" w:hAnsi="Arial Narrow"/>
          <w:sz w:val="26"/>
          <w:szCs w:val="26"/>
        </w:rPr>
        <w:t>групп</w:t>
      </w:r>
      <w:r>
        <w:rPr>
          <w:rFonts w:ascii="Arial Narrow" w:hAnsi="Arial Narrow"/>
          <w:sz w:val="26"/>
          <w:szCs w:val="26"/>
        </w:rPr>
        <w:t xml:space="preserve"> </w:t>
      </w:r>
      <w:r w:rsidRPr="00D666A9">
        <w:rPr>
          <w:rFonts w:ascii="Arial Narrow" w:hAnsi="Arial Narrow"/>
          <w:sz w:val="26"/>
          <w:szCs w:val="26"/>
        </w:rPr>
        <w:t>увеличились</w:t>
      </w:r>
      <w:r>
        <w:rPr>
          <w:rFonts w:ascii="Arial Narrow" w:hAnsi="Arial Narrow"/>
          <w:sz w:val="26"/>
          <w:szCs w:val="26"/>
        </w:rPr>
        <w:t xml:space="preserve"> </w:t>
      </w:r>
      <w:r w:rsidRPr="00D666A9">
        <w:rPr>
          <w:rFonts w:ascii="Arial Narrow" w:hAnsi="Arial Narrow"/>
          <w:sz w:val="26"/>
          <w:szCs w:val="26"/>
        </w:rPr>
        <w:t>в</w:t>
      </w:r>
      <w:r>
        <w:rPr>
          <w:rFonts w:ascii="Arial Narrow" w:hAnsi="Arial Narrow"/>
          <w:sz w:val="26"/>
          <w:szCs w:val="26"/>
        </w:rPr>
        <w:t xml:space="preserve"> </w:t>
      </w:r>
      <w:r w:rsidRPr="00D666A9">
        <w:rPr>
          <w:rFonts w:ascii="Arial Narrow" w:hAnsi="Arial Narrow"/>
          <w:sz w:val="26"/>
          <w:szCs w:val="26"/>
        </w:rPr>
        <w:t>условиях</w:t>
      </w:r>
      <w:r>
        <w:rPr>
          <w:rFonts w:ascii="Arial Narrow" w:hAnsi="Arial Narrow"/>
          <w:sz w:val="26"/>
          <w:szCs w:val="26"/>
        </w:rPr>
        <w:t xml:space="preserve"> </w:t>
      </w:r>
      <w:proofErr w:type="gramStart"/>
      <w:r w:rsidRPr="00D666A9">
        <w:rPr>
          <w:rFonts w:ascii="Arial Narrow" w:hAnsi="Arial Narrow"/>
          <w:sz w:val="26"/>
          <w:szCs w:val="26"/>
        </w:rPr>
        <w:t>роста</w:t>
      </w:r>
      <w:r>
        <w:rPr>
          <w:rFonts w:ascii="Arial Narrow" w:hAnsi="Arial Narrow"/>
          <w:sz w:val="26"/>
          <w:szCs w:val="26"/>
        </w:rPr>
        <w:t xml:space="preserve"> </w:t>
      </w:r>
      <w:r w:rsidRPr="00D666A9">
        <w:rPr>
          <w:rFonts w:ascii="Arial Narrow" w:hAnsi="Arial Narrow"/>
          <w:sz w:val="26"/>
          <w:szCs w:val="26"/>
        </w:rPr>
        <w:t>физических</w:t>
      </w:r>
      <w:r>
        <w:rPr>
          <w:rFonts w:ascii="Arial Narrow" w:hAnsi="Arial Narrow"/>
          <w:sz w:val="26"/>
          <w:szCs w:val="26"/>
        </w:rPr>
        <w:t xml:space="preserve"> </w:t>
      </w:r>
      <w:r w:rsidRPr="00D666A9">
        <w:rPr>
          <w:rFonts w:ascii="Arial Narrow" w:hAnsi="Arial Narrow"/>
          <w:sz w:val="26"/>
          <w:szCs w:val="26"/>
        </w:rPr>
        <w:t>объемов</w:t>
      </w:r>
      <w:r>
        <w:rPr>
          <w:rFonts w:ascii="Arial Narrow" w:hAnsi="Arial Narrow"/>
          <w:sz w:val="26"/>
          <w:szCs w:val="26"/>
        </w:rPr>
        <w:t xml:space="preserve"> </w:t>
      </w:r>
      <w:r w:rsidRPr="00D666A9">
        <w:rPr>
          <w:rFonts w:ascii="Arial Narrow" w:hAnsi="Arial Narrow"/>
          <w:sz w:val="26"/>
          <w:szCs w:val="26"/>
        </w:rPr>
        <w:t>вывоза</w:t>
      </w:r>
      <w:r>
        <w:rPr>
          <w:rFonts w:ascii="Arial Narrow" w:hAnsi="Arial Narrow"/>
          <w:sz w:val="26"/>
          <w:szCs w:val="26"/>
        </w:rPr>
        <w:t xml:space="preserve"> большинства </w:t>
      </w:r>
      <w:r w:rsidRPr="00D666A9">
        <w:rPr>
          <w:rFonts w:ascii="Arial Narrow" w:hAnsi="Arial Narrow"/>
          <w:sz w:val="26"/>
          <w:szCs w:val="26"/>
        </w:rPr>
        <w:t>групп</w:t>
      </w:r>
      <w:r>
        <w:rPr>
          <w:rFonts w:ascii="Arial Narrow" w:hAnsi="Arial Narrow"/>
          <w:sz w:val="26"/>
          <w:szCs w:val="26"/>
        </w:rPr>
        <w:t xml:space="preserve"> </w:t>
      </w:r>
      <w:r w:rsidRPr="00D666A9">
        <w:rPr>
          <w:rFonts w:ascii="Arial Narrow" w:hAnsi="Arial Narrow"/>
          <w:sz w:val="26"/>
          <w:szCs w:val="26"/>
        </w:rPr>
        <w:t>товаров</w:t>
      </w:r>
      <w:proofErr w:type="gramEnd"/>
      <w:r w:rsidRPr="00D666A9">
        <w:rPr>
          <w:rFonts w:ascii="Arial Narrow" w:hAnsi="Arial Narrow"/>
          <w:sz w:val="26"/>
          <w:szCs w:val="26"/>
        </w:rPr>
        <w:t>.</w:t>
      </w:r>
    </w:p>
    <w:p w:rsidR="00142CCF" w:rsidRPr="00BA3342" w:rsidRDefault="00142CCF" w:rsidP="00142CCF">
      <w:pPr>
        <w:pStyle w:val="Default"/>
        <w:ind w:firstLine="284"/>
        <w:jc w:val="both"/>
        <w:rPr>
          <w:rFonts w:ascii="Arial Narrow" w:hAnsi="Arial Narrow"/>
          <w:bCs/>
          <w:color w:val="auto"/>
          <w:sz w:val="26"/>
          <w:szCs w:val="26"/>
        </w:rPr>
      </w:pPr>
      <w:r w:rsidRPr="00BA3342">
        <w:rPr>
          <w:rFonts w:ascii="Arial Narrow" w:hAnsi="Arial Narrow"/>
          <w:b/>
          <w:bCs/>
          <w:color w:val="auto"/>
          <w:sz w:val="26"/>
          <w:szCs w:val="26"/>
        </w:rPr>
        <w:t>Основу</w:t>
      </w:r>
      <w:r>
        <w:rPr>
          <w:rFonts w:ascii="Arial Narrow" w:hAnsi="Arial Narrow"/>
          <w:b/>
          <w:bCs/>
          <w:color w:val="auto"/>
          <w:sz w:val="26"/>
          <w:szCs w:val="26"/>
        </w:rPr>
        <w:t xml:space="preserve"> </w:t>
      </w:r>
      <w:r w:rsidRPr="00BA3342">
        <w:rPr>
          <w:rFonts w:ascii="Arial Narrow" w:hAnsi="Arial Narrow"/>
          <w:b/>
          <w:bCs/>
          <w:color w:val="auto"/>
          <w:sz w:val="26"/>
          <w:szCs w:val="26"/>
        </w:rPr>
        <w:t>российского</w:t>
      </w:r>
      <w:r>
        <w:rPr>
          <w:rFonts w:ascii="Arial Narrow" w:hAnsi="Arial Narrow"/>
          <w:b/>
          <w:bCs/>
          <w:color w:val="auto"/>
          <w:sz w:val="26"/>
          <w:szCs w:val="26"/>
        </w:rPr>
        <w:t xml:space="preserve"> </w:t>
      </w:r>
      <w:r w:rsidRPr="00BA3342">
        <w:rPr>
          <w:rFonts w:ascii="Arial Narrow" w:hAnsi="Arial Narrow"/>
          <w:b/>
          <w:bCs/>
          <w:color w:val="auto"/>
          <w:sz w:val="26"/>
          <w:szCs w:val="26"/>
        </w:rPr>
        <w:t>экспорта</w:t>
      </w:r>
      <w:r>
        <w:rPr>
          <w:rFonts w:ascii="Arial Narrow" w:hAnsi="Arial Narrow"/>
          <w:b/>
          <w:bCs/>
          <w:color w:val="auto"/>
          <w:sz w:val="26"/>
          <w:szCs w:val="26"/>
        </w:rPr>
        <w:t xml:space="preserve"> </w:t>
      </w:r>
      <w:r w:rsidRPr="00BA3342">
        <w:rPr>
          <w:rFonts w:ascii="Arial Narrow" w:hAnsi="Arial Narrow"/>
          <w:b/>
          <w:bCs/>
          <w:color w:val="auto"/>
          <w:sz w:val="26"/>
          <w:szCs w:val="26"/>
        </w:rPr>
        <w:t>в</w:t>
      </w:r>
      <w:r>
        <w:rPr>
          <w:rFonts w:ascii="Arial Narrow" w:hAnsi="Arial Narrow"/>
          <w:b/>
          <w:bCs/>
          <w:color w:val="auto"/>
          <w:sz w:val="26"/>
          <w:szCs w:val="26"/>
        </w:rPr>
        <w:t xml:space="preserve"> </w:t>
      </w:r>
      <w:r w:rsidRPr="00BA3342">
        <w:rPr>
          <w:rFonts w:ascii="Arial Narrow" w:hAnsi="Arial Narrow"/>
          <w:b/>
          <w:bCs/>
          <w:color w:val="auto"/>
          <w:sz w:val="26"/>
          <w:szCs w:val="26"/>
        </w:rPr>
        <w:t>январе-</w:t>
      </w:r>
      <w:r>
        <w:rPr>
          <w:rFonts w:ascii="Arial Narrow" w:hAnsi="Arial Narrow"/>
          <w:b/>
          <w:bCs/>
          <w:color w:val="auto"/>
          <w:sz w:val="26"/>
          <w:szCs w:val="26"/>
        </w:rPr>
        <w:t xml:space="preserve">мае </w:t>
      </w:r>
      <w:r w:rsidRPr="00BA3342">
        <w:rPr>
          <w:rFonts w:ascii="Arial Narrow" w:hAnsi="Arial Narrow"/>
          <w:b/>
          <w:bCs/>
          <w:color w:val="auto"/>
          <w:sz w:val="26"/>
          <w:szCs w:val="26"/>
        </w:rPr>
        <w:t>2017</w:t>
      </w:r>
      <w:r>
        <w:rPr>
          <w:rFonts w:ascii="Arial Narrow" w:hAnsi="Arial Narrow"/>
          <w:b/>
          <w:bCs/>
          <w:color w:val="auto"/>
          <w:sz w:val="26"/>
          <w:szCs w:val="26"/>
        </w:rPr>
        <w:t xml:space="preserve"> </w:t>
      </w:r>
      <w:r w:rsidRPr="00BA3342">
        <w:rPr>
          <w:rFonts w:ascii="Arial Narrow" w:hAnsi="Arial Narrow"/>
          <w:b/>
          <w:bCs/>
          <w:color w:val="auto"/>
          <w:sz w:val="26"/>
          <w:szCs w:val="26"/>
        </w:rPr>
        <w:t>года</w:t>
      </w:r>
      <w:r>
        <w:rPr>
          <w:rFonts w:ascii="Arial Narrow" w:hAnsi="Arial Narrow"/>
          <w:b/>
          <w:bCs/>
          <w:color w:val="auto"/>
          <w:sz w:val="26"/>
          <w:szCs w:val="26"/>
        </w:rPr>
        <w:t xml:space="preserve"> </w:t>
      </w:r>
      <w:r w:rsidRPr="00BA3342">
        <w:rPr>
          <w:rFonts w:ascii="Arial Narrow" w:hAnsi="Arial Narrow"/>
          <w:b/>
          <w:bCs/>
          <w:color w:val="auto"/>
          <w:sz w:val="26"/>
          <w:szCs w:val="26"/>
        </w:rPr>
        <w:t>в</w:t>
      </w:r>
      <w:r>
        <w:rPr>
          <w:rFonts w:ascii="Arial Narrow" w:hAnsi="Arial Narrow"/>
          <w:b/>
          <w:bCs/>
          <w:color w:val="auto"/>
          <w:sz w:val="26"/>
          <w:szCs w:val="26"/>
        </w:rPr>
        <w:t xml:space="preserve"> </w:t>
      </w:r>
      <w:r w:rsidRPr="00BA3342">
        <w:rPr>
          <w:rFonts w:ascii="Arial Narrow" w:hAnsi="Arial Narrow"/>
          <w:b/>
          <w:bCs/>
          <w:color w:val="auto"/>
          <w:sz w:val="26"/>
          <w:szCs w:val="26"/>
        </w:rPr>
        <w:t>страны</w:t>
      </w:r>
      <w:r>
        <w:rPr>
          <w:rFonts w:ascii="Arial Narrow" w:hAnsi="Arial Narrow"/>
          <w:b/>
          <w:bCs/>
          <w:color w:val="auto"/>
          <w:sz w:val="26"/>
          <w:szCs w:val="26"/>
        </w:rPr>
        <w:t xml:space="preserve"> </w:t>
      </w:r>
      <w:r w:rsidRPr="00BA3342">
        <w:rPr>
          <w:rFonts w:ascii="Arial Narrow" w:hAnsi="Arial Narrow"/>
          <w:b/>
          <w:bCs/>
          <w:color w:val="auto"/>
          <w:sz w:val="26"/>
          <w:szCs w:val="26"/>
        </w:rPr>
        <w:t>дальнего</w:t>
      </w:r>
      <w:r>
        <w:rPr>
          <w:rFonts w:ascii="Arial Narrow" w:hAnsi="Arial Narrow"/>
          <w:b/>
          <w:bCs/>
          <w:color w:val="auto"/>
          <w:sz w:val="26"/>
          <w:szCs w:val="26"/>
        </w:rPr>
        <w:t xml:space="preserve"> </w:t>
      </w:r>
      <w:r w:rsidRPr="00BA3342">
        <w:rPr>
          <w:rFonts w:ascii="Arial Narrow" w:hAnsi="Arial Narrow"/>
          <w:b/>
          <w:bCs/>
          <w:color w:val="auto"/>
          <w:sz w:val="26"/>
          <w:szCs w:val="26"/>
        </w:rPr>
        <w:t>зарубежья</w:t>
      </w:r>
      <w:r>
        <w:rPr>
          <w:rFonts w:ascii="Arial Narrow" w:hAnsi="Arial Narrow"/>
          <w:b/>
          <w:bCs/>
          <w:color w:val="auto"/>
          <w:sz w:val="26"/>
          <w:szCs w:val="26"/>
        </w:rPr>
        <w:t xml:space="preserve"> </w:t>
      </w:r>
      <w:r w:rsidRPr="00BA3342">
        <w:rPr>
          <w:rFonts w:ascii="Arial Narrow" w:hAnsi="Arial Narrow"/>
          <w:b/>
          <w:bCs/>
          <w:color w:val="auto"/>
          <w:sz w:val="26"/>
          <w:szCs w:val="26"/>
        </w:rPr>
        <w:t>составили</w:t>
      </w:r>
      <w:r>
        <w:rPr>
          <w:rFonts w:ascii="Arial Narrow" w:hAnsi="Arial Narrow"/>
          <w:b/>
          <w:bCs/>
          <w:color w:val="auto"/>
          <w:sz w:val="26"/>
          <w:szCs w:val="26"/>
        </w:rPr>
        <w:t xml:space="preserve"> </w:t>
      </w:r>
      <w:r w:rsidRPr="00BA3342">
        <w:rPr>
          <w:rFonts w:ascii="Arial Narrow" w:hAnsi="Arial Narrow"/>
          <w:bCs/>
          <w:color w:val="auto"/>
          <w:sz w:val="26"/>
          <w:szCs w:val="26"/>
        </w:rPr>
        <w:t>топливно-энергетические</w:t>
      </w:r>
      <w:r>
        <w:rPr>
          <w:rFonts w:ascii="Arial Narrow" w:hAnsi="Arial Narrow"/>
          <w:bCs/>
          <w:color w:val="auto"/>
          <w:sz w:val="26"/>
          <w:szCs w:val="26"/>
        </w:rPr>
        <w:t xml:space="preserve"> </w:t>
      </w:r>
      <w:r w:rsidRPr="00BA3342">
        <w:rPr>
          <w:rFonts w:ascii="Arial Narrow" w:hAnsi="Arial Narrow"/>
          <w:bCs/>
          <w:color w:val="auto"/>
          <w:sz w:val="26"/>
          <w:szCs w:val="26"/>
        </w:rPr>
        <w:t>товары,</w:t>
      </w:r>
      <w:r>
        <w:rPr>
          <w:rFonts w:ascii="Arial Narrow" w:hAnsi="Arial Narrow"/>
          <w:bCs/>
          <w:color w:val="auto"/>
          <w:sz w:val="26"/>
          <w:szCs w:val="26"/>
        </w:rPr>
        <w:t xml:space="preserve"> </w:t>
      </w:r>
      <w:r w:rsidRPr="00BA3342">
        <w:rPr>
          <w:rFonts w:ascii="Arial Narrow" w:hAnsi="Arial Narrow"/>
          <w:bCs/>
          <w:color w:val="auto"/>
          <w:sz w:val="26"/>
          <w:szCs w:val="26"/>
        </w:rPr>
        <w:t>удельный</w:t>
      </w:r>
      <w:r>
        <w:rPr>
          <w:rFonts w:ascii="Arial Narrow" w:hAnsi="Arial Narrow"/>
          <w:bCs/>
          <w:color w:val="auto"/>
          <w:sz w:val="26"/>
          <w:szCs w:val="26"/>
        </w:rPr>
        <w:t xml:space="preserve"> </w:t>
      </w:r>
      <w:r w:rsidRPr="00BA3342">
        <w:rPr>
          <w:rFonts w:ascii="Arial Narrow" w:hAnsi="Arial Narrow"/>
          <w:bCs/>
          <w:color w:val="auto"/>
          <w:sz w:val="26"/>
          <w:szCs w:val="26"/>
        </w:rPr>
        <w:t>вес</w:t>
      </w:r>
      <w:r>
        <w:rPr>
          <w:rFonts w:ascii="Arial Narrow" w:hAnsi="Arial Narrow"/>
          <w:bCs/>
          <w:color w:val="auto"/>
          <w:sz w:val="26"/>
          <w:szCs w:val="26"/>
        </w:rPr>
        <w:t xml:space="preserve"> </w:t>
      </w:r>
      <w:r w:rsidRPr="00BA3342">
        <w:rPr>
          <w:rFonts w:ascii="Arial Narrow" w:hAnsi="Arial Narrow"/>
          <w:bCs/>
          <w:color w:val="auto"/>
          <w:sz w:val="26"/>
          <w:szCs w:val="26"/>
        </w:rPr>
        <w:t>которых</w:t>
      </w:r>
      <w:r>
        <w:rPr>
          <w:rFonts w:ascii="Arial Narrow" w:hAnsi="Arial Narrow"/>
          <w:bCs/>
          <w:color w:val="auto"/>
          <w:sz w:val="26"/>
          <w:szCs w:val="26"/>
        </w:rPr>
        <w:t xml:space="preserve"> </w:t>
      </w:r>
      <w:r w:rsidRPr="00BA3342">
        <w:rPr>
          <w:rFonts w:ascii="Arial Narrow" w:hAnsi="Arial Narrow"/>
          <w:bCs/>
          <w:color w:val="auto"/>
          <w:sz w:val="26"/>
          <w:szCs w:val="26"/>
        </w:rPr>
        <w:t>в</w:t>
      </w:r>
      <w:r>
        <w:rPr>
          <w:rFonts w:ascii="Arial Narrow" w:hAnsi="Arial Narrow"/>
          <w:bCs/>
          <w:color w:val="auto"/>
          <w:sz w:val="26"/>
          <w:szCs w:val="26"/>
        </w:rPr>
        <w:t xml:space="preserve"> </w:t>
      </w:r>
      <w:r w:rsidRPr="00BA3342">
        <w:rPr>
          <w:rFonts w:ascii="Arial Narrow" w:hAnsi="Arial Narrow"/>
          <w:bCs/>
          <w:color w:val="auto"/>
          <w:sz w:val="26"/>
          <w:szCs w:val="26"/>
        </w:rPr>
        <w:t>товарной</w:t>
      </w:r>
      <w:r>
        <w:rPr>
          <w:rFonts w:ascii="Arial Narrow" w:hAnsi="Arial Narrow"/>
          <w:bCs/>
          <w:color w:val="auto"/>
          <w:sz w:val="26"/>
          <w:szCs w:val="26"/>
        </w:rPr>
        <w:t xml:space="preserve"> </w:t>
      </w:r>
      <w:r w:rsidRPr="00BA3342">
        <w:rPr>
          <w:rFonts w:ascii="Arial Narrow" w:hAnsi="Arial Narrow"/>
          <w:bCs/>
          <w:color w:val="auto"/>
          <w:sz w:val="26"/>
          <w:szCs w:val="26"/>
        </w:rPr>
        <w:t>структуре</w:t>
      </w:r>
      <w:r>
        <w:rPr>
          <w:rFonts w:ascii="Arial Narrow" w:hAnsi="Arial Narrow"/>
          <w:bCs/>
          <w:color w:val="auto"/>
          <w:sz w:val="26"/>
          <w:szCs w:val="26"/>
        </w:rPr>
        <w:t xml:space="preserve"> </w:t>
      </w:r>
      <w:r w:rsidRPr="00BA3342">
        <w:rPr>
          <w:rFonts w:ascii="Arial Narrow" w:hAnsi="Arial Narrow"/>
          <w:bCs/>
          <w:color w:val="auto"/>
          <w:sz w:val="26"/>
          <w:szCs w:val="26"/>
        </w:rPr>
        <w:t>экспорта</w:t>
      </w:r>
      <w:r>
        <w:rPr>
          <w:rFonts w:ascii="Arial Narrow" w:hAnsi="Arial Narrow"/>
          <w:bCs/>
          <w:color w:val="auto"/>
          <w:sz w:val="26"/>
          <w:szCs w:val="26"/>
        </w:rPr>
        <w:t xml:space="preserve"> </w:t>
      </w:r>
      <w:r w:rsidRPr="00BA3342">
        <w:rPr>
          <w:rFonts w:ascii="Arial Narrow" w:hAnsi="Arial Narrow"/>
          <w:bCs/>
          <w:color w:val="auto"/>
          <w:sz w:val="26"/>
          <w:szCs w:val="26"/>
        </w:rPr>
        <w:t>в</w:t>
      </w:r>
      <w:r>
        <w:rPr>
          <w:rFonts w:ascii="Arial Narrow" w:hAnsi="Arial Narrow"/>
          <w:bCs/>
          <w:color w:val="auto"/>
          <w:sz w:val="26"/>
          <w:szCs w:val="26"/>
        </w:rPr>
        <w:t xml:space="preserve"> </w:t>
      </w:r>
      <w:r w:rsidRPr="00BA3342">
        <w:rPr>
          <w:rFonts w:ascii="Arial Narrow" w:hAnsi="Arial Narrow"/>
          <w:bCs/>
          <w:color w:val="auto"/>
          <w:sz w:val="26"/>
          <w:szCs w:val="26"/>
        </w:rPr>
        <w:t>эти</w:t>
      </w:r>
      <w:r>
        <w:rPr>
          <w:rFonts w:ascii="Arial Narrow" w:hAnsi="Arial Narrow"/>
          <w:bCs/>
          <w:color w:val="auto"/>
          <w:sz w:val="26"/>
          <w:szCs w:val="26"/>
        </w:rPr>
        <w:t xml:space="preserve"> </w:t>
      </w:r>
      <w:r w:rsidRPr="00BA3342">
        <w:rPr>
          <w:rFonts w:ascii="Arial Narrow" w:hAnsi="Arial Narrow"/>
          <w:bCs/>
          <w:color w:val="auto"/>
          <w:sz w:val="26"/>
          <w:szCs w:val="26"/>
        </w:rPr>
        <w:t>страны</w:t>
      </w:r>
      <w:r>
        <w:rPr>
          <w:rFonts w:ascii="Arial Narrow" w:hAnsi="Arial Narrow"/>
          <w:bCs/>
          <w:color w:val="auto"/>
          <w:sz w:val="26"/>
          <w:szCs w:val="26"/>
        </w:rPr>
        <w:t xml:space="preserve"> </w:t>
      </w:r>
      <w:r w:rsidRPr="00BA3342">
        <w:rPr>
          <w:rFonts w:ascii="Arial Narrow" w:hAnsi="Arial Narrow"/>
          <w:bCs/>
          <w:color w:val="auto"/>
          <w:sz w:val="26"/>
          <w:szCs w:val="26"/>
        </w:rPr>
        <w:t>составил</w:t>
      </w:r>
      <w:r>
        <w:rPr>
          <w:rFonts w:ascii="Arial Narrow" w:hAnsi="Arial Narrow"/>
          <w:bCs/>
          <w:color w:val="auto"/>
          <w:sz w:val="26"/>
          <w:szCs w:val="26"/>
        </w:rPr>
        <w:t xml:space="preserve"> </w:t>
      </w:r>
      <w:r w:rsidRPr="00BA3342">
        <w:rPr>
          <w:rFonts w:ascii="Arial Narrow" w:hAnsi="Arial Narrow"/>
          <w:bCs/>
          <w:color w:val="auto"/>
          <w:sz w:val="26"/>
          <w:szCs w:val="26"/>
        </w:rPr>
        <w:t>6</w:t>
      </w:r>
      <w:r>
        <w:rPr>
          <w:rFonts w:ascii="Arial Narrow" w:hAnsi="Arial Narrow"/>
          <w:bCs/>
          <w:color w:val="auto"/>
          <w:sz w:val="26"/>
          <w:szCs w:val="26"/>
        </w:rPr>
        <w:t>7</w:t>
      </w:r>
      <w:r w:rsidRPr="00BA3342">
        <w:rPr>
          <w:rFonts w:ascii="Arial Narrow" w:hAnsi="Arial Narrow"/>
          <w:bCs/>
          <w:color w:val="auto"/>
          <w:sz w:val="26"/>
          <w:szCs w:val="26"/>
        </w:rPr>
        <w:t>,</w:t>
      </w:r>
      <w:r>
        <w:rPr>
          <w:rFonts w:ascii="Arial Narrow" w:hAnsi="Arial Narrow"/>
          <w:bCs/>
          <w:color w:val="auto"/>
          <w:sz w:val="26"/>
          <w:szCs w:val="26"/>
        </w:rPr>
        <w:t>4</w:t>
      </w:r>
      <w:r w:rsidRPr="00BA3342">
        <w:rPr>
          <w:rFonts w:ascii="Arial Narrow" w:hAnsi="Arial Narrow"/>
          <w:bCs/>
          <w:color w:val="auto"/>
          <w:sz w:val="26"/>
          <w:szCs w:val="26"/>
        </w:rPr>
        <w:t>%</w:t>
      </w:r>
      <w:r>
        <w:rPr>
          <w:rFonts w:ascii="Arial Narrow" w:hAnsi="Arial Narrow"/>
          <w:bCs/>
          <w:color w:val="auto"/>
          <w:sz w:val="26"/>
          <w:szCs w:val="26"/>
        </w:rPr>
        <w:t xml:space="preserve"> </w:t>
      </w:r>
      <w:r w:rsidRPr="00BA3342">
        <w:rPr>
          <w:rFonts w:ascii="Arial Narrow" w:hAnsi="Arial Narrow"/>
          <w:bCs/>
          <w:color w:val="auto"/>
          <w:sz w:val="26"/>
          <w:szCs w:val="26"/>
        </w:rPr>
        <w:t>(в</w:t>
      </w:r>
      <w:r>
        <w:rPr>
          <w:rFonts w:ascii="Arial Narrow" w:hAnsi="Arial Narrow"/>
          <w:bCs/>
          <w:color w:val="auto"/>
          <w:sz w:val="26"/>
          <w:szCs w:val="26"/>
        </w:rPr>
        <w:t xml:space="preserve"> </w:t>
      </w:r>
      <w:r w:rsidRPr="00BA3342">
        <w:rPr>
          <w:rFonts w:ascii="Arial Narrow" w:hAnsi="Arial Narrow"/>
          <w:bCs/>
          <w:color w:val="auto"/>
          <w:sz w:val="26"/>
          <w:szCs w:val="26"/>
        </w:rPr>
        <w:t>январе-</w:t>
      </w:r>
      <w:r>
        <w:rPr>
          <w:rFonts w:ascii="Arial Narrow" w:hAnsi="Arial Narrow"/>
          <w:bCs/>
          <w:color w:val="auto"/>
          <w:sz w:val="26"/>
          <w:szCs w:val="26"/>
        </w:rPr>
        <w:t xml:space="preserve">мае </w:t>
      </w:r>
      <w:r w:rsidRPr="00BA3342">
        <w:rPr>
          <w:rFonts w:ascii="Arial Narrow" w:hAnsi="Arial Narrow"/>
          <w:bCs/>
          <w:color w:val="auto"/>
          <w:sz w:val="26"/>
          <w:szCs w:val="26"/>
        </w:rPr>
        <w:t>2016</w:t>
      </w:r>
      <w:r>
        <w:rPr>
          <w:rFonts w:ascii="Arial Narrow" w:hAnsi="Arial Narrow"/>
          <w:bCs/>
          <w:color w:val="auto"/>
          <w:sz w:val="26"/>
          <w:szCs w:val="26"/>
        </w:rPr>
        <w:t xml:space="preserve"> </w:t>
      </w:r>
      <w:r w:rsidRPr="00BA3342">
        <w:rPr>
          <w:rFonts w:ascii="Arial Narrow" w:hAnsi="Arial Narrow"/>
          <w:bCs/>
          <w:color w:val="auto"/>
          <w:sz w:val="26"/>
          <w:szCs w:val="26"/>
        </w:rPr>
        <w:t>года</w:t>
      </w:r>
      <w:r>
        <w:rPr>
          <w:rFonts w:ascii="Arial Narrow" w:hAnsi="Arial Narrow"/>
          <w:bCs/>
          <w:color w:val="auto"/>
          <w:sz w:val="26"/>
          <w:szCs w:val="26"/>
        </w:rPr>
        <w:t xml:space="preserve"> </w:t>
      </w:r>
      <w:r w:rsidRPr="00BA3342">
        <w:rPr>
          <w:rFonts w:ascii="Arial Narrow" w:hAnsi="Arial Narrow"/>
          <w:bCs/>
          <w:color w:val="auto"/>
          <w:sz w:val="26"/>
          <w:szCs w:val="26"/>
        </w:rPr>
        <w:t>–</w:t>
      </w:r>
      <w:r>
        <w:rPr>
          <w:rFonts w:ascii="Arial Narrow" w:hAnsi="Arial Narrow"/>
          <w:bCs/>
          <w:color w:val="auto"/>
          <w:sz w:val="26"/>
          <w:szCs w:val="26"/>
        </w:rPr>
        <w:t xml:space="preserve"> </w:t>
      </w:r>
      <w:r w:rsidRPr="00BA3342">
        <w:rPr>
          <w:rFonts w:ascii="Arial Narrow" w:hAnsi="Arial Narrow"/>
          <w:bCs/>
          <w:color w:val="auto"/>
          <w:sz w:val="26"/>
          <w:szCs w:val="26"/>
        </w:rPr>
        <w:t>6</w:t>
      </w:r>
      <w:r>
        <w:rPr>
          <w:rFonts w:ascii="Arial Narrow" w:hAnsi="Arial Narrow"/>
          <w:bCs/>
          <w:color w:val="auto"/>
          <w:sz w:val="26"/>
          <w:szCs w:val="26"/>
        </w:rPr>
        <w:t>1</w:t>
      </w:r>
      <w:r w:rsidRPr="00BA3342">
        <w:rPr>
          <w:rFonts w:ascii="Arial Narrow" w:hAnsi="Arial Narrow"/>
          <w:bCs/>
          <w:color w:val="auto"/>
          <w:sz w:val="26"/>
          <w:szCs w:val="26"/>
        </w:rPr>
        <w:t>,9%)</w:t>
      </w:r>
    </w:p>
    <w:p w:rsidR="00142CCF" w:rsidRPr="003C6A2F" w:rsidRDefault="00142CCF" w:rsidP="00142CCF">
      <w:pPr>
        <w:pStyle w:val="ac"/>
        <w:ind w:firstLine="284"/>
        <w:rPr>
          <w:rFonts w:ascii="Arial Narrow" w:hAnsi="Arial Narrow"/>
          <w:sz w:val="26"/>
          <w:szCs w:val="26"/>
        </w:rPr>
      </w:pPr>
      <w:r w:rsidRPr="00BA3342">
        <w:rPr>
          <w:rFonts w:ascii="Arial Narrow" w:hAnsi="Arial Narrow"/>
          <w:sz w:val="26"/>
          <w:szCs w:val="26"/>
        </w:rPr>
        <w:t>В</w:t>
      </w:r>
      <w:r>
        <w:rPr>
          <w:rFonts w:ascii="Arial Narrow" w:hAnsi="Arial Narrow"/>
          <w:sz w:val="26"/>
          <w:szCs w:val="26"/>
        </w:rPr>
        <w:t xml:space="preserve"> </w:t>
      </w:r>
      <w:r w:rsidRPr="00BA3342">
        <w:rPr>
          <w:rFonts w:ascii="Arial Narrow" w:hAnsi="Arial Narrow"/>
          <w:sz w:val="26"/>
          <w:szCs w:val="26"/>
        </w:rPr>
        <w:t>январе-</w:t>
      </w:r>
      <w:r>
        <w:rPr>
          <w:rFonts w:ascii="Arial Narrow" w:hAnsi="Arial Narrow"/>
          <w:sz w:val="26"/>
          <w:szCs w:val="26"/>
        </w:rPr>
        <w:t xml:space="preserve">мае </w:t>
      </w:r>
      <w:r w:rsidRPr="00BA3342">
        <w:rPr>
          <w:rFonts w:ascii="Arial Narrow" w:hAnsi="Arial Narrow"/>
          <w:sz w:val="26"/>
          <w:szCs w:val="26"/>
        </w:rPr>
        <w:t>2017</w:t>
      </w:r>
      <w:r>
        <w:rPr>
          <w:rFonts w:ascii="Arial Narrow" w:hAnsi="Arial Narrow"/>
          <w:sz w:val="26"/>
          <w:szCs w:val="26"/>
        </w:rPr>
        <w:t xml:space="preserve"> </w:t>
      </w:r>
      <w:r w:rsidRPr="00BA3342">
        <w:rPr>
          <w:rFonts w:ascii="Arial Narrow" w:hAnsi="Arial Narrow"/>
          <w:sz w:val="26"/>
          <w:szCs w:val="26"/>
        </w:rPr>
        <w:t>года</w:t>
      </w:r>
      <w:r>
        <w:rPr>
          <w:rFonts w:ascii="Arial Narrow" w:hAnsi="Arial Narrow"/>
          <w:sz w:val="26"/>
          <w:szCs w:val="26"/>
        </w:rPr>
        <w:t xml:space="preserve"> </w:t>
      </w:r>
      <w:r w:rsidRPr="00BA3342">
        <w:rPr>
          <w:rFonts w:ascii="Arial Narrow" w:hAnsi="Arial Narrow"/>
          <w:sz w:val="26"/>
          <w:szCs w:val="26"/>
        </w:rPr>
        <w:t>по</w:t>
      </w:r>
      <w:r>
        <w:rPr>
          <w:rFonts w:ascii="Arial Narrow" w:hAnsi="Arial Narrow"/>
          <w:sz w:val="26"/>
          <w:szCs w:val="26"/>
        </w:rPr>
        <w:t xml:space="preserve"> </w:t>
      </w:r>
      <w:r w:rsidRPr="00BA3342">
        <w:rPr>
          <w:rFonts w:ascii="Arial Narrow" w:hAnsi="Arial Narrow"/>
          <w:sz w:val="26"/>
          <w:szCs w:val="26"/>
        </w:rPr>
        <w:t>сравнению</w:t>
      </w:r>
      <w:r>
        <w:rPr>
          <w:rFonts w:ascii="Arial Narrow" w:hAnsi="Arial Narrow"/>
          <w:sz w:val="26"/>
          <w:szCs w:val="26"/>
        </w:rPr>
        <w:t xml:space="preserve"> </w:t>
      </w:r>
      <w:r w:rsidRPr="00BA3342">
        <w:rPr>
          <w:rFonts w:ascii="Arial Narrow" w:hAnsi="Arial Narrow"/>
          <w:sz w:val="26"/>
          <w:szCs w:val="26"/>
        </w:rPr>
        <w:t>с</w:t>
      </w:r>
      <w:r>
        <w:rPr>
          <w:rFonts w:ascii="Arial Narrow" w:hAnsi="Arial Narrow"/>
          <w:sz w:val="26"/>
          <w:szCs w:val="26"/>
        </w:rPr>
        <w:t xml:space="preserve"> </w:t>
      </w:r>
      <w:r w:rsidRPr="00BA3342">
        <w:rPr>
          <w:rFonts w:ascii="Arial Narrow" w:hAnsi="Arial Narrow"/>
          <w:sz w:val="26"/>
          <w:szCs w:val="26"/>
        </w:rPr>
        <w:t>январем-</w:t>
      </w:r>
      <w:r>
        <w:rPr>
          <w:rFonts w:ascii="Arial Narrow" w:hAnsi="Arial Narrow"/>
          <w:sz w:val="26"/>
          <w:szCs w:val="26"/>
        </w:rPr>
        <w:t xml:space="preserve">маем </w:t>
      </w:r>
      <w:r w:rsidRPr="00BA3342">
        <w:rPr>
          <w:rFonts w:ascii="Arial Narrow" w:hAnsi="Arial Narrow"/>
          <w:sz w:val="26"/>
          <w:szCs w:val="26"/>
        </w:rPr>
        <w:t>2016</w:t>
      </w:r>
      <w:r>
        <w:rPr>
          <w:rFonts w:ascii="Arial Narrow" w:hAnsi="Arial Narrow"/>
          <w:sz w:val="26"/>
          <w:szCs w:val="26"/>
        </w:rPr>
        <w:t xml:space="preserve"> </w:t>
      </w:r>
      <w:r w:rsidRPr="00BA3342">
        <w:rPr>
          <w:rFonts w:ascii="Arial Narrow" w:hAnsi="Arial Narrow"/>
          <w:sz w:val="26"/>
          <w:szCs w:val="26"/>
        </w:rPr>
        <w:t>года</w:t>
      </w:r>
      <w:r>
        <w:rPr>
          <w:rFonts w:ascii="Arial Narrow" w:hAnsi="Arial Narrow"/>
          <w:sz w:val="26"/>
          <w:szCs w:val="26"/>
        </w:rPr>
        <w:t xml:space="preserve"> </w:t>
      </w:r>
      <w:proofErr w:type="gramStart"/>
      <w:r w:rsidRPr="00BA3342">
        <w:rPr>
          <w:rFonts w:ascii="Arial Narrow" w:hAnsi="Arial Narrow"/>
          <w:sz w:val="26"/>
          <w:szCs w:val="26"/>
        </w:rPr>
        <w:t>стоимостн</w:t>
      </w:r>
      <w:r>
        <w:rPr>
          <w:rFonts w:ascii="Arial Narrow" w:hAnsi="Arial Narrow"/>
          <w:sz w:val="26"/>
          <w:szCs w:val="26"/>
        </w:rPr>
        <w:t>о</w:t>
      </w:r>
      <w:r w:rsidRPr="00BA3342">
        <w:rPr>
          <w:rFonts w:ascii="Arial Narrow" w:hAnsi="Arial Narrow"/>
          <w:sz w:val="26"/>
          <w:szCs w:val="26"/>
        </w:rPr>
        <w:t>й</w:t>
      </w:r>
      <w:proofErr w:type="gramEnd"/>
      <w:r>
        <w:rPr>
          <w:rFonts w:ascii="Arial Narrow" w:hAnsi="Arial Narrow"/>
          <w:sz w:val="26"/>
          <w:szCs w:val="26"/>
        </w:rPr>
        <w:t xml:space="preserve"> </w:t>
      </w:r>
      <w:r w:rsidRPr="00BA3342">
        <w:rPr>
          <w:rFonts w:ascii="Arial Narrow" w:hAnsi="Arial Narrow"/>
          <w:sz w:val="26"/>
          <w:szCs w:val="26"/>
        </w:rPr>
        <w:lastRenderedPageBreak/>
        <w:t>объем</w:t>
      </w:r>
      <w:r>
        <w:rPr>
          <w:rFonts w:ascii="Arial Narrow" w:hAnsi="Arial Narrow"/>
          <w:sz w:val="26"/>
          <w:szCs w:val="26"/>
        </w:rPr>
        <w:t xml:space="preserve"> </w:t>
      </w:r>
      <w:r w:rsidRPr="00BA3342">
        <w:rPr>
          <w:rFonts w:ascii="Arial Narrow" w:hAnsi="Arial Narrow"/>
          <w:sz w:val="26"/>
          <w:szCs w:val="26"/>
        </w:rPr>
        <w:t>топливно-энергетических</w:t>
      </w:r>
      <w:r>
        <w:rPr>
          <w:rFonts w:ascii="Arial Narrow" w:hAnsi="Arial Narrow"/>
          <w:sz w:val="26"/>
          <w:szCs w:val="26"/>
        </w:rPr>
        <w:t xml:space="preserve"> </w:t>
      </w:r>
      <w:r w:rsidRPr="00BA3342">
        <w:rPr>
          <w:rFonts w:ascii="Arial Narrow" w:hAnsi="Arial Narrow"/>
          <w:sz w:val="26"/>
          <w:szCs w:val="26"/>
        </w:rPr>
        <w:t>товаров</w:t>
      </w:r>
      <w:r>
        <w:rPr>
          <w:rFonts w:ascii="Arial Narrow" w:hAnsi="Arial Narrow"/>
          <w:sz w:val="26"/>
          <w:szCs w:val="26"/>
        </w:rPr>
        <w:t xml:space="preserve"> </w:t>
      </w:r>
      <w:r w:rsidRPr="00BA3342">
        <w:rPr>
          <w:rFonts w:ascii="Arial Narrow" w:hAnsi="Arial Narrow"/>
          <w:sz w:val="26"/>
          <w:szCs w:val="26"/>
        </w:rPr>
        <w:t>возрос</w:t>
      </w:r>
      <w:r>
        <w:rPr>
          <w:rFonts w:ascii="Arial Narrow" w:hAnsi="Arial Narrow"/>
          <w:sz w:val="26"/>
          <w:szCs w:val="26"/>
        </w:rPr>
        <w:t xml:space="preserve"> </w:t>
      </w:r>
      <w:r w:rsidRPr="00BA3342">
        <w:rPr>
          <w:rFonts w:ascii="Arial Narrow" w:hAnsi="Arial Narrow"/>
          <w:sz w:val="26"/>
          <w:szCs w:val="26"/>
        </w:rPr>
        <w:t>на</w:t>
      </w:r>
      <w:r>
        <w:rPr>
          <w:rFonts w:ascii="Arial Narrow" w:hAnsi="Arial Narrow"/>
          <w:sz w:val="26"/>
          <w:szCs w:val="26"/>
        </w:rPr>
        <w:t xml:space="preserve"> 43</w:t>
      </w:r>
      <w:r w:rsidRPr="00BA3342">
        <w:rPr>
          <w:rFonts w:ascii="Arial Narrow" w:hAnsi="Arial Narrow"/>
          <w:sz w:val="26"/>
          <w:szCs w:val="26"/>
        </w:rPr>
        <w:t>,</w:t>
      </w:r>
      <w:r>
        <w:rPr>
          <w:rFonts w:ascii="Arial Narrow" w:hAnsi="Arial Narrow"/>
          <w:sz w:val="26"/>
          <w:szCs w:val="26"/>
        </w:rPr>
        <w:t>0</w:t>
      </w:r>
      <w:r w:rsidRPr="00BA3342">
        <w:rPr>
          <w:rFonts w:ascii="Arial Narrow" w:hAnsi="Arial Narrow"/>
          <w:sz w:val="26"/>
          <w:szCs w:val="26"/>
        </w:rPr>
        <w:t>%,</w:t>
      </w:r>
      <w:r>
        <w:rPr>
          <w:rFonts w:ascii="Arial Narrow" w:hAnsi="Arial Narrow"/>
          <w:sz w:val="26"/>
          <w:szCs w:val="26"/>
        </w:rPr>
        <w:t xml:space="preserve"> </w:t>
      </w:r>
      <w:r w:rsidRPr="00BA3342">
        <w:rPr>
          <w:rFonts w:ascii="Arial Narrow" w:hAnsi="Arial Narrow"/>
          <w:sz w:val="26"/>
          <w:szCs w:val="26"/>
        </w:rPr>
        <w:t>а</w:t>
      </w:r>
      <w:r>
        <w:rPr>
          <w:rFonts w:ascii="Arial Narrow" w:hAnsi="Arial Narrow"/>
          <w:sz w:val="26"/>
          <w:szCs w:val="26"/>
        </w:rPr>
        <w:t xml:space="preserve"> </w:t>
      </w:r>
      <w:r w:rsidRPr="00BA3342">
        <w:rPr>
          <w:rFonts w:ascii="Arial Narrow" w:hAnsi="Arial Narrow"/>
          <w:sz w:val="26"/>
          <w:szCs w:val="26"/>
        </w:rPr>
        <w:t>физический</w:t>
      </w:r>
      <w:r>
        <w:rPr>
          <w:rFonts w:ascii="Arial Narrow" w:hAnsi="Arial Narrow"/>
          <w:sz w:val="26"/>
          <w:szCs w:val="26"/>
        </w:rPr>
        <w:t xml:space="preserve"> </w:t>
      </w:r>
      <w:r w:rsidRPr="00BA3342">
        <w:rPr>
          <w:rFonts w:ascii="Arial Narrow" w:hAnsi="Arial Narrow"/>
          <w:sz w:val="26"/>
          <w:szCs w:val="26"/>
        </w:rPr>
        <w:t>–</w:t>
      </w:r>
      <w:r>
        <w:rPr>
          <w:rFonts w:ascii="Arial Narrow" w:hAnsi="Arial Narrow"/>
          <w:sz w:val="26"/>
          <w:szCs w:val="26"/>
        </w:rPr>
        <w:t xml:space="preserve"> </w:t>
      </w:r>
      <w:r w:rsidRPr="00BA3342">
        <w:rPr>
          <w:rFonts w:ascii="Arial Narrow" w:hAnsi="Arial Narrow"/>
          <w:sz w:val="26"/>
          <w:szCs w:val="26"/>
        </w:rPr>
        <w:t>на</w:t>
      </w:r>
      <w:r>
        <w:rPr>
          <w:rFonts w:ascii="Arial Narrow" w:hAnsi="Arial Narrow"/>
          <w:sz w:val="26"/>
          <w:szCs w:val="26"/>
        </w:rPr>
        <w:t xml:space="preserve"> 3</w:t>
      </w:r>
      <w:r w:rsidRPr="00BA3342">
        <w:rPr>
          <w:rFonts w:ascii="Arial Narrow" w:hAnsi="Arial Narrow"/>
          <w:sz w:val="26"/>
          <w:szCs w:val="26"/>
        </w:rPr>
        <w:t>,</w:t>
      </w:r>
      <w:r>
        <w:rPr>
          <w:rFonts w:ascii="Arial Narrow" w:hAnsi="Arial Narrow"/>
          <w:sz w:val="26"/>
          <w:szCs w:val="26"/>
        </w:rPr>
        <w:t>6</w:t>
      </w:r>
      <w:r w:rsidRPr="00BA3342">
        <w:rPr>
          <w:rFonts w:ascii="Arial Narrow" w:hAnsi="Arial Narrow"/>
          <w:sz w:val="26"/>
          <w:szCs w:val="26"/>
        </w:rPr>
        <w:t>%.</w:t>
      </w:r>
    </w:p>
    <w:p w:rsidR="00DB6F87" w:rsidRDefault="00DB6F87" w:rsidP="00142CCF">
      <w:pPr>
        <w:pStyle w:val="Default"/>
        <w:ind w:firstLine="284"/>
        <w:jc w:val="center"/>
        <w:rPr>
          <w:rFonts w:ascii="Arial Narrow" w:hAnsi="Arial Narrow"/>
          <w:b/>
          <w:color w:val="auto"/>
          <w:sz w:val="22"/>
          <w:szCs w:val="22"/>
        </w:rPr>
      </w:pPr>
    </w:p>
    <w:p w:rsidR="00142CCF" w:rsidRPr="00254C6C" w:rsidRDefault="00142CCF" w:rsidP="00142CCF">
      <w:pPr>
        <w:pStyle w:val="Default"/>
        <w:ind w:firstLine="284"/>
        <w:jc w:val="center"/>
        <w:rPr>
          <w:rFonts w:ascii="Arial Narrow" w:hAnsi="Arial Narrow"/>
          <w:b/>
          <w:color w:val="auto"/>
          <w:sz w:val="22"/>
          <w:szCs w:val="22"/>
        </w:rPr>
      </w:pPr>
      <w:r w:rsidRPr="00B81C7D">
        <w:rPr>
          <w:rFonts w:ascii="Arial Narrow" w:hAnsi="Arial Narrow"/>
          <w:b/>
          <w:color w:val="auto"/>
          <w:sz w:val="22"/>
          <w:szCs w:val="22"/>
        </w:rPr>
        <w:t>Прирост</w:t>
      </w:r>
      <w:r>
        <w:rPr>
          <w:rFonts w:ascii="Arial Narrow" w:hAnsi="Arial Narrow"/>
          <w:b/>
          <w:color w:val="auto"/>
          <w:sz w:val="22"/>
          <w:szCs w:val="22"/>
        </w:rPr>
        <w:t xml:space="preserve"> </w:t>
      </w:r>
      <w:r w:rsidRPr="00B81C7D">
        <w:rPr>
          <w:rFonts w:ascii="Arial Narrow" w:hAnsi="Arial Narrow"/>
          <w:b/>
          <w:color w:val="auto"/>
          <w:sz w:val="22"/>
          <w:szCs w:val="22"/>
        </w:rPr>
        <w:t>(снижение)</w:t>
      </w:r>
      <w:r>
        <w:rPr>
          <w:rFonts w:ascii="Arial Narrow" w:hAnsi="Arial Narrow"/>
          <w:b/>
          <w:color w:val="auto"/>
          <w:sz w:val="22"/>
          <w:szCs w:val="22"/>
        </w:rPr>
        <w:t xml:space="preserve"> </w:t>
      </w:r>
      <w:r w:rsidRPr="00B81C7D">
        <w:rPr>
          <w:rFonts w:ascii="Arial Narrow" w:hAnsi="Arial Narrow"/>
          <w:b/>
          <w:color w:val="auto"/>
          <w:sz w:val="22"/>
          <w:szCs w:val="22"/>
        </w:rPr>
        <w:t>физических</w:t>
      </w:r>
      <w:r>
        <w:rPr>
          <w:rFonts w:ascii="Arial Narrow" w:hAnsi="Arial Narrow"/>
          <w:b/>
          <w:color w:val="auto"/>
          <w:sz w:val="22"/>
          <w:szCs w:val="22"/>
        </w:rPr>
        <w:t xml:space="preserve"> </w:t>
      </w:r>
      <w:r w:rsidRPr="00B81C7D">
        <w:rPr>
          <w:rFonts w:ascii="Arial Narrow" w:hAnsi="Arial Narrow"/>
          <w:b/>
          <w:color w:val="auto"/>
          <w:sz w:val="22"/>
          <w:szCs w:val="22"/>
        </w:rPr>
        <w:t>объемов</w:t>
      </w:r>
      <w:r>
        <w:rPr>
          <w:rFonts w:ascii="Arial Narrow" w:hAnsi="Arial Narrow"/>
          <w:b/>
          <w:color w:val="auto"/>
          <w:sz w:val="22"/>
          <w:szCs w:val="22"/>
        </w:rPr>
        <w:t xml:space="preserve"> </w:t>
      </w:r>
      <w:r w:rsidRPr="00B81C7D">
        <w:rPr>
          <w:rFonts w:ascii="Arial Narrow" w:hAnsi="Arial Narrow"/>
          <w:b/>
          <w:color w:val="auto"/>
          <w:sz w:val="22"/>
          <w:szCs w:val="22"/>
        </w:rPr>
        <w:t>экспорта</w:t>
      </w:r>
      <w:r>
        <w:rPr>
          <w:rFonts w:ascii="Arial Narrow" w:hAnsi="Arial Narrow"/>
          <w:b/>
          <w:color w:val="auto"/>
          <w:sz w:val="22"/>
          <w:szCs w:val="22"/>
        </w:rPr>
        <w:t xml:space="preserve"> </w:t>
      </w:r>
      <w:r w:rsidRPr="00B81C7D">
        <w:rPr>
          <w:rFonts w:ascii="Arial Narrow" w:hAnsi="Arial Narrow"/>
          <w:b/>
          <w:color w:val="auto"/>
          <w:sz w:val="22"/>
          <w:szCs w:val="22"/>
        </w:rPr>
        <w:t>основных</w:t>
      </w:r>
      <w:r>
        <w:rPr>
          <w:rFonts w:ascii="Arial Narrow" w:hAnsi="Arial Narrow"/>
          <w:b/>
          <w:color w:val="auto"/>
          <w:sz w:val="22"/>
          <w:szCs w:val="22"/>
        </w:rPr>
        <w:t xml:space="preserve"> </w:t>
      </w:r>
      <w:r w:rsidRPr="00B81C7D">
        <w:rPr>
          <w:rFonts w:ascii="Arial Narrow" w:hAnsi="Arial Narrow"/>
          <w:b/>
          <w:color w:val="auto"/>
          <w:sz w:val="22"/>
          <w:szCs w:val="22"/>
        </w:rPr>
        <w:t>товаров</w:t>
      </w:r>
      <w:r>
        <w:rPr>
          <w:rFonts w:ascii="Arial Narrow" w:hAnsi="Arial Narrow"/>
          <w:b/>
          <w:color w:val="auto"/>
          <w:sz w:val="22"/>
          <w:szCs w:val="22"/>
        </w:rPr>
        <w:t xml:space="preserve"> </w:t>
      </w:r>
      <w:r w:rsidRPr="00B81C7D">
        <w:rPr>
          <w:rFonts w:ascii="Arial Narrow" w:hAnsi="Arial Narrow"/>
          <w:b/>
          <w:color w:val="auto"/>
          <w:sz w:val="22"/>
          <w:szCs w:val="22"/>
        </w:rPr>
        <w:t>топливно-энергетического</w:t>
      </w:r>
      <w:r>
        <w:rPr>
          <w:rFonts w:ascii="Arial Narrow" w:hAnsi="Arial Narrow"/>
          <w:b/>
          <w:color w:val="auto"/>
          <w:sz w:val="22"/>
          <w:szCs w:val="22"/>
        </w:rPr>
        <w:t xml:space="preserve"> </w:t>
      </w:r>
      <w:r w:rsidRPr="00B81C7D">
        <w:rPr>
          <w:rFonts w:ascii="Arial Narrow" w:hAnsi="Arial Narrow"/>
          <w:b/>
          <w:color w:val="auto"/>
          <w:sz w:val="22"/>
          <w:szCs w:val="22"/>
        </w:rPr>
        <w:t>комплекса</w:t>
      </w:r>
    </w:p>
    <w:p w:rsidR="00142CCF" w:rsidRPr="00857F45" w:rsidRDefault="00142CCF" w:rsidP="00142CCF">
      <w:pPr>
        <w:pStyle w:val="Default"/>
        <w:ind w:firstLine="284"/>
        <w:jc w:val="right"/>
        <w:rPr>
          <w:rFonts w:ascii="Arial Narrow" w:hAnsi="Arial Narrow"/>
          <w:b/>
          <w:color w:val="auto"/>
          <w:sz w:val="22"/>
          <w:szCs w:val="22"/>
          <w:highlight w:val="yellow"/>
          <w:lang w:val="en-US"/>
        </w:rPr>
      </w:pPr>
      <w:r w:rsidRPr="00857F45">
        <w:rPr>
          <w:noProof/>
          <w:shd w:val="clear" w:color="auto" w:fill="244061" w:themeFill="accent1" w:themeFillShade="80"/>
        </w:rPr>
        <w:drawing>
          <wp:inline distT="0" distB="0" distL="0" distR="0" wp14:anchorId="4D6D4420" wp14:editId="73DB69A5">
            <wp:extent cx="2884877" cy="324293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2CCF" w:rsidRDefault="00142CCF" w:rsidP="00142CCF">
      <w:pPr>
        <w:pStyle w:val="Default"/>
        <w:jc w:val="both"/>
        <w:rPr>
          <w:rFonts w:ascii="Arial Narrow" w:hAnsi="Arial Narrow"/>
          <w:b/>
          <w:sz w:val="22"/>
          <w:szCs w:val="22"/>
        </w:rPr>
      </w:pPr>
    </w:p>
    <w:p w:rsidR="00142CCF" w:rsidRDefault="00142CCF" w:rsidP="00142CCF">
      <w:pPr>
        <w:pStyle w:val="Default"/>
        <w:jc w:val="both"/>
        <w:rPr>
          <w:rFonts w:ascii="Arial Narrow" w:hAnsi="Arial Narrow"/>
          <w:b/>
          <w:sz w:val="22"/>
          <w:szCs w:val="22"/>
        </w:rPr>
      </w:pPr>
    </w:p>
    <w:p w:rsidR="00142CCF" w:rsidRPr="00B81C7D" w:rsidRDefault="00142CCF" w:rsidP="00142CCF">
      <w:pPr>
        <w:pStyle w:val="Default"/>
        <w:jc w:val="center"/>
        <w:rPr>
          <w:rFonts w:ascii="Arial Narrow" w:hAnsi="Arial Narrow"/>
          <w:b/>
          <w:sz w:val="22"/>
          <w:szCs w:val="22"/>
        </w:rPr>
      </w:pPr>
      <w:r w:rsidRPr="00823E8F">
        <w:rPr>
          <w:rFonts w:ascii="Arial Narrow" w:hAnsi="Arial Narrow"/>
          <w:b/>
          <w:sz w:val="22"/>
          <w:szCs w:val="22"/>
        </w:rPr>
        <w:t>Товарная</w:t>
      </w:r>
      <w:r>
        <w:rPr>
          <w:rFonts w:ascii="Arial Narrow" w:hAnsi="Arial Narrow"/>
          <w:b/>
          <w:sz w:val="22"/>
          <w:szCs w:val="22"/>
        </w:rPr>
        <w:t xml:space="preserve"> </w:t>
      </w:r>
      <w:r w:rsidRPr="00823E8F">
        <w:rPr>
          <w:rFonts w:ascii="Arial Narrow" w:hAnsi="Arial Narrow"/>
          <w:b/>
          <w:sz w:val="22"/>
          <w:szCs w:val="22"/>
        </w:rPr>
        <w:t>структура</w:t>
      </w:r>
      <w:r>
        <w:rPr>
          <w:rFonts w:ascii="Arial Narrow" w:hAnsi="Arial Narrow"/>
          <w:b/>
          <w:sz w:val="22"/>
          <w:szCs w:val="22"/>
        </w:rPr>
        <w:t xml:space="preserve"> </w:t>
      </w:r>
      <w:r w:rsidRPr="00823E8F">
        <w:rPr>
          <w:rFonts w:ascii="Arial Narrow" w:hAnsi="Arial Narrow"/>
          <w:b/>
          <w:sz w:val="22"/>
          <w:szCs w:val="22"/>
        </w:rPr>
        <w:t>экспорта</w:t>
      </w:r>
      <w:r>
        <w:rPr>
          <w:rFonts w:ascii="Arial Narrow" w:hAnsi="Arial Narrow"/>
          <w:b/>
          <w:sz w:val="22"/>
          <w:szCs w:val="22"/>
        </w:rPr>
        <w:t xml:space="preserve"> </w:t>
      </w:r>
      <w:r w:rsidRPr="00823E8F">
        <w:rPr>
          <w:rFonts w:ascii="Arial Narrow" w:hAnsi="Arial Narrow"/>
          <w:b/>
          <w:sz w:val="22"/>
          <w:szCs w:val="22"/>
        </w:rPr>
        <w:t>Российской</w:t>
      </w:r>
      <w:r>
        <w:rPr>
          <w:rFonts w:ascii="Arial Narrow" w:hAnsi="Arial Narrow"/>
          <w:b/>
          <w:sz w:val="22"/>
          <w:szCs w:val="22"/>
        </w:rPr>
        <w:t xml:space="preserve"> </w:t>
      </w:r>
      <w:r w:rsidRPr="00823E8F">
        <w:rPr>
          <w:rFonts w:ascii="Arial Narrow" w:hAnsi="Arial Narrow"/>
          <w:b/>
          <w:sz w:val="22"/>
          <w:szCs w:val="22"/>
        </w:rPr>
        <w:t>Федерации</w:t>
      </w:r>
      <w:r>
        <w:rPr>
          <w:rFonts w:ascii="Arial Narrow" w:hAnsi="Arial Narrow"/>
          <w:b/>
          <w:sz w:val="22"/>
          <w:szCs w:val="22"/>
        </w:rPr>
        <w:t xml:space="preserve"> </w:t>
      </w:r>
      <w:r w:rsidRPr="00B81C7D">
        <w:rPr>
          <w:rFonts w:ascii="Arial Narrow" w:hAnsi="Arial Narrow"/>
          <w:b/>
          <w:sz w:val="22"/>
          <w:szCs w:val="22"/>
        </w:rPr>
        <w:t>в</w:t>
      </w:r>
      <w:r>
        <w:rPr>
          <w:rFonts w:ascii="Arial Narrow" w:hAnsi="Arial Narrow"/>
          <w:b/>
          <w:sz w:val="22"/>
          <w:szCs w:val="22"/>
        </w:rPr>
        <w:t xml:space="preserve"> </w:t>
      </w:r>
      <w:r w:rsidRPr="00B81C7D">
        <w:rPr>
          <w:rFonts w:ascii="Arial Narrow" w:hAnsi="Arial Narrow"/>
          <w:b/>
          <w:sz w:val="22"/>
          <w:szCs w:val="22"/>
        </w:rPr>
        <w:t>страны</w:t>
      </w:r>
      <w:r>
        <w:rPr>
          <w:rFonts w:ascii="Arial Narrow" w:hAnsi="Arial Narrow"/>
          <w:b/>
          <w:sz w:val="22"/>
          <w:szCs w:val="22"/>
        </w:rPr>
        <w:t xml:space="preserve"> </w:t>
      </w:r>
      <w:r w:rsidRPr="00B81C7D">
        <w:rPr>
          <w:rFonts w:ascii="Arial Narrow" w:hAnsi="Arial Narrow"/>
          <w:b/>
          <w:sz w:val="22"/>
          <w:szCs w:val="22"/>
        </w:rPr>
        <w:t>дальнего</w:t>
      </w:r>
      <w:r>
        <w:rPr>
          <w:rFonts w:ascii="Arial Narrow" w:hAnsi="Arial Narrow"/>
          <w:b/>
          <w:sz w:val="22"/>
          <w:szCs w:val="22"/>
        </w:rPr>
        <w:t xml:space="preserve"> </w:t>
      </w:r>
      <w:r w:rsidRPr="00B81C7D">
        <w:rPr>
          <w:rFonts w:ascii="Arial Narrow" w:hAnsi="Arial Narrow"/>
          <w:b/>
          <w:sz w:val="22"/>
          <w:szCs w:val="22"/>
        </w:rPr>
        <w:t>зарубежья</w:t>
      </w:r>
    </w:p>
    <w:p w:rsidR="00142CCF" w:rsidRPr="00610E1E" w:rsidRDefault="00142CCF" w:rsidP="00142CCF">
      <w:pPr>
        <w:pStyle w:val="23"/>
        <w:widowControl/>
        <w:ind w:firstLine="0"/>
        <w:jc w:val="center"/>
        <w:rPr>
          <w:rFonts w:ascii="Arial Narrow" w:hAnsi="Arial Narrow"/>
          <w:b/>
          <w:sz w:val="22"/>
          <w:szCs w:val="22"/>
        </w:rPr>
      </w:pPr>
      <w:r w:rsidRPr="00610E1E">
        <w:rPr>
          <w:rFonts w:ascii="Arial Narrow" w:hAnsi="Arial Narrow"/>
          <w:b/>
          <w:sz w:val="22"/>
          <w:szCs w:val="22"/>
        </w:rPr>
        <w:t>в</w:t>
      </w:r>
      <w:r>
        <w:rPr>
          <w:rFonts w:ascii="Arial Narrow" w:hAnsi="Arial Narrow"/>
          <w:b/>
          <w:sz w:val="22"/>
          <w:szCs w:val="22"/>
        </w:rPr>
        <w:t xml:space="preserve"> </w:t>
      </w:r>
      <w:r w:rsidRPr="00610E1E">
        <w:rPr>
          <w:rFonts w:ascii="Arial Narrow" w:hAnsi="Arial Narrow"/>
          <w:b/>
          <w:sz w:val="22"/>
          <w:szCs w:val="22"/>
        </w:rPr>
        <w:t>январе-</w:t>
      </w:r>
      <w:r>
        <w:rPr>
          <w:rFonts w:ascii="Arial Narrow" w:hAnsi="Arial Narrow"/>
          <w:b/>
          <w:sz w:val="22"/>
          <w:szCs w:val="22"/>
        </w:rPr>
        <w:t xml:space="preserve">мае </w:t>
      </w:r>
      <w:r w:rsidRPr="00610E1E">
        <w:rPr>
          <w:rFonts w:ascii="Arial Narrow" w:hAnsi="Arial Narrow"/>
          <w:b/>
          <w:sz w:val="22"/>
          <w:szCs w:val="22"/>
        </w:rPr>
        <w:t>2017</w:t>
      </w:r>
      <w:r>
        <w:rPr>
          <w:rFonts w:ascii="Arial Narrow" w:hAnsi="Arial Narrow"/>
          <w:b/>
          <w:sz w:val="22"/>
          <w:szCs w:val="22"/>
        </w:rPr>
        <w:t xml:space="preserve"> </w:t>
      </w:r>
      <w:r w:rsidRPr="00610E1E">
        <w:rPr>
          <w:rFonts w:ascii="Arial Narrow" w:hAnsi="Arial Narrow"/>
          <w:b/>
          <w:sz w:val="22"/>
          <w:szCs w:val="22"/>
        </w:rPr>
        <w:t>года</w:t>
      </w:r>
      <w:r>
        <w:rPr>
          <w:rFonts w:ascii="Arial Narrow" w:hAnsi="Arial Narrow"/>
          <w:b/>
          <w:sz w:val="22"/>
          <w:szCs w:val="22"/>
        </w:rPr>
        <w:t xml:space="preserve"> </w:t>
      </w:r>
      <w:r w:rsidRPr="00610E1E">
        <w:rPr>
          <w:rFonts w:ascii="Arial Narrow" w:hAnsi="Arial Narrow"/>
          <w:b/>
          <w:sz w:val="22"/>
          <w:szCs w:val="22"/>
        </w:rPr>
        <w:t>(январ</w:t>
      </w:r>
      <w:r>
        <w:rPr>
          <w:rFonts w:ascii="Arial Narrow" w:hAnsi="Arial Narrow"/>
          <w:b/>
          <w:sz w:val="22"/>
          <w:szCs w:val="22"/>
        </w:rPr>
        <w:t>е</w:t>
      </w:r>
      <w:r w:rsidRPr="00610E1E">
        <w:rPr>
          <w:rFonts w:ascii="Arial Narrow" w:hAnsi="Arial Narrow"/>
          <w:b/>
          <w:sz w:val="22"/>
          <w:szCs w:val="22"/>
        </w:rPr>
        <w:t>-</w:t>
      </w:r>
      <w:r>
        <w:rPr>
          <w:rFonts w:ascii="Arial Narrow" w:hAnsi="Arial Narrow"/>
          <w:b/>
          <w:sz w:val="22"/>
          <w:szCs w:val="22"/>
        </w:rPr>
        <w:t xml:space="preserve">мае </w:t>
      </w:r>
      <w:r w:rsidRPr="00610E1E">
        <w:rPr>
          <w:rFonts w:ascii="Arial Narrow" w:hAnsi="Arial Narrow"/>
          <w:b/>
          <w:sz w:val="22"/>
          <w:szCs w:val="22"/>
        </w:rPr>
        <w:t>2016</w:t>
      </w:r>
      <w:r>
        <w:rPr>
          <w:rFonts w:ascii="Arial Narrow" w:hAnsi="Arial Narrow"/>
          <w:b/>
          <w:sz w:val="22"/>
          <w:szCs w:val="22"/>
        </w:rPr>
        <w:t xml:space="preserve"> </w:t>
      </w:r>
      <w:r w:rsidRPr="00610E1E">
        <w:rPr>
          <w:rFonts w:ascii="Arial Narrow" w:hAnsi="Arial Narrow"/>
          <w:b/>
          <w:sz w:val="22"/>
          <w:szCs w:val="22"/>
        </w:rPr>
        <w:t>года)</w:t>
      </w:r>
    </w:p>
    <w:p w:rsidR="00142CCF" w:rsidRPr="00610E1E" w:rsidRDefault="00142CCF" w:rsidP="00142CCF">
      <w:pPr>
        <w:pStyle w:val="23"/>
        <w:widowControl/>
        <w:ind w:firstLine="0"/>
        <w:jc w:val="center"/>
        <w:rPr>
          <w:rFonts w:ascii="Arial Narrow" w:hAnsi="Arial Narrow"/>
          <w:b/>
          <w:sz w:val="24"/>
          <w:szCs w:val="24"/>
        </w:rPr>
      </w:pPr>
    </w:p>
    <w:p w:rsidR="00142CCF" w:rsidRPr="00610E1E" w:rsidRDefault="00142CCF" w:rsidP="00142CCF">
      <w:pPr>
        <w:pStyle w:val="23"/>
        <w:widowControl/>
        <w:ind w:firstLine="0"/>
        <w:jc w:val="center"/>
        <w:rPr>
          <w:sz w:val="16"/>
          <w:szCs w:val="16"/>
        </w:rPr>
      </w:pPr>
      <w:r w:rsidRPr="00610E1E">
        <w:rPr>
          <w:noProof/>
        </w:rPr>
        <w:drawing>
          <wp:inline distT="0" distB="0" distL="0" distR="0" wp14:anchorId="2B44248F" wp14:editId="703B5498">
            <wp:extent cx="3105150" cy="2676525"/>
            <wp:effectExtent l="0" t="0" r="190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2CCF" w:rsidRPr="00610E1E" w:rsidRDefault="00142CCF" w:rsidP="00142CCF">
      <w:pPr>
        <w:pStyle w:val="23"/>
        <w:widowControl/>
        <w:ind w:firstLine="284"/>
        <w:rPr>
          <w:rFonts w:ascii="Arial Narrow" w:hAnsi="Arial Narrow"/>
          <w:b/>
          <w:bCs/>
          <w:szCs w:val="26"/>
        </w:rPr>
      </w:pPr>
    </w:p>
    <w:p w:rsidR="00142CCF" w:rsidRPr="008B416B" w:rsidRDefault="00142CCF" w:rsidP="00142CCF">
      <w:pPr>
        <w:pStyle w:val="23"/>
        <w:widowControl/>
        <w:ind w:firstLine="284"/>
        <w:rPr>
          <w:rFonts w:ascii="Arial Narrow" w:hAnsi="Arial Narrow"/>
          <w:b/>
          <w:szCs w:val="26"/>
        </w:rPr>
      </w:pPr>
      <w:r w:rsidRPr="00610E1E">
        <w:rPr>
          <w:rFonts w:ascii="Arial Narrow" w:hAnsi="Arial Narrow"/>
          <w:b/>
          <w:bCs/>
          <w:szCs w:val="26"/>
        </w:rPr>
        <w:t>В</w:t>
      </w:r>
      <w:r>
        <w:rPr>
          <w:rFonts w:ascii="Arial Narrow" w:hAnsi="Arial Narrow"/>
          <w:b/>
          <w:bCs/>
          <w:szCs w:val="26"/>
        </w:rPr>
        <w:t xml:space="preserve"> </w:t>
      </w:r>
      <w:r w:rsidRPr="00610E1E">
        <w:rPr>
          <w:rFonts w:ascii="Arial Narrow" w:hAnsi="Arial Narrow"/>
          <w:b/>
          <w:bCs/>
          <w:szCs w:val="26"/>
        </w:rPr>
        <w:t>товарной</w:t>
      </w:r>
      <w:r>
        <w:rPr>
          <w:rFonts w:ascii="Arial Narrow" w:hAnsi="Arial Narrow"/>
          <w:b/>
          <w:bCs/>
          <w:szCs w:val="26"/>
        </w:rPr>
        <w:t xml:space="preserve"> </w:t>
      </w:r>
      <w:r w:rsidRPr="00610E1E">
        <w:rPr>
          <w:rFonts w:ascii="Arial Narrow" w:hAnsi="Arial Narrow"/>
          <w:b/>
          <w:bCs/>
          <w:szCs w:val="26"/>
        </w:rPr>
        <w:t>структуре</w:t>
      </w:r>
      <w:r>
        <w:rPr>
          <w:rFonts w:ascii="Arial Narrow" w:hAnsi="Arial Narrow"/>
          <w:b/>
          <w:bCs/>
          <w:szCs w:val="26"/>
        </w:rPr>
        <w:t xml:space="preserve"> </w:t>
      </w:r>
      <w:r w:rsidRPr="00610E1E">
        <w:rPr>
          <w:rFonts w:ascii="Arial Narrow" w:hAnsi="Arial Narrow"/>
          <w:b/>
          <w:bCs/>
          <w:szCs w:val="26"/>
        </w:rPr>
        <w:t>экспорта</w:t>
      </w:r>
      <w:r>
        <w:rPr>
          <w:rFonts w:ascii="Arial Narrow" w:hAnsi="Arial Narrow"/>
          <w:b/>
          <w:bCs/>
          <w:szCs w:val="26"/>
        </w:rPr>
        <w:t xml:space="preserve"> </w:t>
      </w:r>
      <w:r w:rsidRPr="00610E1E">
        <w:rPr>
          <w:rFonts w:ascii="Arial Narrow" w:hAnsi="Arial Narrow"/>
          <w:b/>
          <w:bCs/>
          <w:szCs w:val="26"/>
        </w:rPr>
        <w:t>в</w:t>
      </w:r>
      <w:r>
        <w:rPr>
          <w:rFonts w:ascii="Arial Narrow" w:hAnsi="Arial Narrow"/>
          <w:b/>
          <w:bCs/>
          <w:szCs w:val="26"/>
        </w:rPr>
        <w:t xml:space="preserve"> </w:t>
      </w:r>
      <w:r w:rsidRPr="00610E1E">
        <w:rPr>
          <w:rFonts w:ascii="Arial Narrow" w:hAnsi="Arial Narrow"/>
          <w:b/>
          <w:bCs/>
          <w:szCs w:val="26"/>
        </w:rPr>
        <w:t>страны</w:t>
      </w:r>
      <w:r>
        <w:rPr>
          <w:rFonts w:ascii="Arial Narrow" w:hAnsi="Arial Narrow"/>
          <w:b/>
          <w:bCs/>
          <w:szCs w:val="26"/>
        </w:rPr>
        <w:t xml:space="preserve"> </w:t>
      </w:r>
      <w:r w:rsidRPr="00610E1E">
        <w:rPr>
          <w:rFonts w:ascii="Arial Narrow" w:hAnsi="Arial Narrow"/>
          <w:b/>
          <w:bCs/>
          <w:szCs w:val="26"/>
        </w:rPr>
        <w:t>СНГ</w:t>
      </w:r>
      <w:r>
        <w:rPr>
          <w:rFonts w:ascii="Arial Narrow" w:hAnsi="Arial Narrow"/>
          <w:szCs w:val="26"/>
        </w:rPr>
        <w:t xml:space="preserve"> </w:t>
      </w:r>
      <w:r w:rsidRPr="00610E1E">
        <w:rPr>
          <w:rFonts w:ascii="Arial Narrow" w:hAnsi="Arial Narrow"/>
          <w:szCs w:val="26"/>
        </w:rPr>
        <w:t>в</w:t>
      </w:r>
      <w:r>
        <w:rPr>
          <w:rFonts w:ascii="Arial Narrow" w:hAnsi="Arial Narrow"/>
          <w:szCs w:val="26"/>
        </w:rPr>
        <w:t xml:space="preserve"> </w:t>
      </w:r>
      <w:r w:rsidRPr="00610E1E">
        <w:rPr>
          <w:rFonts w:ascii="Arial Narrow" w:hAnsi="Arial Narrow"/>
          <w:szCs w:val="26"/>
        </w:rPr>
        <w:t>январе-</w:t>
      </w:r>
      <w:r>
        <w:rPr>
          <w:rFonts w:ascii="Arial Narrow" w:hAnsi="Arial Narrow"/>
          <w:szCs w:val="26"/>
        </w:rPr>
        <w:t xml:space="preserve">мае </w:t>
      </w:r>
      <w:r w:rsidRPr="00610E1E">
        <w:rPr>
          <w:rFonts w:ascii="Arial Narrow" w:hAnsi="Arial Narrow"/>
          <w:szCs w:val="26"/>
        </w:rPr>
        <w:t>2017</w:t>
      </w:r>
      <w:r>
        <w:rPr>
          <w:rFonts w:ascii="Arial Narrow" w:hAnsi="Arial Narrow"/>
          <w:szCs w:val="26"/>
        </w:rPr>
        <w:t xml:space="preserve"> </w:t>
      </w:r>
      <w:r w:rsidRPr="00610E1E">
        <w:rPr>
          <w:rFonts w:ascii="Arial Narrow" w:hAnsi="Arial Narrow"/>
          <w:szCs w:val="26"/>
        </w:rPr>
        <w:t>года</w:t>
      </w:r>
      <w:r>
        <w:rPr>
          <w:rFonts w:ascii="Arial Narrow" w:hAnsi="Arial Narrow"/>
          <w:szCs w:val="26"/>
        </w:rPr>
        <w:t xml:space="preserve"> </w:t>
      </w:r>
      <w:r w:rsidRPr="008B416B">
        <w:rPr>
          <w:rFonts w:ascii="Arial Narrow" w:hAnsi="Arial Narrow"/>
          <w:szCs w:val="26"/>
        </w:rPr>
        <w:t>увеличился</w:t>
      </w:r>
      <w:r>
        <w:rPr>
          <w:rFonts w:ascii="Arial Narrow" w:hAnsi="Arial Narrow"/>
          <w:szCs w:val="26"/>
        </w:rPr>
        <w:t xml:space="preserve"> </w:t>
      </w:r>
      <w:r w:rsidRPr="008B416B">
        <w:rPr>
          <w:rFonts w:ascii="Arial Narrow" w:hAnsi="Arial Narrow"/>
          <w:szCs w:val="26"/>
        </w:rPr>
        <w:t>удельный</w:t>
      </w:r>
      <w:r>
        <w:rPr>
          <w:rFonts w:ascii="Arial Narrow" w:hAnsi="Arial Narrow"/>
          <w:szCs w:val="26"/>
        </w:rPr>
        <w:t xml:space="preserve"> </w:t>
      </w:r>
      <w:r w:rsidRPr="008B416B">
        <w:rPr>
          <w:rFonts w:ascii="Arial Narrow" w:hAnsi="Arial Narrow"/>
          <w:szCs w:val="26"/>
        </w:rPr>
        <w:t>вес</w:t>
      </w:r>
      <w:r>
        <w:rPr>
          <w:rFonts w:ascii="Arial Narrow" w:hAnsi="Arial Narrow"/>
          <w:i/>
          <w:iCs/>
          <w:szCs w:val="26"/>
        </w:rPr>
        <w:t xml:space="preserve"> </w:t>
      </w:r>
      <w:r w:rsidRPr="008B416B">
        <w:rPr>
          <w:rFonts w:ascii="Arial Narrow" w:hAnsi="Arial Narrow"/>
          <w:iCs/>
          <w:szCs w:val="26"/>
        </w:rPr>
        <w:t>машин</w:t>
      </w:r>
      <w:r>
        <w:rPr>
          <w:rFonts w:ascii="Arial Narrow" w:hAnsi="Arial Narrow"/>
          <w:iCs/>
          <w:szCs w:val="26"/>
        </w:rPr>
        <w:t xml:space="preserve"> </w:t>
      </w:r>
      <w:r w:rsidRPr="008B416B">
        <w:rPr>
          <w:rFonts w:ascii="Arial Narrow" w:hAnsi="Arial Narrow"/>
          <w:iCs/>
          <w:szCs w:val="26"/>
        </w:rPr>
        <w:t>и</w:t>
      </w:r>
      <w:r>
        <w:rPr>
          <w:rFonts w:ascii="Arial Narrow" w:hAnsi="Arial Narrow"/>
          <w:iCs/>
          <w:szCs w:val="26"/>
        </w:rPr>
        <w:t xml:space="preserve"> </w:t>
      </w:r>
      <w:r w:rsidRPr="008B416B">
        <w:rPr>
          <w:rFonts w:ascii="Arial Narrow" w:hAnsi="Arial Narrow"/>
          <w:iCs/>
          <w:szCs w:val="26"/>
        </w:rPr>
        <w:t>оборудования</w:t>
      </w:r>
      <w:r>
        <w:rPr>
          <w:rFonts w:ascii="Arial Narrow" w:hAnsi="Arial Narrow"/>
          <w:iCs/>
          <w:szCs w:val="26"/>
        </w:rPr>
        <w:t xml:space="preserve"> - </w:t>
      </w:r>
      <w:r w:rsidRPr="008B416B">
        <w:rPr>
          <w:rFonts w:ascii="Arial Narrow" w:hAnsi="Arial Narrow"/>
          <w:b/>
          <w:iCs/>
          <w:szCs w:val="26"/>
        </w:rPr>
        <w:t>1</w:t>
      </w:r>
      <w:r>
        <w:rPr>
          <w:rFonts w:ascii="Arial Narrow" w:hAnsi="Arial Narrow"/>
          <w:b/>
          <w:iCs/>
          <w:szCs w:val="26"/>
        </w:rPr>
        <w:t>4</w:t>
      </w:r>
      <w:r w:rsidRPr="008B416B">
        <w:rPr>
          <w:rFonts w:ascii="Arial Narrow" w:hAnsi="Arial Narrow"/>
          <w:b/>
          <w:iCs/>
          <w:szCs w:val="26"/>
        </w:rPr>
        <w:t>,</w:t>
      </w:r>
      <w:r>
        <w:rPr>
          <w:rFonts w:ascii="Arial Narrow" w:hAnsi="Arial Narrow"/>
          <w:b/>
          <w:iCs/>
          <w:szCs w:val="26"/>
        </w:rPr>
        <w:t>8</w:t>
      </w:r>
      <w:r w:rsidRPr="008B416B">
        <w:rPr>
          <w:rFonts w:ascii="Arial Narrow" w:hAnsi="Arial Narrow"/>
          <w:b/>
          <w:iCs/>
          <w:szCs w:val="26"/>
        </w:rPr>
        <w:t>%</w:t>
      </w:r>
      <w:r>
        <w:rPr>
          <w:rFonts w:ascii="Arial Narrow" w:hAnsi="Arial Narrow"/>
          <w:iCs/>
          <w:szCs w:val="26"/>
        </w:rPr>
        <w:t xml:space="preserve"> </w:t>
      </w:r>
      <w:r w:rsidRPr="008B416B">
        <w:rPr>
          <w:rFonts w:ascii="Arial Narrow" w:hAnsi="Arial Narrow"/>
          <w:iCs/>
          <w:szCs w:val="26"/>
        </w:rPr>
        <w:t>(в</w:t>
      </w:r>
      <w:r>
        <w:rPr>
          <w:rFonts w:ascii="Arial Narrow" w:hAnsi="Arial Narrow"/>
          <w:iCs/>
          <w:szCs w:val="26"/>
        </w:rPr>
        <w:t xml:space="preserve"> </w:t>
      </w:r>
      <w:r w:rsidRPr="008B416B">
        <w:rPr>
          <w:rFonts w:ascii="Arial Narrow" w:hAnsi="Arial Narrow"/>
          <w:iCs/>
          <w:szCs w:val="26"/>
        </w:rPr>
        <w:t>январе-</w:t>
      </w:r>
      <w:r>
        <w:rPr>
          <w:rFonts w:ascii="Arial Narrow" w:hAnsi="Arial Narrow"/>
          <w:iCs/>
          <w:szCs w:val="26"/>
        </w:rPr>
        <w:t xml:space="preserve">мае </w:t>
      </w:r>
      <w:r w:rsidRPr="008B416B">
        <w:rPr>
          <w:rFonts w:ascii="Arial Narrow" w:hAnsi="Arial Narrow"/>
          <w:iCs/>
          <w:szCs w:val="26"/>
        </w:rPr>
        <w:t>2016</w:t>
      </w:r>
      <w:r>
        <w:rPr>
          <w:rFonts w:ascii="Arial Narrow" w:hAnsi="Arial Narrow"/>
          <w:iCs/>
          <w:szCs w:val="26"/>
        </w:rPr>
        <w:t xml:space="preserve"> </w:t>
      </w:r>
      <w:r w:rsidRPr="008B416B">
        <w:rPr>
          <w:rFonts w:ascii="Arial Narrow" w:hAnsi="Arial Narrow"/>
          <w:iCs/>
          <w:szCs w:val="26"/>
        </w:rPr>
        <w:lastRenderedPageBreak/>
        <w:t>года</w:t>
      </w:r>
      <w:r>
        <w:rPr>
          <w:rFonts w:ascii="Arial Narrow" w:hAnsi="Arial Narrow"/>
          <w:iCs/>
          <w:szCs w:val="26"/>
        </w:rPr>
        <w:t xml:space="preserve"> </w:t>
      </w:r>
      <w:r w:rsidRPr="008B416B">
        <w:rPr>
          <w:rFonts w:ascii="Arial Narrow" w:hAnsi="Arial Narrow"/>
          <w:iCs/>
          <w:szCs w:val="26"/>
        </w:rPr>
        <w:t>–</w:t>
      </w:r>
      <w:r>
        <w:rPr>
          <w:rFonts w:ascii="Arial Narrow" w:hAnsi="Arial Narrow"/>
          <w:iCs/>
          <w:szCs w:val="26"/>
        </w:rPr>
        <w:t xml:space="preserve"> </w:t>
      </w:r>
      <w:r w:rsidRPr="008B416B">
        <w:rPr>
          <w:rFonts w:ascii="Arial Narrow" w:hAnsi="Arial Narrow"/>
          <w:iCs/>
          <w:szCs w:val="26"/>
        </w:rPr>
        <w:t>1</w:t>
      </w:r>
      <w:r>
        <w:rPr>
          <w:rFonts w:ascii="Arial Narrow" w:hAnsi="Arial Narrow"/>
          <w:iCs/>
          <w:szCs w:val="26"/>
        </w:rPr>
        <w:t>3</w:t>
      </w:r>
      <w:r w:rsidRPr="008B416B">
        <w:rPr>
          <w:rFonts w:ascii="Arial Narrow" w:hAnsi="Arial Narrow"/>
          <w:iCs/>
          <w:szCs w:val="26"/>
        </w:rPr>
        <w:t>,</w:t>
      </w:r>
      <w:r>
        <w:rPr>
          <w:rFonts w:ascii="Arial Narrow" w:hAnsi="Arial Narrow"/>
          <w:iCs/>
          <w:szCs w:val="26"/>
        </w:rPr>
        <w:t>4</w:t>
      </w:r>
      <w:r w:rsidRPr="008B416B">
        <w:rPr>
          <w:rFonts w:ascii="Arial Narrow" w:hAnsi="Arial Narrow"/>
          <w:iCs/>
          <w:szCs w:val="26"/>
        </w:rPr>
        <w:t>%),</w:t>
      </w:r>
      <w:r>
        <w:rPr>
          <w:rFonts w:ascii="Arial Narrow" w:hAnsi="Arial Narrow"/>
          <w:iCs/>
          <w:szCs w:val="26"/>
        </w:rPr>
        <w:t xml:space="preserve"> </w:t>
      </w:r>
      <w:r w:rsidRPr="008B416B">
        <w:rPr>
          <w:rFonts w:ascii="Arial Narrow" w:hAnsi="Arial Narrow"/>
          <w:iCs/>
          <w:szCs w:val="26"/>
        </w:rPr>
        <w:t>металлов</w:t>
      </w:r>
      <w:r>
        <w:rPr>
          <w:rFonts w:ascii="Arial Narrow" w:hAnsi="Arial Narrow"/>
          <w:iCs/>
          <w:szCs w:val="26"/>
        </w:rPr>
        <w:t xml:space="preserve"> </w:t>
      </w:r>
      <w:r w:rsidRPr="008B416B">
        <w:rPr>
          <w:rFonts w:ascii="Arial Narrow" w:hAnsi="Arial Narrow"/>
          <w:iCs/>
          <w:szCs w:val="26"/>
        </w:rPr>
        <w:t>и</w:t>
      </w:r>
      <w:r>
        <w:rPr>
          <w:rFonts w:ascii="Arial Narrow" w:hAnsi="Arial Narrow"/>
          <w:iCs/>
          <w:szCs w:val="26"/>
        </w:rPr>
        <w:t xml:space="preserve"> </w:t>
      </w:r>
      <w:r w:rsidRPr="008B416B">
        <w:rPr>
          <w:rFonts w:ascii="Arial Narrow" w:hAnsi="Arial Narrow"/>
          <w:iCs/>
          <w:szCs w:val="26"/>
        </w:rPr>
        <w:t>изделий</w:t>
      </w:r>
      <w:r>
        <w:rPr>
          <w:rFonts w:ascii="Arial Narrow" w:hAnsi="Arial Narrow"/>
          <w:iCs/>
          <w:szCs w:val="26"/>
        </w:rPr>
        <w:t xml:space="preserve"> </w:t>
      </w:r>
      <w:r w:rsidRPr="008B416B">
        <w:rPr>
          <w:rFonts w:ascii="Arial Narrow" w:hAnsi="Arial Narrow"/>
          <w:iCs/>
          <w:szCs w:val="26"/>
        </w:rPr>
        <w:t>из</w:t>
      </w:r>
      <w:r>
        <w:rPr>
          <w:rFonts w:ascii="Arial Narrow" w:hAnsi="Arial Narrow"/>
          <w:iCs/>
          <w:szCs w:val="26"/>
        </w:rPr>
        <w:t xml:space="preserve"> </w:t>
      </w:r>
      <w:r w:rsidRPr="008B416B">
        <w:rPr>
          <w:rFonts w:ascii="Arial Narrow" w:hAnsi="Arial Narrow"/>
          <w:iCs/>
          <w:szCs w:val="26"/>
        </w:rPr>
        <w:t>них</w:t>
      </w:r>
      <w:r>
        <w:rPr>
          <w:rFonts w:ascii="Arial Narrow" w:hAnsi="Arial Narrow"/>
          <w:iCs/>
          <w:szCs w:val="26"/>
        </w:rPr>
        <w:t xml:space="preserve"> </w:t>
      </w:r>
      <w:r w:rsidRPr="008B416B">
        <w:rPr>
          <w:rFonts w:ascii="Arial Narrow" w:hAnsi="Arial Narrow"/>
          <w:iCs/>
          <w:szCs w:val="26"/>
        </w:rPr>
        <w:t>-</w:t>
      </w:r>
      <w:r>
        <w:rPr>
          <w:rFonts w:ascii="Arial Narrow" w:hAnsi="Arial Narrow"/>
          <w:iCs/>
          <w:szCs w:val="26"/>
        </w:rPr>
        <w:t xml:space="preserve"> </w:t>
      </w:r>
      <w:r w:rsidRPr="008B416B">
        <w:rPr>
          <w:rFonts w:ascii="Arial Narrow" w:hAnsi="Arial Narrow"/>
          <w:b/>
          <w:iCs/>
          <w:szCs w:val="26"/>
        </w:rPr>
        <w:t>1</w:t>
      </w:r>
      <w:r>
        <w:rPr>
          <w:rFonts w:ascii="Arial Narrow" w:hAnsi="Arial Narrow"/>
          <w:b/>
          <w:iCs/>
          <w:szCs w:val="26"/>
        </w:rPr>
        <w:t>2</w:t>
      </w:r>
      <w:r w:rsidRPr="008B416B">
        <w:rPr>
          <w:rFonts w:ascii="Arial Narrow" w:hAnsi="Arial Narrow"/>
          <w:b/>
          <w:iCs/>
          <w:szCs w:val="26"/>
        </w:rPr>
        <w:t>,</w:t>
      </w:r>
      <w:r>
        <w:rPr>
          <w:rFonts w:ascii="Arial Narrow" w:hAnsi="Arial Narrow"/>
          <w:b/>
          <w:iCs/>
          <w:szCs w:val="26"/>
        </w:rPr>
        <w:t>0</w:t>
      </w:r>
      <w:r w:rsidRPr="008B416B">
        <w:rPr>
          <w:rFonts w:ascii="Arial Narrow" w:hAnsi="Arial Narrow"/>
          <w:b/>
          <w:iCs/>
          <w:szCs w:val="26"/>
        </w:rPr>
        <w:t>%</w:t>
      </w:r>
      <w:r>
        <w:rPr>
          <w:rFonts w:ascii="Arial Narrow" w:hAnsi="Arial Narrow"/>
          <w:iCs/>
          <w:szCs w:val="26"/>
        </w:rPr>
        <w:t xml:space="preserve"> </w:t>
      </w:r>
      <w:r w:rsidRPr="008B416B">
        <w:rPr>
          <w:rFonts w:ascii="Arial Narrow" w:hAnsi="Arial Narrow"/>
          <w:iCs/>
          <w:szCs w:val="26"/>
        </w:rPr>
        <w:t>(</w:t>
      </w:r>
      <w:r>
        <w:rPr>
          <w:rFonts w:ascii="Arial Narrow" w:hAnsi="Arial Narrow"/>
          <w:iCs/>
          <w:szCs w:val="26"/>
        </w:rPr>
        <w:t>11</w:t>
      </w:r>
      <w:r w:rsidRPr="008B416B">
        <w:rPr>
          <w:rFonts w:ascii="Arial Narrow" w:hAnsi="Arial Narrow"/>
          <w:iCs/>
          <w:szCs w:val="26"/>
        </w:rPr>
        <w:t>,</w:t>
      </w:r>
      <w:r>
        <w:rPr>
          <w:rFonts w:ascii="Arial Narrow" w:hAnsi="Arial Narrow"/>
          <w:iCs/>
          <w:szCs w:val="26"/>
        </w:rPr>
        <w:t>2</w:t>
      </w:r>
      <w:r w:rsidRPr="008B416B">
        <w:rPr>
          <w:rFonts w:ascii="Arial Narrow" w:hAnsi="Arial Narrow"/>
          <w:iCs/>
          <w:szCs w:val="26"/>
        </w:rPr>
        <w:t>%)</w:t>
      </w:r>
      <w:r>
        <w:rPr>
          <w:rFonts w:ascii="Arial Narrow" w:hAnsi="Arial Narrow"/>
          <w:iCs/>
          <w:szCs w:val="26"/>
        </w:rPr>
        <w:t>.</w:t>
      </w:r>
    </w:p>
    <w:p w:rsidR="00142CCF" w:rsidRPr="008B416B" w:rsidRDefault="00142CCF" w:rsidP="00142CCF">
      <w:pPr>
        <w:pStyle w:val="23"/>
        <w:widowControl/>
        <w:ind w:firstLine="284"/>
        <w:rPr>
          <w:rFonts w:ascii="Arial Narrow" w:eastAsia="Calibri" w:hAnsi="Arial Narrow"/>
          <w:szCs w:val="26"/>
          <w:lang w:eastAsia="en-US"/>
        </w:rPr>
      </w:pPr>
      <w:r>
        <w:rPr>
          <w:rFonts w:ascii="Arial Narrow" w:hAnsi="Arial Narrow"/>
          <w:szCs w:val="26"/>
        </w:rPr>
        <w:t xml:space="preserve"> </w:t>
      </w:r>
      <w:r w:rsidRPr="008B416B">
        <w:rPr>
          <w:rFonts w:ascii="Arial Narrow" w:hAnsi="Arial Narrow"/>
          <w:szCs w:val="26"/>
        </w:rPr>
        <w:t>При</w:t>
      </w:r>
      <w:r>
        <w:rPr>
          <w:rFonts w:ascii="Arial Narrow" w:hAnsi="Arial Narrow"/>
          <w:szCs w:val="26"/>
        </w:rPr>
        <w:t xml:space="preserve"> </w:t>
      </w:r>
      <w:r w:rsidRPr="008B416B">
        <w:rPr>
          <w:rFonts w:ascii="Arial Narrow" w:hAnsi="Arial Narrow"/>
          <w:szCs w:val="26"/>
        </w:rPr>
        <w:t>этом</w:t>
      </w:r>
      <w:r>
        <w:rPr>
          <w:rFonts w:ascii="Arial Narrow" w:hAnsi="Arial Narrow"/>
          <w:szCs w:val="26"/>
        </w:rPr>
        <w:t xml:space="preserve"> </w:t>
      </w:r>
      <w:r w:rsidRPr="008B416B">
        <w:rPr>
          <w:rFonts w:ascii="Arial Narrow" w:hAnsi="Arial Narrow"/>
          <w:szCs w:val="26"/>
        </w:rPr>
        <w:t>снизилась</w:t>
      </w:r>
      <w:r>
        <w:rPr>
          <w:rFonts w:ascii="Arial Narrow" w:hAnsi="Arial Narrow"/>
          <w:szCs w:val="26"/>
        </w:rPr>
        <w:t xml:space="preserve"> </w:t>
      </w:r>
      <w:r w:rsidRPr="008B416B">
        <w:rPr>
          <w:rFonts w:ascii="Arial Narrow" w:hAnsi="Arial Narrow"/>
          <w:szCs w:val="26"/>
        </w:rPr>
        <w:t>доля</w:t>
      </w:r>
      <w:r>
        <w:rPr>
          <w:rFonts w:ascii="Arial Narrow" w:hAnsi="Arial Narrow"/>
          <w:szCs w:val="26"/>
        </w:rPr>
        <w:t xml:space="preserve"> экспорта</w:t>
      </w:r>
      <w:r>
        <w:rPr>
          <w:rFonts w:ascii="Arial Narrow" w:eastAsia="Calibri" w:hAnsi="Arial Narrow"/>
          <w:szCs w:val="26"/>
          <w:lang w:eastAsia="en-US"/>
        </w:rPr>
        <w:t xml:space="preserve"> </w:t>
      </w:r>
      <w:r w:rsidRPr="008B416B">
        <w:rPr>
          <w:rFonts w:ascii="Arial Narrow" w:eastAsia="Calibri" w:hAnsi="Arial Narrow"/>
          <w:szCs w:val="26"/>
          <w:lang w:eastAsia="en-US"/>
        </w:rPr>
        <w:t>топливно-энергетических</w:t>
      </w:r>
      <w:r>
        <w:rPr>
          <w:rFonts w:ascii="Arial Narrow" w:eastAsia="Calibri" w:hAnsi="Arial Narrow"/>
          <w:szCs w:val="26"/>
          <w:lang w:eastAsia="en-US"/>
        </w:rPr>
        <w:t xml:space="preserve"> </w:t>
      </w:r>
      <w:r w:rsidRPr="008B416B">
        <w:rPr>
          <w:rFonts w:ascii="Arial Narrow" w:eastAsia="Calibri" w:hAnsi="Arial Narrow"/>
          <w:szCs w:val="26"/>
          <w:lang w:eastAsia="en-US"/>
        </w:rPr>
        <w:t>товаров</w:t>
      </w:r>
      <w:r>
        <w:rPr>
          <w:rFonts w:ascii="Arial Narrow" w:eastAsia="Calibri" w:hAnsi="Arial Narrow"/>
          <w:szCs w:val="26"/>
          <w:lang w:eastAsia="en-US"/>
        </w:rPr>
        <w:t xml:space="preserve"> </w:t>
      </w:r>
      <w:r w:rsidRPr="008B416B">
        <w:rPr>
          <w:rFonts w:ascii="Arial Narrow" w:eastAsia="Calibri" w:hAnsi="Arial Narrow"/>
          <w:szCs w:val="26"/>
          <w:lang w:eastAsia="en-US"/>
        </w:rPr>
        <w:t>и</w:t>
      </w:r>
      <w:r>
        <w:rPr>
          <w:rFonts w:ascii="Arial Narrow" w:eastAsia="Calibri" w:hAnsi="Arial Narrow"/>
          <w:szCs w:val="26"/>
          <w:lang w:eastAsia="en-US"/>
        </w:rPr>
        <w:t xml:space="preserve"> </w:t>
      </w:r>
      <w:r w:rsidRPr="008B416B">
        <w:rPr>
          <w:rFonts w:ascii="Arial Narrow" w:eastAsia="Calibri" w:hAnsi="Arial Narrow"/>
          <w:szCs w:val="26"/>
          <w:lang w:eastAsia="en-US"/>
        </w:rPr>
        <w:t>составила</w:t>
      </w:r>
      <w:r>
        <w:rPr>
          <w:rFonts w:ascii="Arial Narrow" w:eastAsia="Calibri" w:hAnsi="Arial Narrow"/>
          <w:szCs w:val="26"/>
          <w:lang w:eastAsia="en-US"/>
        </w:rPr>
        <w:t xml:space="preserve"> </w:t>
      </w:r>
      <w:r>
        <w:rPr>
          <w:rFonts w:ascii="Arial Narrow" w:eastAsia="Calibri" w:hAnsi="Arial Narrow"/>
          <w:b/>
          <w:szCs w:val="26"/>
          <w:lang w:eastAsia="en-US"/>
        </w:rPr>
        <w:t>35</w:t>
      </w:r>
      <w:r w:rsidRPr="008B416B">
        <w:rPr>
          <w:rFonts w:ascii="Arial Narrow" w:eastAsia="Calibri" w:hAnsi="Arial Narrow"/>
          <w:b/>
          <w:szCs w:val="26"/>
          <w:lang w:eastAsia="en-US"/>
        </w:rPr>
        <w:t>,</w:t>
      </w:r>
      <w:r>
        <w:rPr>
          <w:rFonts w:ascii="Arial Narrow" w:eastAsia="Calibri" w:hAnsi="Arial Narrow"/>
          <w:b/>
          <w:szCs w:val="26"/>
          <w:lang w:eastAsia="en-US"/>
        </w:rPr>
        <w:t>6</w:t>
      </w:r>
      <w:r w:rsidRPr="008B416B">
        <w:rPr>
          <w:rFonts w:ascii="Arial Narrow" w:eastAsia="Calibri" w:hAnsi="Arial Narrow"/>
          <w:b/>
          <w:szCs w:val="26"/>
          <w:lang w:eastAsia="en-US"/>
        </w:rPr>
        <w:t>%</w:t>
      </w:r>
      <w:r>
        <w:rPr>
          <w:rFonts w:ascii="Arial Narrow" w:eastAsia="Calibri" w:hAnsi="Arial Narrow"/>
          <w:szCs w:val="26"/>
          <w:lang w:eastAsia="en-US"/>
        </w:rPr>
        <w:t xml:space="preserve"> </w:t>
      </w:r>
      <w:r w:rsidRPr="008B416B">
        <w:rPr>
          <w:rFonts w:ascii="Arial Narrow" w:eastAsia="Calibri" w:hAnsi="Arial Narrow"/>
          <w:szCs w:val="26"/>
          <w:lang w:eastAsia="en-US"/>
        </w:rPr>
        <w:t>(</w:t>
      </w:r>
      <w:r>
        <w:rPr>
          <w:rFonts w:ascii="Arial Narrow" w:eastAsia="Calibri" w:hAnsi="Arial Narrow"/>
          <w:szCs w:val="26"/>
          <w:lang w:eastAsia="en-US"/>
        </w:rPr>
        <w:t>36</w:t>
      </w:r>
      <w:r w:rsidRPr="008B416B">
        <w:rPr>
          <w:rFonts w:ascii="Arial Narrow" w:eastAsia="Calibri" w:hAnsi="Arial Narrow"/>
          <w:szCs w:val="26"/>
          <w:lang w:eastAsia="en-US"/>
        </w:rPr>
        <w:t>,</w:t>
      </w:r>
      <w:r>
        <w:rPr>
          <w:rFonts w:ascii="Arial Narrow" w:eastAsia="Calibri" w:hAnsi="Arial Narrow"/>
          <w:szCs w:val="26"/>
          <w:lang w:eastAsia="en-US"/>
        </w:rPr>
        <w:t>8</w:t>
      </w:r>
      <w:r w:rsidRPr="008B416B">
        <w:rPr>
          <w:rFonts w:ascii="Arial Narrow" w:eastAsia="Calibri" w:hAnsi="Arial Narrow"/>
          <w:szCs w:val="26"/>
          <w:lang w:eastAsia="en-US"/>
        </w:rPr>
        <w:t>%),</w:t>
      </w:r>
      <w:r>
        <w:rPr>
          <w:rFonts w:ascii="Arial Narrow" w:eastAsia="Calibri" w:hAnsi="Arial Narrow"/>
          <w:szCs w:val="26"/>
          <w:lang w:eastAsia="en-US"/>
        </w:rPr>
        <w:t xml:space="preserve"> </w:t>
      </w:r>
      <w:r w:rsidRPr="008B416B">
        <w:rPr>
          <w:rFonts w:ascii="Arial Narrow" w:eastAsia="Calibri" w:hAnsi="Arial Narrow"/>
          <w:szCs w:val="26"/>
          <w:lang w:eastAsia="en-US"/>
        </w:rPr>
        <w:t>продукции</w:t>
      </w:r>
      <w:r>
        <w:rPr>
          <w:rFonts w:ascii="Arial Narrow" w:eastAsia="Calibri" w:hAnsi="Arial Narrow"/>
          <w:szCs w:val="26"/>
          <w:lang w:eastAsia="en-US"/>
        </w:rPr>
        <w:t xml:space="preserve"> </w:t>
      </w:r>
      <w:r w:rsidRPr="008B416B">
        <w:rPr>
          <w:rFonts w:ascii="Arial Narrow" w:eastAsia="Calibri" w:hAnsi="Arial Narrow"/>
          <w:szCs w:val="26"/>
          <w:lang w:eastAsia="en-US"/>
        </w:rPr>
        <w:t>химической</w:t>
      </w:r>
      <w:r>
        <w:rPr>
          <w:rFonts w:ascii="Arial Narrow" w:eastAsia="Calibri" w:hAnsi="Arial Narrow"/>
          <w:szCs w:val="26"/>
          <w:lang w:eastAsia="en-US"/>
        </w:rPr>
        <w:t xml:space="preserve"> </w:t>
      </w:r>
      <w:r w:rsidRPr="008B416B">
        <w:rPr>
          <w:rFonts w:ascii="Arial Narrow" w:eastAsia="Calibri" w:hAnsi="Arial Narrow"/>
          <w:szCs w:val="26"/>
          <w:lang w:eastAsia="en-US"/>
        </w:rPr>
        <w:t>промышленности</w:t>
      </w:r>
      <w:r>
        <w:rPr>
          <w:rFonts w:ascii="Arial Narrow" w:eastAsia="Calibri" w:hAnsi="Arial Narrow"/>
          <w:szCs w:val="26"/>
          <w:lang w:eastAsia="en-US"/>
        </w:rPr>
        <w:t xml:space="preserve"> </w:t>
      </w:r>
      <w:r w:rsidRPr="008B416B">
        <w:rPr>
          <w:rFonts w:ascii="Arial Narrow" w:eastAsia="Calibri" w:hAnsi="Arial Narrow"/>
          <w:szCs w:val="26"/>
          <w:lang w:eastAsia="en-US"/>
        </w:rPr>
        <w:t>–</w:t>
      </w:r>
      <w:r>
        <w:rPr>
          <w:rFonts w:ascii="Arial Narrow" w:eastAsia="Calibri" w:hAnsi="Arial Narrow"/>
          <w:szCs w:val="26"/>
          <w:lang w:eastAsia="en-US"/>
        </w:rPr>
        <w:t xml:space="preserve"> </w:t>
      </w:r>
      <w:r w:rsidRPr="00580E57">
        <w:rPr>
          <w:rFonts w:ascii="Arial Narrow" w:eastAsia="Calibri" w:hAnsi="Arial Narrow"/>
          <w:b/>
          <w:szCs w:val="26"/>
          <w:lang w:eastAsia="en-US"/>
        </w:rPr>
        <w:t>15,1%</w:t>
      </w:r>
      <w:r>
        <w:rPr>
          <w:rFonts w:ascii="Arial Narrow" w:eastAsia="Calibri" w:hAnsi="Arial Narrow"/>
          <w:szCs w:val="26"/>
          <w:lang w:eastAsia="en-US"/>
        </w:rPr>
        <w:t xml:space="preserve"> </w:t>
      </w:r>
      <w:r w:rsidRPr="008B416B">
        <w:rPr>
          <w:rFonts w:ascii="Arial Narrow" w:eastAsia="Calibri" w:hAnsi="Arial Narrow"/>
          <w:szCs w:val="26"/>
          <w:lang w:eastAsia="en-US"/>
        </w:rPr>
        <w:t>(</w:t>
      </w:r>
      <w:r>
        <w:rPr>
          <w:rFonts w:ascii="Arial Narrow" w:eastAsia="Calibri" w:hAnsi="Arial Narrow"/>
          <w:szCs w:val="26"/>
          <w:lang w:eastAsia="en-US"/>
        </w:rPr>
        <w:t>16</w:t>
      </w:r>
      <w:r w:rsidRPr="008B416B">
        <w:rPr>
          <w:rFonts w:ascii="Arial Narrow" w:eastAsia="Calibri" w:hAnsi="Arial Narrow"/>
          <w:szCs w:val="26"/>
          <w:lang w:eastAsia="en-US"/>
        </w:rPr>
        <w:t>,</w:t>
      </w:r>
      <w:r>
        <w:rPr>
          <w:rFonts w:ascii="Arial Narrow" w:eastAsia="Calibri" w:hAnsi="Arial Narrow"/>
          <w:szCs w:val="26"/>
          <w:lang w:eastAsia="en-US"/>
        </w:rPr>
        <w:t xml:space="preserve">0%), продовольственных товаров и сырья для их производства – </w:t>
      </w:r>
      <w:r w:rsidRPr="00580E57">
        <w:rPr>
          <w:rFonts w:ascii="Arial Narrow" w:eastAsia="Calibri" w:hAnsi="Arial Narrow"/>
          <w:b/>
          <w:szCs w:val="26"/>
          <w:lang w:eastAsia="en-US"/>
        </w:rPr>
        <w:t>10,6%</w:t>
      </w:r>
      <w:r>
        <w:rPr>
          <w:rFonts w:ascii="Arial Narrow" w:eastAsia="Calibri" w:hAnsi="Arial Narrow"/>
          <w:szCs w:val="26"/>
          <w:lang w:eastAsia="en-US"/>
        </w:rPr>
        <w:t xml:space="preserve"> (10,8%).</w:t>
      </w:r>
    </w:p>
    <w:p w:rsidR="00142CCF" w:rsidRPr="00EA20D8" w:rsidRDefault="00142CCF" w:rsidP="00142CCF">
      <w:pPr>
        <w:pStyle w:val="23"/>
        <w:widowControl/>
        <w:ind w:firstLine="284"/>
        <w:rPr>
          <w:rFonts w:ascii="Arial Narrow" w:hAnsi="Arial Narrow"/>
          <w:szCs w:val="26"/>
        </w:rPr>
      </w:pPr>
    </w:p>
    <w:p w:rsidR="00142CCF" w:rsidRPr="00BA3D33" w:rsidRDefault="00142CCF" w:rsidP="00142CCF">
      <w:pPr>
        <w:autoSpaceDE w:val="0"/>
        <w:autoSpaceDN w:val="0"/>
        <w:adjustRightInd w:val="0"/>
        <w:ind w:firstLine="284"/>
        <w:rPr>
          <w:rFonts w:ascii="Arial Narrow" w:hAnsi="Arial Narrow"/>
          <w:b/>
          <w:bCs/>
          <w:sz w:val="30"/>
          <w:szCs w:val="30"/>
        </w:rPr>
      </w:pPr>
      <w:r w:rsidRPr="00BA3D33">
        <w:rPr>
          <w:rFonts w:ascii="Arial Narrow" w:hAnsi="Arial Narrow"/>
          <w:b/>
          <w:bCs/>
          <w:sz w:val="30"/>
          <w:szCs w:val="30"/>
        </w:rPr>
        <w:t>Импорт</w:t>
      </w:r>
    </w:p>
    <w:p w:rsidR="00142CCF" w:rsidRPr="00EA20D8" w:rsidRDefault="00142CCF" w:rsidP="00142CCF">
      <w:pPr>
        <w:autoSpaceDE w:val="0"/>
        <w:autoSpaceDN w:val="0"/>
        <w:adjustRightInd w:val="0"/>
        <w:ind w:firstLine="284"/>
        <w:rPr>
          <w:rFonts w:ascii="Arial Narrow" w:hAnsi="Arial Narrow"/>
          <w:sz w:val="26"/>
          <w:szCs w:val="26"/>
        </w:rPr>
      </w:pPr>
      <w:r w:rsidRPr="00EA20D8">
        <w:rPr>
          <w:rFonts w:ascii="Arial Narrow" w:hAnsi="Arial Narrow"/>
          <w:sz w:val="26"/>
          <w:szCs w:val="26"/>
        </w:rPr>
        <w:t>Наметившаяся</w:t>
      </w:r>
      <w:r>
        <w:rPr>
          <w:rFonts w:ascii="Arial Narrow" w:hAnsi="Arial Narrow"/>
          <w:sz w:val="26"/>
          <w:szCs w:val="26"/>
        </w:rPr>
        <w:t xml:space="preserve"> </w:t>
      </w:r>
      <w:r w:rsidRPr="00EA20D8">
        <w:rPr>
          <w:rFonts w:ascii="Arial Narrow" w:hAnsi="Arial Narrow"/>
          <w:sz w:val="26"/>
          <w:szCs w:val="26"/>
        </w:rPr>
        <w:t>положительная</w:t>
      </w:r>
      <w:r>
        <w:rPr>
          <w:rFonts w:ascii="Arial Narrow" w:hAnsi="Arial Narrow"/>
          <w:sz w:val="26"/>
          <w:szCs w:val="26"/>
        </w:rPr>
        <w:t xml:space="preserve"> </w:t>
      </w:r>
      <w:r w:rsidRPr="00EA20D8">
        <w:rPr>
          <w:rFonts w:ascii="Arial Narrow" w:hAnsi="Arial Narrow"/>
          <w:sz w:val="26"/>
          <w:szCs w:val="26"/>
        </w:rPr>
        <w:t>динамика</w:t>
      </w:r>
      <w:r>
        <w:rPr>
          <w:rFonts w:ascii="Arial Narrow" w:hAnsi="Arial Narrow"/>
          <w:sz w:val="26"/>
          <w:szCs w:val="26"/>
        </w:rPr>
        <w:t xml:space="preserve"> </w:t>
      </w:r>
      <w:r w:rsidRPr="00EA20D8">
        <w:rPr>
          <w:rFonts w:ascii="Arial Narrow" w:hAnsi="Arial Narrow"/>
          <w:sz w:val="26"/>
          <w:szCs w:val="26"/>
        </w:rPr>
        <w:t>импорта</w:t>
      </w:r>
      <w:r>
        <w:rPr>
          <w:rFonts w:ascii="Arial Narrow" w:hAnsi="Arial Narrow"/>
          <w:sz w:val="26"/>
          <w:szCs w:val="26"/>
        </w:rPr>
        <w:t xml:space="preserve"> </w:t>
      </w:r>
      <w:r w:rsidRPr="00EA20D8">
        <w:rPr>
          <w:rFonts w:ascii="Arial Narrow" w:hAnsi="Arial Narrow"/>
          <w:sz w:val="26"/>
          <w:szCs w:val="26"/>
        </w:rPr>
        <w:t>товаров</w:t>
      </w:r>
      <w:r>
        <w:rPr>
          <w:rFonts w:ascii="Arial Narrow" w:hAnsi="Arial Narrow"/>
          <w:sz w:val="26"/>
          <w:szCs w:val="26"/>
        </w:rPr>
        <w:t xml:space="preserve"> </w:t>
      </w:r>
      <w:r w:rsidRPr="00EA20D8">
        <w:rPr>
          <w:rFonts w:ascii="Arial Narrow" w:hAnsi="Arial Narrow"/>
          <w:sz w:val="26"/>
          <w:szCs w:val="26"/>
        </w:rPr>
        <w:t>обуславливается</w:t>
      </w:r>
      <w:r>
        <w:rPr>
          <w:rFonts w:ascii="Arial Narrow" w:hAnsi="Arial Narrow"/>
          <w:sz w:val="26"/>
          <w:szCs w:val="26"/>
        </w:rPr>
        <w:t xml:space="preserve"> </w:t>
      </w:r>
      <w:r w:rsidRPr="00EA20D8">
        <w:rPr>
          <w:rFonts w:ascii="Arial Narrow" w:hAnsi="Arial Narrow"/>
          <w:sz w:val="26"/>
          <w:szCs w:val="26"/>
        </w:rPr>
        <w:t>в</w:t>
      </w:r>
      <w:r>
        <w:rPr>
          <w:rFonts w:ascii="Arial Narrow" w:hAnsi="Arial Narrow"/>
          <w:sz w:val="26"/>
          <w:szCs w:val="26"/>
        </w:rPr>
        <w:t xml:space="preserve"> </w:t>
      </w:r>
      <w:r w:rsidRPr="00EA20D8">
        <w:rPr>
          <w:rFonts w:ascii="Arial Narrow" w:hAnsi="Arial Narrow"/>
          <w:sz w:val="26"/>
          <w:szCs w:val="26"/>
        </w:rPr>
        <w:t>основном</w:t>
      </w:r>
      <w:r>
        <w:rPr>
          <w:rFonts w:ascii="Arial Narrow" w:hAnsi="Arial Narrow"/>
          <w:sz w:val="26"/>
          <w:szCs w:val="26"/>
        </w:rPr>
        <w:t xml:space="preserve"> </w:t>
      </w:r>
      <w:r w:rsidRPr="00EA20D8">
        <w:rPr>
          <w:rFonts w:ascii="Arial Narrow" w:hAnsi="Arial Narrow"/>
          <w:sz w:val="26"/>
          <w:szCs w:val="26"/>
        </w:rPr>
        <w:t>ростом</w:t>
      </w:r>
      <w:r>
        <w:rPr>
          <w:rFonts w:ascii="Arial Narrow" w:hAnsi="Arial Narrow"/>
          <w:sz w:val="26"/>
          <w:szCs w:val="26"/>
        </w:rPr>
        <w:t xml:space="preserve"> </w:t>
      </w:r>
      <w:r w:rsidRPr="00EA20D8">
        <w:rPr>
          <w:rFonts w:ascii="Arial Narrow" w:hAnsi="Arial Narrow"/>
          <w:sz w:val="26"/>
          <w:szCs w:val="26"/>
        </w:rPr>
        <w:t>стоимостных</w:t>
      </w:r>
      <w:r>
        <w:rPr>
          <w:rFonts w:ascii="Arial Narrow" w:hAnsi="Arial Narrow"/>
          <w:sz w:val="26"/>
          <w:szCs w:val="26"/>
        </w:rPr>
        <w:t xml:space="preserve"> </w:t>
      </w:r>
      <w:r w:rsidRPr="00EA20D8">
        <w:rPr>
          <w:rFonts w:ascii="Arial Narrow" w:hAnsi="Arial Narrow"/>
          <w:sz w:val="26"/>
          <w:szCs w:val="26"/>
        </w:rPr>
        <w:t>объемов</w:t>
      </w:r>
      <w:r>
        <w:rPr>
          <w:rFonts w:ascii="Arial Narrow" w:hAnsi="Arial Narrow"/>
          <w:sz w:val="26"/>
          <w:szCs w:val="26"/>
        </w:rPr>
        <w:t xml:space="preserve"> </w:t>
      </w:r>
      <w:r w:rsidRPr="00EA20D8">
        <w:rPr>
          <w:rFonts w:ascii="Arial Narrow" w:hAnsi="Arial Narrow"/>
          <w:sz w:val="26"/>
          <w:szCs w:val="26"/>
        </w:rPr>
        <w:t>ключевых</w:t>
      </w:r>
      <w:r>
        <w:rPr>
          <w:rFonts w:ascii="Arial Narrow" w:hAnsi="Arial Narrow"/>
          <w:sz w:val="26"/>
          <w:szCs w:val="26"/>
        </w:rPr>
        <w:t xml:space="preserve"> </w:t>
      </w:r>
      <w:r w:rsidRPr="00EA20D8">
        <w:rPr>
          <w:rFonts w:ascii="Arial Narrow" w:hAnsi="Arial Narrow"/>
          <w:sz w:val="26"/>
          <w:szCs w:val="26"/>
        </w:rPr>
        <w:t>товарных</w:t>
      </w:r>
      <w:r>
        <w:rPr>
          <w:rFonts w:ascii="Arial Narrow" w:hAnsi="Arial Narrow"/>
          <w:sz w:val="26"/>
          <w:szCs w:val="26"/>
        </w:rPr>
        <w:t xml:space="preserve"> </w:t>
      </w:r>
      <w:r w:rsidRPr="00EA20D8">
        <w:rPr>
          <w:rFonts w:ascii="Arial Narrow" w:hAnsi="Arial Narrow"/>
          <w:sz w:val="26"/>
          <w:szCs w:val="26"/>
        </w:rPr>
        <w:t>групп</w:t>
      </w:r>
      <w:r>
        <w:rPr>
          <w:rFonts w:ascii="Arial Narrow" w:hAnsi="Arial Narrow"/>
          <w:sz w:val="26"/>
          <w:szCs w:val="26"/>
        </w:rPr>
        <w:t xml:space="preserve"> </w:t>
      </w:r>
      <w:r w:rsidRPr="00EA20D8">
        <w:rPr>
          <w:rFonts w:ascii="Arial Narrow" w:hAnsi="Arial Narrow"/>
          <w:sz w:val="26"/>
          <w:szCs w:val="26"/>
        </w:rPr>
        <w:t>импорта.</w:t>
      </w:r>
    </w:p>
    <w:p w:rsidR="00142CCF" w:rsidRPr="00E765F9" w:rsidRDefault="00142CCF" w:rsidP="00142CCF">
      <w:pPr>
        <w:pStyle w:val="Default"/>
        <w:spacing w:before="120"/>
        <w:ind w:firstLine="284"/>
        <w:jc w:val="both"/>
        <w:rPr>
          <w:rFonts w:ascii="Arial Narrow" w:hAnsi="Arial Narrow"/>
          <w:b/>
        </w:rPr>
      </w:pPr>
      <w:r w:rsidRPr="00E765F9">
        <w:rPr>
          <w:rFonts w:ascii="Arial Narrow" w:hAnsi="Arial Narrow"/>
          <w:b/>
        </w:rPr>
        <w:t>Товарная</w:t>
      </w:r>
      <w:r>
        <w:rPr>
          <w:rFonts w:ascii="Arial Narrow" w:hAnsi="Arial Narrow"/>
          <w:b/>
        </w:rPr>
        <w:t xml:space="preserve"> </w:t>
      </w:r>
      <w:r w:rsidRPr="00E765F9">
        <w:rPr>
          <w:rFonts w:ascii="Arial Narrow" w:hAnsi="Arial Narrow"/>
          <w:b/>
        </w:rPr>
        <w:t>структура</w:t>
      </w:r>
      <w:r>
        <w:rPr>
          <w:rFonts w:ascii="Arial Narrow" w:hAnsi="Arial Narrow"/>
          <w:b/>
        </w:rPr>
        <w:t xml:space="preserve"> </w:t>
      </w:r>
      <w:r w:rsidRPr="00E765F9">
        <w:rPr>
          <w:rFonts w:ascii="Arial Narrow" w:hAnsi="Arial Narrow"/>
          <w:b/>
        </w:rPr>
        <w:t>импорта</w:t>
      </w:r>
      <w:r>
        <w:rPr>
          <w:rFonts w:ascii="Arial Narrow" w:hAnsi="Arial Narrow"/>
          <w:b/>
        </w:rPr>
        <w:t xml:space="preserve"> </w:t>
      </w:r>
      <w:r w:rsidRPr="00E765F9">
        <w:rPr>
          <w:rFonts w:ascii="Arial Narrow" w:hAnsi="Arial Narrow"/>
          <w:b/>
        </w:rPr>
        <w:t>Российской</w:t>
      </w:r>
      <w:r>
        <w:rPr>
          <w:rFonts w:ascii="Arial Narrow" w:hAnsi="Arial Narrow"/>
          <w:b/>
        </w:rPr>
        <w:t xml:space="preserve"> </w:t>
      </w:r>
      <w:r w:rsidRPr="00E765F9">
        <w:rPr>
          <w:rFonts w:ascii="Arial Narrow" w:hAnsi="Arial Narrow"/>
          <w:b/>
        </w:rPr>
        <w:t>Федерации</w:t>
      </w:r>
      <w:r>
        <w:rPr>
          <w:rFonts w:ascii="Arial Narrow" w:hAnsi="Arial Narrow"/>
          <w:b/>
        </w:rPr>
        <w:t xml:space="preserve"> </w:t>
      </w:r>
      <w:r w:rsidRPr="00E765F9">
        <w:rPr>
          <w:rFonts w:ascii="Arial Narrow" w:hAnsi="Arial Narrow"/>
          <w:b/>
        </w:rPr>
        <w:t>из</w:t>
      </w:r>
      <w:r>
        <w:rPr>
          <w:rFonts w:ascii="Arial Narrow" w:hAnsi="Arial Narrow"/>
          <w:b/>
        </w:rPr>
        <w:t xml:space="preserve"> </w:t>
      </w:r>
      <w:r w:rsidRPr="00E765F9">
        <w:rPr>
          <w:rFonts w:ascii="Arial Narrow" w:hAnsi="Arial Narrow"/>
          <w:b/>
        </w:rPr>
        <w:t>стран</w:t>
      </w:r>
      <w:r>
        <w:rPr>
          <w:rFonts w:ascii="Arial Narrow" w:hAnsi="Arial Narrow"/>
          <w:b/>
        </w:rPr>
        <w:t xml:space="preserve"> </w:t>
      </w:r>
      <w:r w:rsidRPr="00E765F9">
        <w:rPr>
          <w:rFonts w:ascii="Arial Narrow" w:hAnsi="Arial Narrow"/>
          <w:b/>
        </w:rPr>
        <w:t>дальнего</w:t>
      </w:r>
      <w:r>
        <w:rPr>
          <w:rFonts w:ascii="Arial Narrow" w:hAnsi="Arial Narrow"/>
          <w:b/>
        </w:rPr>
        <w:t xml:space="preserve"> </w:t>
      </w:r>
      <w:r w:rsidRPr="00E765F9">
        <w:rPr>
          <w:rFonts w:ascii="Arial Narrow" w:hAnsi="Arial Narrow"/>
          <w:b/>
        </w:rPr>
        <w:t>зарубежья</w:t>
      </w:r>
    </w:p>
    <w:p w:rsidR="00142CCF" w:rsidRPr="00E765F9" w:rsidRDefault="00142CCF" w:rsidP="00142CCF">
      <w:pPr>
        <w:pStyle w:val="23"/>
        <w:widowControl/>
        <w:ind w:firstLine="0"/>
        <w:jc w:val="center"/>
        <w:rPr>
          <w:rFonts w:ascii="Arial Narrow" w:hAnsi="Arial Narrow"/>
          <w:b/>
          <w:sz w:val="24"/>
          <w:szCs w:val="24"/>
        </w:rPr>
      </w:pPr>
      <w:r w:rsidRPr="00E765F9">
        <w:rPr>
          <w:rFonts w:ascii="Arial Narrow" w:hAnsi="Arial Narrow"/>
          <w:b/>
          <w:sz w:val="24"/>
          <w:szCs w:val="24"/>
        </w:rPr>
        <w:t>в</w:t>
      </w:r>
      <w:r>
        <w:rPr>
          <w:rFonts w:ascii="Arial Narrow" w:hAnsi="Arial Narrow"/>
          <w:b/>
          <w:sz w:val="24"/>
          <w:szCs w:val="24"/>
        </w:rPr>
        <w:t xml:space="preserve"> </w:t>
      </w:r>
      <w:r w:rsidRPr="00E765F9">
        <w:rPr>
          <w:rFonts w:ascii="Arial Narrow" w:hAnsi="Arial Narrow"/>
          <w:b/>
          <w:sz w:val="24"/>
          <w:szCs w:val="24"/>
        </w:rPr>
        <w:t>январе-</w:t>
      </w:r>
      <w:r>
        <w:rPr>
          <w:rFonts w:ascii="Arial Narrow" w:hAnsi="Arial Narrow"/>
          <w:b/>
          <w:sz w:val="24"/>
          <w:szCs w:val="24"/>
        </w:rPr>
        <w:t xml:space="preserve">мае </w:t>
      </w:r>
      <w:r w:rsidRPr="00E765F9">
        <w:rPr>
          <w:rFonts w:ascii="Arial Narrow" w:hAnsi="Arial Narrow"/>
          <w:b/>
          <w:sz w:val="24"/>
          <w:szCs w:val="24"/>
        </w:rPr>
        <w:t>2017</w:t>
      </w:r>
      <w:r>
        <w:rPr>
          <w:rFonts w:ascii="Arial Narrow" w:hAnsi="Arial Narrow"/>
          <w:b/>
          <w:sz w:val="24"/>
          <w:szCs w:val="24"/>
        </w:rPr>
        <w:t xml:space="preserve"> </w:t>
      </w:r>
      <w:r w:rsidRPr="00E765F9">
        <w:rPr>
          <w:rFonts w:ascii="Arial Narrow" w:hAnsi="Arial Narrow"/>
          <w:b/>
          <w:sz w:val="24"/>
          <w:szCs w:val="24"/>
        </w:rPr>
        <w:t>г</w:t>
      </w:r>
      <w:r>
        <w:rPr>
          <w:rFonts w:ascii="Arial Narrow" w:hAnsi="Arial Narrow"/>
          <w:b/>
          <w:sz w:val="24"/>
          <w:szCs w:val="24"/>
        </w:rPr>
        <w:t>ода (январе-мае 2016 года)</w:t>
      </w:r>
    </w:p>
    <w:p w:rsidR="00142CCF" w:rsidRPr="00FA6261" w:rsidRDefault="00142CCF" w:rsidP="00142CCF">
      <w:pPr>
        <w:pStyle w:val="23"/>
        <w:widowControl/>
        <w:ind w:firstLine="0"/>
        <w:jc w:val="center"/>
        <w:rPr>
          <w:b/>
          <w:sz w:val="24"/>
          <w:szCs w:val="24"/>
          <w:highlight w:val="yellow"/>
        </w:rPr>
      </w:pPr>
      <w:r w:rsidRPr="00FA6261">
        <w:rPr>
          <w:b/>
          <w:noProof/>
          <w:sz w:val="24"/>
          <w:szCs w:val="24"/>
          <w:highlight w:val="yellow"/>
        </w:rPr>
        <w:drawing>
          <wp:inline distT="0" distB="0" distL="0" distR="0" wp14:anchorId="6FCE2DF7" wp14:editId="53C660FA">
            <wp:extent cx="2924175" cy="29813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2CCF" w:rsidRPr="00E32AFF" w:rsidRDefault="00142CCF" w:rsidP="00142CCF">
      <w:pPr>
        <w:autoSpaceDE w:val="0"/>
        <w:autoSpaceDN w:val="0"/>
        <w:adjustRightInd w:val="0"/>
        <w:ind w:firstLine="284"/>
        <w:rPr>
          <w:rFonts w:ascii="Arial Narrow" w:hAnsi="Arial Narrow"/>
          <w:sz w:val="26"/>
          <w:szCs w:val="26"/>
        </w:rPr>
      </w:pPr>
      <w:r w:rsidRPr="00E32AFF">
        <w:rPr>
          <w:rFonts w:ascii="Arial Narrow" w:hAnsi="Arial Narrow"/>
          <w:b/>
          <w:bCs/>
          <w:sz w:val="26"/>
          <w:szCs w:val="26"/>
        </w:rPr>
        <w:t>В</w:t>
      </w:r>
      <w:r>
        <w:rPr>
          <w:rFonts w:ascii="Arial Narrow" w:hAnsi="Arial Narrow"/>
          <w:b/>
          <w:bCs/>
          <w:sz w:val="26"/>
          <w:szCs w:val="26"/>
        </w:rPr>
        <w:t xml:space="preserve"> </w:t>
      </w:r>
      <w:r w:rsidRPr="00E32AFF">
        <w:rPr>
          <w:rFonts w:ascii="Arial Narrow" w:hAnsi="Arial Narrow"/>
          <w:b/>
          <w:bCs/>
          <w:sz w:val="26"/>
          <w:szCs w:val="26"/>
        </w:rPr>
        <w:t>товарной</w:t>
      </w:r>
      <w:r>
        <w:rPr>
          <w:rFonts w:ascii="Arial Narrow" w:hAnsi="Arial Narrow"/>
          <w:b/>
          <w:bCs/>
          <w:sz w:val="26"/>
          <w:szCs w:val="26"/>
        </w:rPr>
        <w:t xml:space="preserve"> </w:t>
      </w:r>
      <w:r w:rsidRPr="00E32AFF">
        <w:rPr>
          <w:rFonts w:ascii="Arial Narrow" w:hAnsi="Arial Narrow"/>
          <w:b/>
          <w:bCs/>
          <w:sz w:val="26"/>
          <w:szCs w:val="26"/>
        </w:rPr>
        <w:t>структуре</w:t>
      </w:r>
      <w:r>
        <w:rPr>
          <w:rFonts w:ascii="Arial Narrow" w:hAnsi="Arial Narrow"/>
          <w:b/>
          <w:bCs/>
          <w:sz w:val="26"/>
          <w:szCs w:val="26"/>
        </w:rPr>
        <w:t xml:space="preserve"> </w:t>
      </w:r>
      <w:r w:rsidRPr="00E32AFF">
        <w:rPr>
          <w:rFonts w:ascii="Arial Narrow" w:hAnsi="Arial Narrow"/>
          <w:b/>
          <w:bCs/>
          <w:sz w:val="26"/>
          <w:szCs w:val="26"/>
        </w:rPr>
        <w:t>импорта</w:t>
      </w:r>
      <w:r>
        <w:rPr>
          <w:rFonts w:ascii="Arial Narrow" w:hAnsi="Arial Narrow"/>
          <w:sz w:val="26"/>
          <w:szCs w:val="26"/>
        </w:rPr>
        <w:t xml:space="preserve"> </w:t>
      </w:r>
      <w:r w:rsidRPr="00E32AFF">
        <w:rPr>
          <w:rFonts w:ascii="Arial Narrow" w:hAnsi="Arial Narrow"/>
          <w:b/>
          <w:bCs/>
          <w:sz w:val="26"/>
          <w:szCs w:val="26"/>
        </w:rPr>
        <w:t>из</w:t>
      </w:r>
      <w:r>
        <w:rPr>
          <w:rFonts w:ascii="Arial Narrow" w:hAnsi="Arial Narrow"/>
          <w:b/>
          <w:bCs/>
          <w:sz w:val="26"/>
          <w:szCs w:val="26"/>
        </w:rPr>
        <w:t xml:space="preserve"> </w:t>
      </w:r>
      <w:r w:rsidRPr="00E32AFF">
        <w:rPr>
          <w:rFonts w:ascii="Arial Narrow" w:hAnsi="Arial Narrow"/>
          <w:b/>
          <w:bCs/>
          <w:sz w:val="26"/>
          <w:szCs w:val="26"/>
        </w:rPr>
        <w:t>стран</w:t>
      </w:r>
      <w:r>
        <w:rPr>
          <w:rFonts w:ascii="Arial Narrow" w:hAnsi="Arial Narrow"/>
          <w:b/>
          <w:bCs/>
          <w:sz w:val="26"/>
          <w:szCs w:val="26"/>
        </w:rPr>
        <w:t xml:space="preserve"> </w:t>
      </w:r>
      <w:r w:rsidRPr="00E32AFF">
        <w:rPr>
          <w:rFonts w:ascii="Arial Narrow" w:hAnsi="Arial Narrow"/>
          <w:b/>
          <w:bCs/>
          <w:sz w:val="26"/>
          <w:szCs w:val="26"/>
        </w:rPr>
        <w:t>СНГ</w:t>
      </w:r>
      <w:r>
        <w:rPr>
          <w:rFonts w:ascii="Arial Narrow" w:hAnsi="Arial Narrow"/>
          <w:b/>
          <w:bCs/>
          <w:sz w:val="26"/>
          <w:szCs w:val="26"/>
        </w:rPr>
        <w:t xml:space="preserve"> </w:t>
      </w:r>
      <w:r w:rsidRPr="00E32AFF">
        <w:rPr>
          <w:rFonts w:ascii="Arial Narrow" w:hAnsi="Arial Narrow"/>
          <w:sz w:val="26"/>
          <w:szCs w:val="26"/>
        </w:rPr>
        <w:t>в</w:t>
      </w:r>
      <w:r>
        <w:rPr>
          <w:rFonts w:ascii="Arial Narrow" w:hAnsi="Arial Narrow"/>
          <w:sz w:val="26"/>
          <w:szCs w:val="26"/>
        </w:rPr>
        <w:t xml:space="preserve"> </w:t>
      </w:r>
      <w:r w:rsidRPr="00E32AFF">
        <w:rPr>
          <w:rFonts w:ascii="Arial Narrow" w:hAnsi="Arial Narrow"/>
          <w:sz w:val="26"/>
          <w:szCs w:val="26"/>
        </w:rPr>
        <w:t>январе-</w:t>
      </w:r>
      <w:r>
        <w:rPr>
          <w:rFonts w:ascii="Arial Narrow" w:hAnsi="Arial Narrow"/>
          <w:sz w:val="26"/>
          <w:szCs w:val="26"/>
        </w:rPr>
        <w:t xml:space="preserve">мае </w:t>
      </w:r>
      <w:r w:rsidRPr="00E32AFF">
        <w:rPr>
          <w:rFonts w:ascii="Arial Narrow" w:hAnsi="Arial Narrow"/>
          <w:sz w:val="26"/>
          <w:szCs w:val="26"/>
        </w:rPr>
        <w:t>2017</w:t>
      </w:r>
      <w:r>
        <w:rPr>
          <w:rFonts w:ascii="Arial Narrow" w:hAnsi="Arial Narrow"/>
          <w:sz w:val="26"/>
          <w:szCs w:val="26"/>
        </w:rPr>
        <w:t xml:space="preserve"> </w:t>
      </w:r>
      <w:r w:rsidRPr="00E32AFF">
        <w:rPr>
          <w:rFonts w:ascii="Arial Narrow" w:hAnsi="Arial Narrow"/>
          <w:sz w:val="26"/>
          <w:szCs w:val="26"/>
        </w:rPr>
        <w:t>года</w:t>
      </w:r>
      <w:r>
        <w:rPr>
          <w:rFonts w:ascii="Arial Narrow" w:hAnsi="Arial Narrow"/>
          <w:sz w:val="26"/>
          <w:szCs w:val="26"/>
        </w:rPr>
        <w:t xml:space="preserve"> </w:t>
      </w:r>
      <w:r w:rsidRPr="00E32AFF">
        <w:rPr>
          <w:rFonts w:ascii="Arial Narrow" w:hAnsi="Arial Narrow"/>
          <w:sz w:val="26"/>
          <w:szCs w:val="26"/>
          <w:u w:val="single"/>
        </w:rPr>
        <w:t>выросла</w:t>
      </w:r>
      <w:r>
        <w:rPr>
          <w:rFonts w:ascii="Arial Narrow" w:hAnsi="Arial Narrow"/>
          <w:sz w:val="26"/>
          <w:szCs w:val="26"/>
        </w:rPr>
        <w:t xml:space="preserve"> </w:t>
      </w:r>
      <w:r w:rsidRPr="00E32AFF">
        <w:rPr>
          <w:rFonts w:ascii="Arial Narrow" w:hAnsi="Arial Narrow"/>
          <w:sz w:val="26"/>
          <w:szCs w:val="26"/>
        </w:rPr>
        <w:t>доля</w:t>
      </w:r>
      <w:r>
        <w:rPr>
          <w:rFonts w:ascii="Arial Narrow" w:hAnsi="Arial Narrow"/>
          <w:sz w:val="26"/>
          <w:szCs w:val="26"/>
        </w:rPr>
        <w:t>:</w:t>
      </w:r>
    </w:p>
    <w:p w:rsidR="00142CCF" w:rsidRDefault="00142CCF" w:rsidP="00142CCF">
      <w:pPr>
        <w:autoSpaceDE w:val="0"/>
        <w:autoSpaceDN w:val="0"/>
        <w:adjustRightInd w:val="0"/>
        <w:ind w:firstLine="284"/>
        <w:rPr>
          <w:rFonts w:ascii="Arial Narrow" w:hAnsi="Arial Narrow"/>
          <w:b/>
          <w:sz w:val="26"/>
          <w:szCs w:val="26"/>
        </w:rPr>
      </w:pPr>
      <w:r w:rsidRPr="00E32AFF">
        <w:rPr>
          <w:rFonts w:ascii="Arial Narrow" w:hAnsi="Arial Narrow"/>
          <w:sz w:val="26"/>
          <w:szCs w:val="26"/>
        </w:rPr>
        <w:t>металлов</w:t>
      </w:r>
      <w:r>
        <w:rPr>
          <w:rFonts w:ascii="Arial Narrow" w:hAnsi="Arial Narrow"/>
          <w:sz w:val="26"/>
          <w:szCs w:val="26"/>
        </w:rPr>
        <w:t xml:space="preserve"> </w:t>
      </w:r>
      <w:r w:rsidRPr="00E32AFF">
        <w:rPr>
          <w:rFonts w:ascii="Arial Narrow" w:hAnsi="Arial Narrow"/>
          <w:sz w:val="26"/>
          <w:szCs w:val="26"/>
        </w:rPr>
        <w:t>и</w:t>
      </w:r>
      <w:r>
        <w:rPr>
          <w:rFonts w:ascii="Arial Narrow" w:hAnsi="Arial Narrow"/>
          <w:sz w:val="26"/>
          <w:szCs w:val="26"/>
        </w:rPr>
        <w:t xml:space="preserve"> </w:t>
      </w:r>
      <w:r w:rsidRPr="00E32AFF">
        <w:rPr>
          <w:rFonts w:ascii="Arial Narrow" w:hAnsi="Arial Narrow"/>
          <w:sz w:val="26"/>
          <w:szCs w:val="26"/>
        </w:rPr>
        <w:t>изделий</w:t>
      </w:r>
      <w:r>
        <w:rPr>
          <w:rFonts w:ascii="Arial Narrow" w:hAnsi="Arial Narrow"/>
          <w:sz w:val="26"/>
          <w:szCs w:val="26"/>
        </w:rPr>
        <w:t xml:space="preserve"> </w:t>
      </w:r>
      <w:r w:rsidRPr="00E32AFF">
        <w:rPr>
          <w:rFonts w:ascii="Arial Narrow" w:hAnsi="Arial Narrow"/>
          <w:sz w:val="26"/>
          <w:szCs w:val="26"/>
        </w:rPr>
        <w:t>из</w:t>
      </w:r>
      <w:r>
        <w:rPr>
          <w:rFonts w:ascii="Arial Narrow" w:hAnsi="Arial Narrow"/>
          <w:sz w:val="26"/>
          <w:szCs w:val="26"/>
        </w:rPr>
        <w:t xml:space="preserve"> </w:t>
      </w:r>
      <w:r w:rsidRPr="00E32AFF">
        <w:rPr>
          <w:rFonts w:ascii="Arial Narrow" w:hAnsi="Arial Narrow"/>
          <w:sz w:val="26"/>
          <w:szCs w:val="26"/>
        </w:rPr>
        <w:t>них</w:t>
      </w:r>
      <w:r>
        <w:rPr>
          <w:rFonts w:ascii="Arial Narrow" w:hAnsi="Arial Narrow"/>
          <w:sz w:val="26"/>
          <w:szCs w:val="26"/>
        </w:rPr>
        <w:t xml:space="preserve"> </w:t>
      </w:r>
      <w:r w:rsidRPr="00E32AFF">
        <w:rPr>
          <w:rFonts w:ascii="Arial Narrow" w:hAnsi="Arial Narrow"/>
          <w:sz w:val="26"/>
          <w:szCs w:val="26"/>
        </w:rPr>
        <w:t>-</w:t>
      </w:r>
      <w:r>
        <w:rPr>
          <w:rFonts w:ascii="Arial Narrow" w:hAnsi="Arial Narrow"/>
          <w:sz w:val="26"/>
          <w:szCs w:val="26"/>
        </w:rPr>
        <w:t xml:space="preserve"> </w:t>
      </w:r>
      <w:r w:rsidRPr="00E32AFF">
        <w:rPr>
          <w:rFonts w:ascii="Arial Narrow" w:hAnsi="Arial Narrow"/>
          <w:b/>
          <w:sz w:val="26"/>
          <w:szCs w:val="26"/>
        </w:rPr>
        <w:t>1</w:t>
      </w:r>
      <w:r>
        <w:rPr>
          <w:rFonts w:ascii="Arial Narrow" w:hAnsi="Arial Narrow"/>
          <w:b/>
          <w:sz w:val="26"/>
          <w:szCs w:val="26"/>
        </w:rPr>
        <w:t>6</w:t>
      </w:r>
      <w:r w:rsidRPr="00E32AFF">
        <w:rPr>
          <w:rFonts w:ascii="Arial Narrow" w:hAnsi="Arial Narrow"/>
          <w:b/>
          <w:sz w:val="26"/>
          <w:szCs w:val="26"/>
        </w:rPr>
        <w:t>,</w:t>
      </w:r>
      <w:r>
        <w:rPr>
          <w:rFonts w:ascii="Arial Narrow" w:hAnsi="Arial Narrow"/>
          <w:b/>
          <w:sz w:val="26"/>
          <w:szCs w:val="26"/>
        </w:rPr>
        <w:t>1</w:t>
      </w:r>
      <w:r w:rsidRPr="00E32AFF">
        <w:rPr>
          <w:rFonts w:ascii="Arial Narrow" w:hAnsi="Arial Narrow"/>
          <w:b/>
          <w:sz w:val="26"/>
          <w:szCs w:val="26"/>
        </w:rPr>
        <w:t>%</w:t>
      </w:r>
      <w:r>
        <w:rPr>
          <w:rFonts w:ascii="Arial Narrow" w:hAnsi="Arial Narrow"/>
          <w:b/>
          <w:sz w:val="26"/>
          <w:szCs w:val="26"/>
        </w:rPr>
        <w:t xml:space="preserve"> </w:t>
      </w:r>
      <w:r w:rsidRPr="00E32AFF">
        <w:rPr>
          <w:rFonts w:ascii="Arial Narrow" w:hAnsi="Arial Narrow"/>
          <w:b/>
          <w:sz w:val="26"/>
          <w:szCs w:val="26"/>
        </w:rPr>
        <w:t>(11,</w:t>
      </w:r>
      <w:r>
        <w:rPr>
          <w:rFonts w:ascii="Arial Narrow" w:hAnsi="Arial Narrow"/>
          <w:b/>
          <w:sz w:val="26"/>
          <w:szCs w:val="26"/>
        </w:rPr>
        <w:t>9</w:t>
      </w:r>
      <w:r w:rsidRPr="00E32AFF">
        <w:rPr>
          <w:rFonts w:ascii="Arial Narrow" w:hAnsi="Arial Narrow"/>
          <w:b/>
          <w:sz w:val="26"/>
          <w:szCs w:val="26"/>
        </w:rPr>
        <w:t>%)</w:t>
      </w:r>
    </w:p>
    <w:p w:rsidR="00142CCF" w:rsidRPr="00E32AFF" w:rsidRDefault="00142CCF" w:rsidP="00142CCF">
      <w:pPr>
        <w:autoSpaceDE w:val="0"/>
        <w:autoSpaceDN w:val="0"/>
        <w:adjustRightInd w:val="0"/>
        <w:ind w:firstLine="284"/>
        <w:rPr>
          <w:rFonts w:ascii="Arial Narrow" w:hAnsi="Arial Narrow"/>
          <w:sz w:val="26"/>
          <w:szCs w:val="26"/>
        </w:rPr>
      </w:pPr>
      <w:r w:rsidRPr="00E32AFF">
        <w:rPr>
          <w:rFonts w:ascii="Arial Narrow" w:hAnsi="Arial Narrow"/>
          <w:sz w:val="26"/>
          <w:szCs w:val="26"/>
        </w:rPr>
        <w:t>топливно-энергетических</w:t>
      </w:r>
      <w:r>
        <w:rPr>
          <w:rFonts w:ascii="Arial Narrow" w:hAnsi="Arial Narrow"/>
          <w:sz w:val="26"/>
          <w:szCs w:val="26"/>
        </w:rPr>
        <w:t xml:space="preserve"> </w:t>
      </w:r>
      <w:r w:rsidRPr="00E32AFF">
        <w:rPr>
          <w:rFonts w:ascii="Arial Narrow" w:hAnsi="Arial Narrow"/>
          <w:sz w:val="26"/>
          <w:szCs w:val="26"/>
        </w:rPr>
        <w:t>товаров</w:t>
      </w:r>
      <w:r>
        <w:rPr>
          <w:rFonts w:ascii="Arial Narrow" w:hAnsi="Arial Narrow"/>
          <w:sz w:val="26"/>
          <w:szCs w:val="26"/>
        </w:rPr>
        <w:t xml:space="preserve"> – 4,7% (4,5%),</w:t>
      </w:r>
    </w:p>
    <w:p w:rsidR="00142CCF" w:rsidRDefault="00142CCF" w:rsidP="00142CCF">
      <w:pPr>
        <w:autoSpaceDE w:val="0"/>
        <w:autoSpaceDN w:val="0"/>
        <w:adjustRightInd w:val="0"/>
        <w:ind w:firstLine="284"/>
        <w:rPr>
          <w:rFonts w:ascii="Arial Narrow" w:hAnsi="Arial Narrow"/>
          <w:sz w:val="26"/>
          <w:szCs w:val="26"/>
        </w:rPr>
      </w:pPr>
      <w:r w:rsidRPr="00E32AFF">
        <w:rPr>
          <w:rFonts w:ascii="Arial Narrow" w:hAnsi="Arial Narrow"/>
          <w:sz w:val="26"/>
          <w:szCs w:val="26"/>
          <w:u w:val="single"/>
        </w:rPr>
        <w:t>снизилась</w:t>
      </w:r>
      <w:r>
        <w:rPr>
          <w:rFonts w:ascii="Arial Narrow" w:hAnsi="Arial Narrow"/>
          <w:sz w:val="26"/>
          <w:szCs w:val="26"/>
        </w:rPr>
        <w:t xml:space="preserve"> </w:t>
      </w:r>
      <w:r w:rsidRPr="00E32AFF">
        <w:rPr>
          <w:rFonts w:ascii="Arial Narrow" w:hAnsi="Arial Narrow"/>
          <w:sz w:val="26"/>
          <w:szCs w:val="26"/>
        </w:rPr>
        <w:t>доля</w:t>
      </w:r>
      <w:r>
        <w:rPr>
          <w:rFonts w:ascii="Arial Narrow" w:hAnsi="Arial Narrow"/>
          <w:sz w:val="26"/>
          <w:szCs w:val="26"/>
        </w:rPr>
        <w:t>:</w:t>
      </w:r>
    </w:p>
    <w:p w:rsidR="00142CCF" w:rsidRDefault="00142CCF" w:rsidP="00142CCF">
      <w:pPr>
        <w:autoSpaceDE w:val="0"/>
        <w:autoSpaceDN w:val="0"/>
        <w:adjustRightInd w:val="0"/>
        <w:ind w:firstLine="284"/>
        <w:rPr>
          <w:rFonts w:ascii="Arial Narrow" w:hAnsi="Arial Narrow"/>
          <w:sz w:val="26"/>
          <w:szCs w:val="26"/>
        </w:rPr>
      </w:pPr>
      <w:r w:rsidRPr="00E32AFF">
        <w:rPr>
          <w:rFonts w:ascii="Arial Narrow" w:hAnsi="Arial Narrow"/>
          <w:sz w:val="26"/>
          <w:szCs w:val="26"/>
        </w:rPr>
        <w:t>машин</w:t>
      </w:r>
      <w:r>
        <w:rPr>
          <w:rFonts w:ascii="Arial Narrow" w:hAnsi="Arial Narrow"/>
          <w:sz w:val="26"/>
          <w:szCs w:val="26"/>
        </w:rPr>
        <w:t xml:space="preserve"> </w:t>
      </w:r>
      <w:r w:rsidRPr="00E32AFF">
        <w:rPr>
          <w:rFonts w:ascii="Arial Narrow" w:hAnsi="Arial Narrow"/>
          <w:sz w:val="26"/>
          <w:szCs w:val="26"/>
        </w:rPr>
        <w:t>и</w:t>
      </w:r>
      <w:r>
        <w:rPr>
          <w:rFonts w:ascii="Arial Narrow" w:hAnsi="Arial Narrow"/>
          <w:sz w:val="26"/>
          <w:szCs w:val="26"/>
        </w:rPr>
        <w:t xml:space="preserve"> </w:t>
      </w:r>
      <w:r w:rsidRPr="00E32AFF">
        <w:rPr>
          <w:rFonts w:ascii="Arial Narrow" w:hAnsi="Arial Narrow"/>
          <w:sz w:val="26"/>
          <w:szCs w:val="26"/>
        </w:rPr>
        <w:t>оборудования</w:t>
      </w:r>
      <w:r>
        <w:rPr>
          <w:rFonts w:ascii="Arial Narrow" w:hAnsi="Arial Narrow"/>
          <w:sz w:val="26"/>
          <w:szCs w:val="26"/>
        </w:rPr>
        <w:t xml:space="preserve"> – 21,9% (23,9%),</w:t>
      </w:r>
    </w:p>
    <w:p w:rsidR="00142CCF" w:rsidRPr="00E32AFF" w:rsidRDefault="00142CCF" w:rsidP="00142CCF">
      <w:pPr>
        <w:autoSpaceDE w:val="0"/>
        <w:autoSpaceDN w:val="0"/>
        <w:adjustRightInd w:val="0"/>
        <w:ind w:firstLine="284"/>
        <w:rPr>
          <w:rFonts w:ascii="Arial Narrow" w:hAnsi="Arial Narrow"/>
          <w:sz w:val="26"/>
          <w:szCs w:val="26"/>
        </w:rPr>
      </w:pPr>
      <w:r w:rsidRPr="00E32AFF">
        <w:rPr>
          <w:rFonts w:ascii="Arial Narrow" w:hAnsi="Arial Narrow"/>
          <w:sz w:val="26"/>
          <w:szCs w:val="26"/>
        </w:rPr>
        <w:t>продукции</w:t>
      </w:r>
      <w:r>
        <w:rPr>
          <w:rFonts w:ascii="Arial Narrow" w:hAnsi="Arial Narrow"/>
          <w:sz w:val="28"/>
          <w:szCs w:val="28"/>
        </w:rPr>
        <w:t xml:space="preserve"> </w:t>
      </w:r>
      <w:r w:rsidRPr="00E32AFF">
        <w:rPr>
          <w:rFonts w:ascii="Arial Narrow" w:hAnsi="Arial Narrow"/>
          <w:sz w:val="26"/>
          <w:szCs w:val="26"/>
        </w:rPr>
        <w:t>химической</w:t>
      </w:r>
      <w:r>
        <w:rPr>
          <w:rFonts w:ascii="Arial Narrow" w:hAnsi="Arial Narrow"/>
          <w:sz w:val="26"/>
          <w:szCs w:val="26"/>
        </w:rPr>
        <w:t xml:space="preserve"> </w:t>
      </w:r>
      <w:r w:rsidRPr="00E32AFF">
        <w:rPr>
          <w:rFonts w:ascii="Arial Narrow" w:hAnsi="Arial Narrow"/>
          <w:sz w:val="26"/>
          <w:szCs w:val="26"/>
        </w:rPr>
        <w:t>промышленности</w:t>
      </w:r>
      <w:r>
        <w:rPr>
          <w:rFonts w:ascii="Arial Narrow" w:hAnsi="Arial Narrow"/>
          <w:sz w:val="26"/>
          <w:szCs w:val="26"/>
        </w:rPr>
        <w:t xml:space="preserve"> </w:t>
      </w:r>
      <w:r w:rsidRPr="00E32AFF">
        <w:rPr>
          <w:rFonts w:ascii="Arial Narrow" w:hAnsi="Arial Narrow"/>
          <w:sz w:val="26"/>
          <w:szCs w:val="26"/>
        </w:rPr>
        <w:t>–</w:t>
      </w:r>
      <w:r>
        <w:rPr>
          <w:rFonts w:ascii="Arial Narrow" w:hAnsi="Arial Narrow"/>
          <w:sz w:val="26"/>
          <w:szCs w:val="26"/>
        </w:rPr>
        <w:t xml:space="preserve"> </w:t>
      </w:r>
      <w:r w:rsidRPr="00E32AFF">
        <w:rPr>
          <w:rFonts w:ascii="Arial Narrow" w:hAnsi="Arial Narrow"/>
          <w:b/>
          <w:sz w:val="26"/>
          <w:szCs w:val="26"/>
        </w:rPr>
        <w:t>13,</w:t>
      </w:r>
      <w:r>
        <w:rPr>
          <w:rFonts w:ascii="Arial Narrow" w:hAnsi="Arial Narrow"/>
          <w:b/>
          <w:sz w:val="26"/>
          <w:szCs w:val="26"/>
        </w:rPr>
        <w:t>8</w:t>
      </w:r>
      <w:r w:rsidRPr="00E32AFF">
        <w:rPr>
          <w:rFonts w:ascii="Arial Narrow" w:hAnsi="Arial Narrow"/>
          <w:b/>
          <w:sz w:val="26"/>
          <w:szCs w:val="26"/>
        </w:rPr>
        <w:t>%</w:t>
      </w:r>
      <w:r>
        <w:rPr>
          <w:rFonts w:ascii="Arial Narrow" w:hAnsi="Arial Narrow"/>
          <w:b/>
          <w:sz w:val="26"/>
          <w:szCs w:val="26"/>
        </w:rPr>
        <w:t xml:space="preserve"> </w:t>
      </w:r>
      <w:r w:rsidRPr="00E32AFF">
        <w:rPr>
          <w:rFonts w:ascii="Arial Narrow" w:hAnsi="Arial Narrow"/>
          <w:b/>
          <w:sz w:val="26"/>
          <w:szCs w:val="26"/>
        </w:rPr>
        <w:t>(1</w:t>
      </w:r>
      <w:r>
        <w:rPr>
          <w:rFonts w:ascii="Arial Narrow" w:hAnsi="Arial Narrow"/>
          <w:b/>
          <w:sz w:val="26"/>
          <w:szCs w:val="26"/>
        </w:rPr>
        <w:t>4</w:t>
      </w:r>
      <w:r w:rsidRPr="00E32AFF">
        <w:rPr>
          <w:rFonts w:ascii="Arial Narrow" w:hAnsi="Arial Narrow"/>
          <w:b/>
          <w:sz w:val="26"/>
          <w:szCs w:val="26"/>
        </w:rPr>
        <w:t>,</w:t>
      </w:r>
      <w:r>
        <w:rPr>
          <w:rFonts w:ascii="Arial Narrow" w:hAnsi="Arial Narrow"/>
          <w:b/>
          <w:sz w:val="26"/>
          <w:szCs w:val="26"/>
        </w:rPr>
        <w:t>8</w:t>
      </w:r>
      <w:r w:rsidRPr="00E32AFF">
        <w:rPr>
          <w:rFonts w:ascii="Arial Narrow" w:hAnsi="Arial Narrow"/>
          <w:b/>
          <w:sz w:val="26"/>
          <w:szCs w:val="26"/>
        </w:rPr>
        <w:t>%)</w:t>
      </w:r>
      <w:r w:rsidRPr="00E32AFF">
        <w:rPr>
          <w:rFonts w:ascii="Arial Narrow" w:hAnsi="Arial Narrow"/>
          <w:sz w:val="26"/>
          <w:szCs w:val="26"/>
        </w:rPr>
        <w:t>,</w:t>
      </w:r>
    </w:p>
    <w:p w:rsidR="00142CCF" w:rsidRPr="00E32AFF" w:rsidRDefault="00142CCF" w:rsidP="00142CCF">
      <w:pPr>
        <w:autoSpaceDE w:val="0"/>
        <w:autoSpaceDN w:val="0"/>
        <w:adjustRightInd w:val="0"/>
        <w:ind w:firstLine="284"/>
        <w:rPr>
          <w:rFonts w:ascii="Arial Narrow" w:hAnsi="Arial Narrow"/>
          <w:sz w:val="26"/>
          <w:szCs w:val="26"/>
        </w:rPr>
      </w:pPr>
      <w:r w:rsidRPr="00E32AFF">
        <w:rPr>
          <w:rFonts w:ascii="Arial Narrow" w:hAnsi="Arial Narrow"/>
          <w:sz w:val="26"/>
          <w:szCs w:val="26"/>
        </w:rPr>
        <w:t>текстильных</w:t>
      </w:r>
      <w:r>
        <w:rPr>
          <w:rFonts w:ascii="Arial Narrow" w:hAnsi="Arial Narrow"/>
          <w:sz w:val="26"/>
          <w:szCs w:val="26"/>
        </w:rPr>
        <w:t xml:space="preserve"> </w:t>
      </w:r>
      <w:r w:rsidRPr="00E32AFF">
        <w:rPr>
          <w:rFonts w:ascii="Arial Narrow" w:hAnsi="Arial Narrow"/>
          <w:sz w:val="26"/>
          <w:szCs w:val="26"/>
        </w:rPr>
        <w:t>изделий</w:t>
      </w:r>
      <w:r>
        <w:rPr>
          <w:rFonts w:ascii="Arial Narrow" w:hAnsi="Arial Narrow"/>
          <w:sz w:val="26"/>
          <w:szCs w:val="26"/>
        </w:rPr>
        <w:t xml:space="preserve"> </w:t>
      </w:r>
      <w:r w:rsidRPr="00E32AFF">
        <w:rPr>
          <w:rFonts w:ascii="Arial Narrow" w:hAnsi="Arial Narrow"/>
          <w:sz w:val="26"/>
          <w:szCs w:val="26"/>
        </w:rPr>
        <w:t>и</w:t>
      </w:r>
      <w:r>
        <w:rPr>
          <w:rFonts w:ascii="Arial Narrow" w:hAnsi="Arial Narrow"/>
          <w:sz w:val="26"/>
          <w:szCs w:val="26"/>
        </w:rPr>
        <w:t xml:space="preserve"> </w:t>
      </w:r>
      <w:r w:rsidRPr="00E32AFF">
        <w:rPr>
          <w:rFonts w:ascii="Arial Narrow" w:hAnsi="Arial Narrow"/>
          <w:sz w:val="26"/>
          <w:szCs w:val="26"/>
        </w:rPr>
        <w:t>обуви</w:t>
      </w:r>
      <w:r>
        <w:rPr>
          <w:rFonts w:ascii="Arial Narrow" w:hAnsi="Arial Narrow"/>
          <w:sz w:val="26"/>
          <w:szCs w:val="26"/>
        </w:rPr>
        <w:t xml:space="preserve"> </w:t>
      </w:r>
      <w:r w:rsidRPr="00E32AFF">
        <w:rPr>
          <w:rFonts w:ascii="Arial Narrow" w:hAnsi="Arial Narrow"/>
          <w:sz w:val="26"/>
          <w:szCs w:val="26"/>
        </w:rPr>
        <w:t>–</w:t>
      </w:r>
      <w:r>
        <w:rPr>
          <w:rFonts w:ascii="Arial Narrow" w:hAnsi="Arial Narrow"/>
          <w:sz w:val="26"/>
          <w:szCs w:val="26"/>
        </w:rPr>
        <w:t xml:space="preserve"> </w:t>
      </w:r>
      <w:r w:rsidRPr="00E32AFF">
        <w:rPr>
          <w:rFonts w:ascii="Arial Narrow" w:hAnsi="Arial Narrow"/>
          <w:sz w:val="26"/>
          <w:szCs w:val="26"/>
        </w:rPr>
        <w:t>7,</w:t>
      </w:r>
      <w:r>
        <w:rPr>
          <w:rFonts w:ascii="Arial Narrow" w:hAnsi="Arial Narrow"/>
          <w:sz w:val="26"/>
          <w:szCs w:val="26"/>
        </w:rPr>
        <w:t>3</w:t>
      </w:r>
      <w:r w:rsidRPr="00E32AFF">
        <w:rPr>
          <w:rFonts w:ascii="Arial Narrow" w:hAnsi="Arial Narrow"/>
          <w:sz w:val="26"/>
          <w:szCs w:val="26"/>
        </w:rPr>
        <w:t>%</w:t>
      </w:r>
      <w:r>
        <w:rPr>
          <w:rFonts w:ascii="Arial Narrow" w:hAnsi="Arial Narrow"/>
          <w:sz w:val="26"/>
          <w:szCs w:val="26"/>
        </w:rPr>
        <w:t xml:space="preserve"> </w:t>
      </w:r>
      <w:r w:rsidRPr="00E32AFF">
        <w:rPr>
          <w:rFonts w:ascii="Arial Narrow" w:hAnsi="Arial Narrow"/>
          <w:sz w:val="26"/>
          <w:szCs w:val="26"/>
        </w:rPr>
        <w:t>(</w:t>
      </w:r>
      <w:r>
        <w:rPr>
          <w:rFonts w:ascii="Arial Narrow" w:hAnsi="Arial Narrow"/>
          <w:sz w:val="26"/>
          <w:szCs w:val="26"/>
        </w:rPr>
        <w:t>7</w:t>
      </w:r>
      <w:r w:rsidRPr="00E32AFF">
        <w:rPr>
          <w:rFonts w:ascii="Arial Narrow" w:hAnsi="Arial Narrow"/>
          <w:sz w:val="26"/>
          <w:szCs w:val="26"/>
        </w:rPr>
        <w:t>,</w:t>
      </w:r>
      <w:r>
        <w:rPr>
          <w:rFonts w:ascii="Arial Narrow" w:hAnsi="Arial Narrow"/>
          <w:sz w:val="26"/>
          <w:szCs w:val="26"/>
        </w:rPr>
        <w:t>8</w:t>
      </w:r>
      <w:r w:rsidRPr="00E32AFF">
        <w:rPr>
          <w:rFonts w:ascii="Arial Narrow" w:hAnsi="Arial Narrow"/>
          <w:sz w:val="26"/>
          <w:szCs w:val="26"/>
        </w:rPr>
        <w:t>%),</w:t>
      </w:r>
    </w:p>
    <w:p w:rsidR="00142CCF" w:rsidRPr="00904C13" w:rsidRDefault="00142CCF" w:rsidP="00142CCF">
      <w:pPr>
        <w:autoSpaceDE w:val="0"/>
        <w:autoSpaceDN w:val="0"/>
        <w:adjustRightInd w:val="0"/>
        <w:ind w:firstLine="284"/>
        <w:rPr>
          <w:rFonts w:ascii="Arial Narrow" w:hAnsi="Arial Narrow"/>
          <w:sz w:val="26"/>
          <w:szCs w:val="26"/>
        </w:rPr>
      </w:pPr>
      <w:r w:rsidRPr="00E32AFF">
        <w:rPr>
          <w:rFonts w:ascii="Arial Narrow" w:hAnsi="Arial Narrow"/>
          <w:sz w:val="26"/>
          <w:szCs w:val="26"/>
        </w:rPr>
        <w:lastRenderedPageBreak/>
        <w:t>продовольственных</w:t>
      </w:r>
      <w:r>
        <w:rPr>
          <w:rFonts w:ascii="Arial Narrow" w:hAnsi="Arial Narrow"/>
          <w:sz w:val="26"/>
          <w:szCs w:val="26"/>
        </w:rPr>
        <w:t xml:space="preserve"> </w:t>
      </w:r>
      <w:r w:rsidRPr="00E32AFF">
        <w:rPr>
          <w:rFonts w:ascii="Arial Narrow" w:hAnsi="Arial Narrow"/>
          <w:sz w:val="26"/>
          <w:szCs w:val="26"/>
        </w:rPr>
        <w:t>товаров</w:t>
      </w:r>
      <w:r>
        <w:rPr>
          <w:rFonts w:ascii="Arial Narrow" w:hAnsi="Arial Narrow"/>
          <w:sz w:val="26"/>
          <w:szCs w:val="26"/>
        </w:rPr>
        <w:t xml:space="preserve"> </w:t>
      </w:r>
      <w:r w:rsidRPr="00E32AFF">
        <w:rPr>
          <w:rFonts w:ascii="Arial Narrow" w:hAnsi="Arial Narrow"/>
          <w:sz w:val="26"/>
          <w:szCs w:val="26"/>
        </w:rPr>
        <w:t>и</w:t>
      </w:r>
      <w:r>
        <w:rPr>
          <w:rFonts w:ascii="Arial Narrow" w:hAnsi="Arial Narrow"/>
          <w:sz w:val="26"/>
          <w:szCs w:val="26"/>
        </w:rPr>
        <w:t xml:space="preserve"> </w:t>
      </w:r>
      <w:r w:rsidRPr="00E32AFF">
        <w:rPr>
          <w:rFonts w:ascii="Arial Narrow" w:hAnsi="Arial Narrow"/>
          <w:sz w:val="26"/>
          <w:szCs w:val="26"/>
        </w:rPr>
        <w:t>сырья</w:t>
      </w:r>
      <w:r>
        <w:rPr>
          <w:rFonts w:ascii="Arial Narrow" w:hAnsi="Arial Narrow"/>
          <w:sz w:val="26"/>
          <w:szCs w:val="26"/>
        </w:rPr>
        <w:t xml:space="preserve"> </w:t>
      </w:r>
      <w:r w:rsidRPr="00E32AFF">
        <w:rPr>
          <w:rFonts w:ascii="Arial Narrow" w:hAnsi="Arial Narrow"/>
          <w:sz w:val="26"/>
          <w:szCs w:val="26"/>
        </w:rPr>
        <w:t>для</w:t>
      </w:r>
      <w:r>
        <w:rPr>
          <w:rFonts w:ascii="Arial Narrow" w:hAnsi="Arial Narrow"/>
          <w:sz w:val="26"/>
          <w:szCs w:val="26"/>
        </w:rPr>
        <w:t xml:space="preserve"> </w:t>
      </w:r>
      <w:r w:rsidRPr="00E32AFF">
        <w:rPr>
          <w:rFonts w:ascii="Arial Narrow" w:hAnsi="Arial Narrow"/>
          <w:sz w:val="26"/>
          <w:szCs w:val="26"/>
        </w:rPr>
        <w:t>их</w:t>
      </w:r>
      <w:r>
        <w:rPr>
          <w:rFonts w:ascii="Arial Narrow" w:hAnsi="Arial Narrow"/>
          <w:sz w:val="26"/>
          <w:szCs w:val="26"/>
        </w:rPr>
        <w:t xml:space="preserve"> </w:t>
      </w:r>
      <w:r w:rsidRPr="00E32AFF">
        <w:rPr>
          <w:rFonts w:ascii="Arial Narrow" w:hAnsi="Arial Narrow"/>
          <w:sz w:val="26"/>
          <w:szCs w:val="26"/>
        </w:rPr>
        <w:t>производства</w:t>
      </w:r>
      <w:r>
        <w:rPr>
          <w:rFonts w:ascii="Arial Narrow" w:hAnsi="Arial Narrow"/>
          <w:sz w:val="26"/>
          <w:szCs w:val="26"/>
        </w:rPr>
        <w:t xml:space="preserve"> </w:t>
      </w:r>
      <w:r w:rsidRPr="00E32AFF">
        <w:rPr>
          <w:rFonts w:ascii="Arial Narrow" w:hAnsi="Arial Narrow"/>
          <w:sz w:val="26"/>
          <w:szCs w:val="26"/>
        </w:rPr>
        <w:t>–</w:t>
      </w:r>
      <w:r>
        <w:rPr>
          <w:rFonts w:ascii="Arial Narrow" w:hAnsi="Arial Narrow"/>
          <w:sz w:val="26"/>
          <w:szCs w:val="26"/>
        </w:rPr>
        <w:t xml:space="preserve"> </w:t>
      </w:r>
      <w:r w:rsidRPr="00E32AFF">
        <w:rPr>
          <w:rFonts w:ascii="Arial Narrow" w:hAnsi="Arial Narrow"/>
          <w:sz w:val="26"/>
          <w:szCs w:val="26"/>
        </w:rPr>
        <w:t>22,</w:t>
      </w:r>
      <w:r>
        <w:rPr>
          <w:rFonts w:ascii="Arial Narrow" w:hAnsi="Arial Narrow"/>
          <w:sz w:val="26"/>
          <w:szCs w:val="26"/>
        </w:rPr>
        <w:t>6</w:t>
      </w:r>
      <w:r w:rsidRPr="00E32AFF">
        <w:rPr>
          <w:rFonts w:ascii="Arial Narrow" w:hAnsi="Arial Narrow"/>
          <w:sz w:val="26"/>
          <w:szCs w:val="26"/>
        </w:rPr>
        <w:t>%</w:t>
      </w:r>
      <w:r>
        <w:rPr>
          <w:rFonts w:ascii="Arial Narrow" w:hAnsi="Arial Narrow"/>
          <w:sz w:val="26"/>
          <w:szCs w:val="26"/>
        </w:rPr>
        <w:t xml:space="preserve"> </w:t>
      </w:r>
      <w:r w:rsidRPr="00E32AFF">
        <w:rPr>
          <w:rFonts w:ascii="Arial Narrow" w:hAnsi="Arial Narrow"/>
          <w:sz w:val="26"/>
          <w:szCs w:val="26"/>
        </w:rPr>
        <w:t>(2</w:t>
      </w:r>
      <w:r>
        <w:rPr>
          <w:rFonts w:ascii="Arial Narrow" w:hAnsi="Arial Narrow"/>
          <w:sz w:val="26"/>
          <w:szCs w:val="26"/>
        </w:rPr>
        <w:t>3</w:t>
      </w:r>
      <w:r w:rsidRPr="00E32AFF">
        <w:rPr>
          <w:rFonts w:ascii="Arial Narrow" w:hAnsi="Arial Narrow"/>
          <w:sz w:val="26"/>
          <w:szCs w:val="26"/>
        </w:rPr>
        <w:t>,</w:t>
      </w:r>
      <w:r>
        <w:rPr>
          <w:rFonts w:ascii="Arial Narrow" w:hAnsi="Arial Narrow"/>
          <w:sz w:val="26"/>
          <w:szCs w:val="26"/>
        </w:rPr>
        <w:t>0</w:t>
      </w:r>
      <w:r w:rsidRPr="00E32AFF">
        <w:rPr>
          <w:rFonts w:ascii="Arial Narrow" w:hAnsi="Arial Narrow"/>
          <w:sz w:val="26"/>
          <w:szCs w:val="26"/>
        </w:rPr>
        <w:t>%).</w:t>
      </w:r>
    </w:p>
    <w:p w:rsidR="00DB6F87" w:rsidRDefault="00DB6F87" w:rsidP="00142CCF">
      <w:pPr>
        <w:pStyle w:val="21"/>
        <w:spacing w:after="0" w:line="240" w:lineRule="auto"/>
        <w:ind w:left="0"/>
        <w:rPr>
          <w:rFonts w:ascii="Arial Narrow" w:hAnsi="Arial Narrow"/>
          <w:b/>
          <w:bCs/>
          <w:sz w:val="30"/>
          <w:szCs w:val="30"/>
        </w:rPr>
      </w:pPr>
    </w:p>
    <w:p w:rsidR="00142CCF" w:rsidRPr="00DF23D6" w:rsidRDefault="00142CCF" w:rsidP="00142CCF">
      <w:pPr>
        <w:pStyle w:val="21"/>
        <w:spacing w:after="0" w:line="240" w:lineRule="auto"/>
        <w:ind w:left="0"/>
        <w:rPr>
          <w:rFonts w:ascii="Arial Narrow" w:hAnsi="Arial Narrow"/>
          <w:b/>
          <w:bCs/>
          <w:sz w:val="30"/>
          <w:szCs w:val="30"/>
        </w:rPr>
      </w:pPr>
      <w:r w:rsidRPr="00D62ADF">
        <w:rPr>
          <w:rFonts w:ascii="Arial Narrow" w:hAnsi="Arial Narrow"/>
          <w:b/>
          <w:bCs/>
          <w:sz w:val="30"/>
          <w:szCs w:val="30"/>
        </w:rPr>
        <w:t>Инфляция</w:t>
      </w:r>
    </w:p>
    <w:p w:rsidR="00142CCF" w:rsidRDefault="00142CCF" w:rsidP="00142CCF">
      <w:pPr>
        <w:pStyle w:val="21"/>
        <w:spacing w:after="0" w:line="240" w:lineRule="auto"/>
        <w:ind w:left="0" w:firstLine="284"/>
        <w:rPr>
          <w:rFonts w:ascii="Arial Narrow" w:hAnsi="Arial Narrow"/>
          <w:b/>
          <w:bCs/>
          <w:sz w:val="26"/>
          <w:szCs w:val="26"/>
        </w:rPr>
      </w:pPr>
    </w:p>
    <w:p w:rsidR="00142CCF" w:rsidRDefault="00142CCF" w:rsidP="00142CCF">
      <w:pPr>
        <w:pStyle w:val="21"/>
        <w:spacing w:after="0" w:line="240" w:lineRule="auto"/>
        <w:ind w:left="0" w:firstLine="284"/>
        <w:rPr>
          <w:rFonts w:ascii="Arial Narrow" w:hAnsi="Arial Narrow"/>
          <w:sz w:val="26"/>
          <w:szCs w:val="26"/>
        </w:rPr>
      </w:pPr>
      <w:r w:rsidRPr="007222F4">
        <w:rPr>
          <w:rFonts w:ascii="Arial Narrow" w:hAnsi="Arial Narrow"/>
          <w:b/>
          <w:bCs/>
          <w:sz w:val="26"/>
          <w:szCs w:val="26"/>
        </w:rPr>
        <w:t>Индекс</w:t>
      </w:r>
      <w:r>
        <w:rPr>
          <w:rFonts w:ascii="Arial Narrow" w:hAnsi="Arial Narrow"/>
          <w:b/>
          <w:bCs/>
          <w:sz w:val="26"/>
          <w:szCs w:val="26"/>
        </w:rPr>
        <w:t xml:space="preserve"> </w:t>
      </w:r>
      <w:r w:rsidRPr="007222F4">
        <w:rPr>
          <w:rFonts w:ascii="Arial Narrow" w:hAnsi="Arial Narrow"/>
          <w:b/>
          <w:bCs/>
          <w:sz w:val="26"/>
          <w:szCs w:val="26"/>
        </w:rPr>
        <w:t>потребительских</w:t>
      </w:r>
      <w:r>
        <w:rPr>
          <w:rFonts w:ascii="Arial Narrow" w:hAnsi="Arial Narrow"/>
          <w:b/>
          <w:bCs/>
          <w:sz w:val="26"/>
          <w:szCs w:val="26"/>
        </w:rPr>
        <w:t xml:space="preserve"> </w:t>
      </w:r>
      <w:r w:rsidRPr="007222F4">
        <w:rPr>
          <w:rFonts w:ascii="Arial Narrow" w:hAnsi="Arial Narrow"/>
          <w:b/>
          <w:bCs/>
          <w:sz w:val="26"/>
          <w:szCs w:val="26"/>
        </w:rPr>
        <w:t>цен</w:t>
      </w:r>
      <w:r>
        <w:rPr>
          <w:rFonts w:ascii="Arial Narrow" w:hAnsi="Arial Narrow"/>
          <w:sz w:val="26"/>
          <w:szCs w:val="26"/>
        </w:rPr>
        <w:t xml:space="preserve"> </w:t>
      </w:r>
      <w:r w:rsidRPr="007222F4">
        <w:rPr>
          <w:rFonts w:ascii="Arial Narrow" w:hAnsi="Arial Narrow"/>
          <w:sz w:val="26"/>
          <w:szCs w:val="26"/>
        </w:rPr>
        <w:t>в</w:t>
      </w:r>
      <w:r>
        <w:rPr>
          <w:rFonts w:ascii="Arial Narrow" w:hAnsi="Arial Narrow"/>
          <w:sz w:val="26"/>
          <w:szCs w:val="26"/>
        </w:rPr>
        <w:t xml:space="preserve"> июне </w:t>
      </w:r>
      <w:r w:rsidRPr="007222F4">
        <w:rPr>
          <w:rFonts w:ascii="Arial Narrow" w:hAnsi="Arial Narrow"/>
          <w:sz w:val="26"/>
          <w:szCs w:val="26"/>
        </w:rPr>
        <w:t>201</w:t>
      </w:r>
      <w:r>
        <w:rPr>
          <w:rFonts w:ascii="Arial Narrow" w:hAnsi="Arial Narrow"/>
          <w:sz w:val="26"/>
          <w:szCs w:val="26"/>
        </w:rPr>
        <w:t xml:space="preserve">7 </w:t>
      </w:r>
      <w:r w:rsidRPr="007222F4">
        <w:rPr>
          <w:rFonts w:ascii="Arial Narrow" w:hAnsi="Arial Narrow"/>
          <w:sz w:val="26"/>
          <w:szCs w:val="26"/>
        </w:rPr>
        <w:t>год</w:t>
      </w:r>
      <w:r>
        <w:rPr>
          <w:rFonts w:ascii="Arial Narrow" w:hAnsi="Arial Narrow"/>
          <w:sz w:val="26"/>
          <w:szCs w:val="26"/>
        </w:rPr>
        <w:t xml:space="preserve">а </w:t>
      </w:r>
      <w:r w:rsidRPr="007222F4">
        <w:rPr>
          <w:rFonts w:ascii="Arial Narrow" w:hAnsi="Arial Narrow"/>
          <w:sz w:val="26"/>
          <w:szCs w:val="26"/>
        </w:rPr>
        <w:t>относительно</w:t>
      </w:r>
      <w:r>
        <w:rPr>
          <w:rFonts w:ascii="Arial Narrow" w:hAnsi="Arial Narrow"/>
          <w:sz w:val="26"/>
          <w:szCs w:val="26"/>
        </w:rPr>
        <w:t xml:space="preserve"> декабря 2016 года </w:t>
      </w:r>
      <w:r w:rsidRPr="007222F4">
        <w:rPr>
          <w:rFonts w:ascii="Arial Narrow" w:hAnsi="Arial Narrow"/>
          <w:sz w:val="26"/>
          <w:szCs w:val="26"/>
        </w:rPr>
        <w:t>составил</w:t>
      </w:r>
      <w:r>
        <w:rPr>
          <w:rFonts w:ascii="Arial Narrow" w:hAnsi="Arial Narrow"/>
          <w:sz w:val="26"/>
          <w:szCs w:val="26"/>
        </w:rPr>
        <w:t xml:space="preserve"> 102,3</w:t>
      </w:r>
      <w:r w:rsidRPr="007222F4">
        <w:rPr>
          <w:rFonts w:ascii="Arial Narrow" w:hAnsi="Arial Narrow"/>
          <w:sz w:val="26"/>
          <w:szCs w:val="26"/>
        </w:rPr>
        <w:t>%</w:t>
      </w:r>
      <w:r>
        <w:rPr>
          <w:rFonts w:ascii="Arial Narrow" w:hAnsi="Arial Narrow"/>
          <w:sz w:val="26"/>
          <w:szCs w:val="26"/>
        </w:rPr>
        <w:t xml:space="preserve"> </w:t>
      </w:r>
      <w:r w:rsidRPr="007222F4">
        <w:rPr>
          <w:rFonts w:ascii="Arial Narrow" w:hAnsi="Arial Narrow"/>
          <w:sz w:val="26"/>
          <w:szCs w:val="26"/>
        </w:rPr>
        <w:t>(в</w:t>
      </w:r>
      <w:r>
        <w:rPr>
          <w:rFonts w:ascii="Arial Narrow" w:hAnsi="Arial Narrow"/>
          <w:sz w:val="26"/>
          <w:szCs w:val="26"/>
        </w:rPr>
        <w:t xml:space="preserve"> июне </w:t>
      </w:r>
      <w:r w:rsidRPr="007222F4">
        <w:rPr>
          <w:rFonts w:ascii="Arial Narrow" w:hAnsi="Arial Narrow"/>
          <w:sz w:val="26"/>
          <w:szCs w:val="26"/>
        </w:rPr>
        <w:t>201</w:t>
      </w:r>
      <w:r>
        <w:rPr>
          <w:rFonts w:ascii="Arial Narrow" w:hAnsi="Arial Narrow"/>
          <w:sz w:val="26"/>
          <w:szCs w:val="26"/>
        </w:rPr>
        <w:t>6 года - 103,3%).</w:t>
      </w:r>
    </w:p>
    <w:p w:rsidR="00142CCF" w:rsidRDefault="00142CCF" w:rsidP="00142CCF">
      <w:pPr>
        <w:pStyle w:val="21"/>
        <w:spacing w:after="0" w:line="240" w:lineRule="auto"/>
        <w:ind w:left="0" w:firstLine="284"/>
        <w:rPr>
          <w:rFonts w:ascii="Arial Narrow" w:hAnsi="Arial Narrow"/>
          <w:sz w:val="26"/>
          <w:szCs w:val="26"/>
        </w:rPr>
      </w:pPr>
    </w:p>
    <w:p w:rsidR="00142CCF" w:rsidRDefault="00142CCF" w:rsidP="00142CCF">
      <w:pPr>
        <w:pStyle w:val="21"/>
        <w:spacing w:after="0" w:line="240" w:lineRule="auto"/>
        <w:ind w:left="0" w:firstLine="284"/>
        <w:jc w:val="center"/>
        <w:rPr>
          <w:rFonts w:ascii="Arial Narrow" w:hAnsi="Arial Narrow"/>
          <w:b/>
          <w:color w:val="000000"/>
          <w:sz w:val="22"/>
          <w:szCs w:val="22"/>
        </w:rPr>
      </w:pPr>
      <w:r>
        <w:rPr>
          <w:rFonts w:ascii="Arial Narrow" w:hAnsi="Arial Narrow"/>
          <w:b/>
          <w:color w:val="000000"/>
          <w:sz w:val="22"/>
          <w:szCs w:val="22"/>
        </w:rPr>
        <w:t>Индексы потребительских цен и тарифов на товары и услуги</w:t>
      </w:r>
    </w:p>
    <w:p w:rsidR="00142CCF" w:rsidRPr="007222F4" w:rsidRDefault="00142CCF" w:rsidP="00142CCF">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в июне 2017 года</w:t>
      </w:r>
    </w:p>
    <w:p w:rsidR="00142CCF" w:rsidRDefault="00142CCF" w:rsidP="00142CCF">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w:t>
      </w:r>
      <w:proofErr w:type="gramStart"/>
      <w:r>
        <w:rPr>
          <w:rFonts w:ascii="Arial Narrow" w:hAnsi="Arial Narrow"/>
          <w:b/>
          <w:color w:val="000000"/>
          <w:sz w:val="22"/>
          <w:szCs w:val="22"/>
        </w:rPr>
        <w:t>в</w:t>
      </w:r>
      <w:proofErr w:type="gramEnd"/>
      <w:r>
        <w:rPr>
          <w:rFonts w:ascii="Arial Narrow" w:hAnsi="Arial Narrow"/>
          <w:b/>
          <w:color w:val="000000"/>
          <w:sz w:val="22"/>
          <w:szCs w:val="22"/>
        </w:rPr>
        <w:t xml:space="preserve"> % к декабрю 2016 года</w:t>
      </w:r>
      <w:r w:rsidRPr="007222F4">
        <w:rPr>
          <w:rFonts w:ascii="Arial Narrow" w:hAnsi="Arial Narrow"/>
          <w:b/>
          <w:color w:val="000000"/>
          <w:sz w:val="22"/>
          <w:szCs w:val="22"/>
        </w:rPr>
        <w:t>)</w:t>
      </w:r>
    </w:p>
    <w:p w:rsidR="00142CCF" w:rsidRPr="007222F4" w:rsidRDefault="00142CCF" w:rsidP="00142CCF">
      <w:pPr>
        <w:pStyle w:val="21"/>
        <w:spacing w:after="0" w:line="240" w:lineRule="auto"/>
        <w:ind w:left="0"/>
        <w:contextualSpacing/>
        <w:jc w:val="center"/>
        <w:rPr>
          <w:rFonts w:ascii="Arial Narrow" w:hAnsi="Arial Narrow"/>
          <w:b/>
          <w:color w:val="000000"/>
          <w:sz w:val="22"/>
          <w:szCs w:val="22"/>
        </w:rPr>
      </w:pPr>
    </w:p>
    <w:p w:rsidR="00142CCF" w:rsidRDefault="00142CCF" w:rsidP="00142CCF">
      <w:pPr>
        <w:pStyle w:val="21"/>
        <w:spacing w:after="0" w:line="240" w:lineRule="auto"/>
        <w:ind w:left="0"/>
        <w:jc w:val="center"/>
        <w:rPr>
          <w:sz w:val="28"/>
          <w:szCs w:val="28"/>
        </w:rPr>
      </w:pPr>
      <w:r>
        <w:rPr>
          <w:noProof/>
          <w:sz w:val="28"/>
          <w:szCs w:val="28"/>
        </w:rPr>
        <w:drawing>
          <wp:inline distT="0" distB="0" distL="0" distR="0" wp14:anchorId="7820C81D" wp14:editId="1CAA0190">
            <wp:extent cx="3429000" cy="17049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2CCF" w:rsidRDefault="00142CCF" w:rsidP="00142CCF">
      <w:pPr>
        <w:pStyle w:val="21"/>
        <w:spacing w:after="0" w:line="240" w:lineRule="auto"/>
        <w:ind w:left="0" w:firstLine="284"/>
        <w:rPr>
          <w:rFonts w:ascii="Arial Narrow" w:hAnsi="Arial Narrow"/>
          <w:b/>
          <w:sz w:val="26"/>
          <w:szCs w:val="26"/>
        </w:rPr>
      </w:pPr>
    </w:p>
    <w:p w:rsidR="00142CCF" w:rsidRDefault="00142CCF" w:rsidP="00142CCF">
      <w:pPr>
        <w:pStyle w:val="21"/>
        <w:spacing w:after="0" w:line="240" w:lineRule="auto"/>
        <w:ind w:left="0" w:firstLine="284"/>
        <w:rPr>
          <w:rFonts w:ascii="Arial Narrow" w:hAnsi="Arial Narrow"/>
          <w:sz w:val="26"/>
          <w:szCs w:val="26"/>
        </w:rPr>
      </w:pPr>
      <w:r w:rsidRPr="00E0502C">
        <w:rPr>
          <w:rFonts w:ascii="Arial Narrow" w:hAnsi="Arial Narrow"/>
          <w:b/>
          <w:sz w:val="26"/>
          <w:szCs w:val="26"/>
        </w:rPr>
        <w:t>Индекс</w:t>
      </w:r>
      <w:r>
        <w:rPr>
          <w:rFonts w:ascii="Arial Narrow" w:hAnsi="Arial Narrow"/>
          <w:b/>
          <w:sz w:val="26"/>
          <w:szCs w:val="26"/>
        </w:rPr>
        <w:t xml:space="preserve"> </w:t>
      </w:r>
      <w:r w:rsidRPr="00E0502C">
        <w:rPr>
          <w:rFonts w:ascii="Arial Narrow" w:hAnsi="Arial Narrow"/>
          <w:b/>
          <w:sz w:val="26"/>
          <w:szCs w:val="26"/>
        </w:rPr>
        <w:t>цен</w:t>
      </w:r>
      <w:r>
        <w:rPr>
          <w:rFonts w:ascii="Arial Narrow" w:hAnsi="Arial Narrow"/>
          <w:b/>
          <w:sz w:val="26"/>
          <w:szCs w:val="26"/>
        </w:rPr>
        <w:t xml:space="preserve"> </w:t>
      </w:r>
      <w:r w:rsidRPr="00E0502C">
        <w:rPr>
          <w:rFonts w:ascii="Arial Narrow" w:hAnsi="Arial Narrow"/>
          <w:b/>
          <w:sz w:val="26"/>
          <w:szCs w:val="26"/>
        </w:rPr>
        <w:t>производителей</w:t>
      </w:r>
      <w:r>
        <w:rPr>
          <w:rFonts w:ascii="Arial Narrow" w:hAnsi="Arial Narrow"/>
          <w:b/>
          <w:sz w:val="26"/>
          <w:szCs w:val="26"/>
        </w:rPr>
        <w:t xml:space="preserve"> </w:t>
      </w:r>
      <w:r w:rsidRPr="00E0502C">
        <w:rPr>
          <w:rFonts w:ascii="Arial Narrow" w:hAnsi="Arial Narrow"/>
          <w:b/>
          <w:sz w:val="26"/>
          <w:szCs w:val="26"/>
        </w:rPr>
        <w:t>промышленных</w:t>
      </w:r>
      <w:r>
        <w:rPr>
          <w:rFonts w:ascii="Arial Narrow" w:hAnsi="Arial Narrow"/>
          <w:b/>
          <w:sz w:val="26"/>
          <w:szCs w:val="26"/>
        </w:rPr>
        <w:t xml:space="preserve"> </w:t>
      </w:r>
      <w:r w:rsidRPr="00E0502C">
        <w:rPr>
          <w:rFonts w:ascii="Arial Narrow" w:hAnsi="Arial Narrow"/>
          <w:b/>
          <w:sz w:val="26"/>
          <w:szCs w:val="26"/>
        </w:rPr>
        <w:t>товаров</w:t>
      </w:r>
      <w:r>
        <w:rPr>
          <w:rFonts w:ascii="Arial Narrow" w:hAnsi="Arial Narrow"/>
          <w:sz w:val="26"/>
          <w:szCs w:val="26"/>
        </w:rPr>
        <w:t xml:space="preserve"> </w:t>
      </w:r>
      <w:r w:rsidRPr="003502AB">
        <w:rPr>
          <w:rFonts w:ascii="Arial Narrow" w:hAnsi="Arial Narrow"/>
          <w:sz w:val="26"/>
          <w:szCs w:val="26"/>
        </w:rPr>
        <w:t>в</w:t>
      </w:r>
      <w:r>
        <w:rPr>
          <w:rFonts w:ascii="Arial Narrow" w:hAnsi="Arial Narrow"/>
          <w:sz w:val="26"/>
          <w:szCs w:val="26"/>
        </w:rPr>
        <w:t xml:space="preserve"> июне </w:t>
      </w:r>
      <w:r w:rsidRPr="003502AB">
        <w:rPr>
          <w:rFonts w:ascii="Arial Narrow" w:hAnsi="Arial Narrow"/>
          <w:sz w:val="26"/>
          <w:szCs w:val="26"/>
        </w:rPr>
        <w:t>2017</w:t>
      </w:r>
      <w:r>
        <w:rPr>
          <w:rFonts w:ascii="Arial Narrow" w:hAnsi="Arial Narrow"/>
          <w:sz w:val="26"/>
          <w:szCs w:val="26"/>
        </w:rPr>
        <w:t xml:space="preserve"> </w:t>
      </w:r>
      <w:r w:rsidRPr="003502AB">
        <w:rPr>
          <w:rFonts w:ascii="Arial Narrow" w:hAnsi="Arial Narrow"/>
          <w:sz w:val="26"/>
          <w:szCs w:val="26"/>
        </w:rPr>
        <w:t>года</w:t>
      </w:r>
      <w:r>
        <w:rPr>
          <w:rFonts w:ascii="Arial Narrow" w:hAnsi="Arial Narrow"/>
          <w:sz w:val="26"/>
          <w:szCs w:val="26"/>
        </w:rPr>
        <w:t xml:space="preserve"> </w:t>
      </w:r>
      <w:r w:rsidRPr="003502AB">
        <w:rPr>
          <w:rFonts w:ascii="Arial Narrow" w:hAnsi="Arial Narrow"/>
          <w:sz w:val="26"/>
          <w:szCs w:val="26"/>
        </w:rPr>
        <w:t>к</w:t>
      </w:r>
      <w:r>
        <w:rPr>
          <w:rFonts w:ascii="Arial Narrow" w:hAnsi="Arial Narrow"/>
          <w:sz w:val="26"/>
          <w:szCs w:val="26"/>
        </w:rPr>
        <w:t xml:space="preserve"> </w:t>
      </w:r>
      <w:r w:rsidRPr="003502AB">
        <w:rPr>
          <w:rFonts w:ascii="Arial Narrow" w:hAnsi="Arial Narrow"/>
          <w:sz w:val="26"/>
          <w:szCs w:val="26"/>
        </w:rPr>
        <w:t>декабрю</w:t>
      </w:r>
      <w:r>
        <w:rPr>
          <w:rFonts w:ascii="Arial Narrow" w:hAnsi="Arial Narrow"/>
          <w:sz w:val="26"/>
          <w:szCs w:val="26"/>
        </w:rPr>
        <w:t xml:space="preserve"> </w:t>
      </w:r>
      <w:r w:rsidRPr="003502AB">
        <w:rPr>
          <w:rFonts w:ascii="Arial Narrow" w:hAnsi="Arial Narrow"/>
          <w:sz w:val="26"/>
          <w:szCs w:val="26"/>
        </w:rPr>
        <w:t>2016</w:t>
      </w:r>
      <w:r>
        <w:rPr>
          <w:rFonts w:ascii="Arial Narrow" w:hAnsi="Arial Narrow"/>
          <w:sz w:val="26"/>
          <w:szCs w:val="26"/>
        </w:rPr>
        <w:t xml:space="preserve"> составил 101,4% (в июне 2016 – 105,9%).</w:t>
      </w:r>
    </w:p>
    <w:p w:rsidR="00142CCF" w:rsidRPr="003502AB" w:rsidRDefault="00142CCF" w:rsidP="00142CCF">
      <w:pPr>
        <w:autoSpaceDE w:val="0"/>
        <w:autoSpaceDN w:val="0"/>
        <w:adjustRightInd w:val="0"/>
        <w:jc w:val="left"/>
        <w:rPr>
          <w:rFonts w:ascii="Arial Narrow" w:hAnsi="Arial Narrow"/>
          <w:sz w:val="26"/>
          <w:szCs w:val="26"/>
        </w:rPr>
      </w:pPr>
    </w:p>
    <w:p w:rsidR="00142CCF" w:rsidRPr="00DF23D6" w:rsidRDefault="00142CCF" w:rsidP="00142CCF">
      <w:pPr>
        <w:widowControl w:val="0"/>
        <w:rPr>
          <w:rFonts w:ascii="Arial Narrow" w:hAnsi="Arial Narrow"/>
          <w:b/>
          <w:sz w:val="30"/>
          <w:szCs w:val="30"/>
        </w:rPr>
      </w:pPr>
      <w:r w:rsidRPr="00DF23D6">
        <w:rPr>
          <w:rFonts w:ascii="Arial Narrow" w:hAnsi="Arial Narrow"/>
          <w:b/>
          <w:sz w:val="30"/>
          <w:szCs w:val="30"/>
        </w:rPr>
        <w:t>Финансы</w:t>
      </w:r>
    </w:p>
    <w:p w:rsidR="00142CCF" w:rsidRPr="004370B1" w:rsidRDefault="00142CCF" w:rsidP="00142CCF">
      <w:pPr>
        <w:pStyle w:val="a3"/>
        <w:spacing w:after="0"/>
        <w:ind w:firstLine="284"/>
        <w:rPr>
          <w:rFonts w:ascii="Arial Narrow" w:hAnsi="Arial Narrow"/>
          <w:b/>
          <w:bCs/>
          <w:sz w:val="26"/>
          <w:szCs w:val="26"/>
        </w:rPr>
      </w:pPr>
    </w:p>
    <w:p w:rsidR="00142CCF" w:rsidRPr="00904C13" w:rsidRDefault="00142CCF" w:rsidP="00142CCF">
      <w:pPr>
        <w:ind w:firstLine="284"/>
        <w:rPr>
          <w:rFonts w:ascii="Arial Narrow" w:hAnsi="Arial Narrow"/>
          <w:sz w:val="26"/>
          <w:szCs w:val="26"/>
        </w:rPr>
      </w:pPr>
      <w:r w:rsidRPr="00904C13">
        <w:rPr>
          <w:rFonts w:ascii="Arial Narrow" w:hAnsi="Arial Narrow"/>
          <w:sz w:val="26"/>
          <w:szCs w:val="26"/>
        </w:rPr>
        <w:t>По</w:t>
      </w:r>
      <w:r>
        <w:rPr>
          <w:rFonts w:ascii="Arial Narrow" w:hAnsi="Arial Narrow"/>
          <w:sz w:val="26"/>
          <w:szCs w:val="26"/>
        </w:rPr>
        <w:t xml:space="preserve"> </w:t>
      </w:r>
      <w:r w:rsidRPr="00904C13">
        <w:rPr>
          <w:rFonts w:ascii="Arial Narrow" w:hAnsi="Arial Narrow"/>
          <w:sz w:val="26"/>
          <w:szCs w:val="26"/>
        </w:rPr>
        <w:t>данным</w:t>
      </w:r>
      <w:r>
        <w:rPr>
          <w:rFonts w:ascii="Arial Narrow" w:hAnsi="Arial Narrow"/>
          <w:sz w:val="26"/>
          <w:szCs w:val="26"/>
        </w:rPr>
        <w:t xml:space="preserve"> </w:t>
      </w:r>
      <w:r w:rsidRPr="00904C13">
        <w:rPr>
          <w:rFonts w:ascii="Arial Narrow" w:hAnsi="Arial Narrow"/>
          <w:sz w:val="26"/>
          <w:szCs w:val="26"/>
        </w:rPr>
        <w:t>Банка</w:t>
      </w:r>
      <w:r>
        <w:rPr>
          <w:rFonts w:ascii="Arial Narrow" w:hAnsi="Arial Narrow"/>
          <w:sz w:val="26"/>
          <w:szCs w:val="26"/>
        </w:rPr>
        <w:t xml:space="preserve"> </w:t>
      </w:r>
      <w:r w:rsidRPr="00904C13">
        <w:rPr>
          <w:rFonts w:ascii="Arial Narrow" w:hAnsi="Arial Narrow"/>
          <w:sz w:val="26"/>
          <w:szCs w:val="26"/>
        </w:rPr>
        <w:t>России,</w:t>
      </w:r>
      <w:r>
        <w:rPr>
          <w:rFonts w:ascii="Arial Narrow" w:hAnsi="Arial Narrow"/>
          <w:sz w:val="26"/>
          <w:szCs w:val="26"/>
        </w:rPr>
        <w:t xml:space="preserve"> </w:t>
      </w:r>
      <w:r w:rsidRPr="00904C13">
        <w:rPr>
          <w:rFonts w:ascii="Arial Narrow" w:hAnsi="Arial Narrow"/>
          <w:b/>
          <w:sz w:val="26"/>
          <w:szCs w:val="26"/>
        </w:rPr>
        <w:t>объем</w:t>
      </w:r>
      <w:r>
        <w:rPr>
          <w:rFonts w:ascii="Arial Narrow" w:hAnsi="Arial Narrow"/>
          <w:b/>
          <w:sz w:val="26"/>
          <w:szCs w:val="26"/>
        </w:rPr>
        <w:t xml:space="preserve"> </w:t>
      </w:r>
      <w:r w:rsidRPr="00904C13">
        <w:rPr>
          <w:rFonts w:ascii="Arial Narrow" w:hAnsi="Arial Narrow"/>
          <w:b/>
          <w:sz w:val="26"/>
          <w:szCs w:val="26"/>
        </w:rPr>
        <w:t>международных</w:t>
      </w:r>
      <w:r>
        <w:rPr>
          <w:rFonts w:ascii="Arial Narrow" w:hAnsi="Arial Narrow"/>
          <w:b/>
          <w:sz w:val="26"/>
          <w:szCs w:val="26"/>
        </w:rPr>
        <w:t xml:space="preserve"> </w:t>
      </w:r>
      <w:r w:rsidRPr="00904C13">
        <w:rPr>
          <w:rFonts w:ascii="Arial Narrow" w:hAnsi="Arial Narrow"/>
          <w:b/>
          <w:sz w:val="26"/>
          <w:szCs w:val="26"/>
        </w:rPr>
        <w:t>резервов</w:t>
      </w:r>
      <w:r>
        <w:rPr>
          <w:rFonts w:ascii="Arial Narrow" w:hAnsi="Arial Narrow"/>
          <w:sz w:val="26"/>
          <w:szCs w:val="26"/>
        </w:rPr>
        <w:t xml:space="preserve"> </w:t>
      </w:r>
      <w:r w:rsidRPr="00904C13">
        <w:rPr>
          <w:rFonts w:ascii="Arial Narrow" w:hAnsi="Arial Narrow"/>
          <w:sz w:val="26"/>
          <w:szCs w:val="26"/>
        </w:rPr>
        <w:t>Российской</w:t>
      </w:r>
      <w:r>
        <w:rPr>
          <w:rFonts w:ascii="Arial Narrow" w:hAnsi="Arial Narrow"/>
          <w:sz w:val="26"/>
          <w:szCs w:val="26"/>
        </w:rPr>
        <w:t xml:space="preserve"> </w:t>
      </w:r>
      <w:r w:rsidRPr="00904C13">
        <w:rPr>
          <w:rFonts w:ascii="Arial Narrow" w:hAnsi="Arial Narrow"/>
          <w:sz w:val="26"/>
          <w:szCs w:val="26"/>
        </w:rPr>
        <w:t>Федерации</w:t>
      </w:r>
      <w:r>
        <w:rPr>
          <w:rFonts w:ascii="Arial Narrow" w:hAnsi="Arial Narrow"/>
          <w:sz w:val="26"/>
          <w:szCs w:val="26"/>
        </w:rPr>
        <w:t xml:space="preserve"> </w:t>
      </w:r>
      <w:r w:rsidRPr="00904C13">
        <w:rPr>
          <w:rFonts w:ascii="Arial Narrow" w:hAnsi="Arial Narrow"/>
          <w:sz w:val="26"/>
          <w:szCs w:val="26"/>
        </w:rPr>
        <w:t>на</w:t>
      </w:r>
      <w:r>
        <w:rPr>
          <w:rFonts w:ascii="Arial Narrow" w:hAnsi="Arial Narrow"/>
          <w:sz w:val="26"/>
          <w:szCs w:val="26"/>
        </w:rPr>
        <w:t xml:space="preserve"> 1 июля </w:t>
      </w:r>
      <w:r w:rsidRPr="00904C13">
        <w:rPr>
          <w:rFonts w:ascii="Arial Narrow" w:hAnsi="Arial Narrow"/>
          <w:sz w:val="26"/>
          <w:szCs w:val="26"/>
        </w:rPr>
        <w:t>201</w:t>
      </w:r>
      <w:r>
        <w:rPr>
          <w:rFonts w:ascii="Arial Narrow" w:hAnsi="Arial Narrow"/>
          <w:sz w:val="26"/>
          <w:szCs w:val="26"/>
        </w:rPr>
        <w:t xml:space="preserve">7 </w:t>
      </w:r>
      <w:r w:rsidRPr="00904C13">
        <w:rPr>
          <w:rFonts w:ascii="Arial Narrow" w:hAnsi="Arial Narrow"/>
          <w:sz w:val="26"/>
          <w:szCs w:val="26"/>
        </w:rPr>
        <w:t>года</w:t>
      </w:r>
      <w:r>
        <w:rPr>
          <w:rFonts w:ascii="Arial Narrow" w:hAnsi="Arial Narrow"/>
          <w:sz w:val="26"/>
          <w:szCs w:val="26"/>
        </w:rPr>
        <w:t xml:space="preserve"> </w:t>
      </w:r>
      <w:r w:rsidRPr="00904C13">
        <w:rPr>
          <w:rFonts w:ascii="Arial Narrow" w:hAnsi="Arial Narrow"/>
          <w:sz w:val="26"/>
          <w:szCs w:val="26"/>
        </w:rPr>
        <w:t>составил</w:t>
      </w:r>
      <w:r>
        <w:rPr>
          <w:rFonts w:ascii="Arial Narrow" w:hAnsi="Arial Narrow"/>
          <w:sz w:val="26"/>
          <w:szCs w:val="26"/>
        </w:rPr>
        <w:t xml:space="preserve"> 412,2 </w:t>
      </w:r>
      <w:r w:rsidRPr="00904C13">
        <w:rPr>
          <w:rFonts w:ascii="Arial Narrow" w:hAnsi="Arial Narrow"/>
          <w:sz w:val="26"/>
          <w:szCs w:val="26"/>
        </w:rPr>
        <w:t>млрд.</w:t>
      </w:r>
      <w:r>
        <w:rPr>
          <w:rFonts w:ascii="Arial Narrow" w:hAnsi="Arial Narrow"/>
          <w:sz w:val="26"/>
          <w:szCs w:val="26"/>
        </w:rPr>
        <w:t xml:space="preserve"> </w:t>
      </w:r>
      <w:r w:rsidRPr="00904C13">
        <w:rPr>
          <w:rFonts w:ascii="Arial Narrow" w:hAnsi="Arial Narrow"/>
          <w:sz w:val="26"/>
          <w:szCs w:val="26"/>
        </w:rPr>
        <w:t>долларов</w:t>
      </w:r>
      <w:r>
        <w:rPr>
          <w:rFonts w:ascii="Arial Narrow" w:hAnsi="Arial Narrow"/>
          <w:sz w:val="26"/>
          <w:szCs w:val="26"/>
        </w:rPr>
        <w:t xml:space="preserve"> </w:t>
      </w:r>
      <w:r w:rsidRPr="00904C13">
        <w:rPr>
          <w:rFonts w:ascii="Arial Narrow" w:hAnsi="Arial Narrow"/>
          <w:sz w:val="26"/>
          <w:szCs w:val="26"/>
        </w:rPr>
        <w:t>и</w:t>
      </w:r>
      <w:r>
        <w:rPr>
          <w:rFonts w:ascii="Arial Narrow" w:hAnsi="Arial Narrow"/>
          <w:sz w:val="26"/>
          <w:szCs w:val="26"/>
        </w:rPr>
        <w:t xml:space="preserve"> </w:t>
      </w:r>
      <w:r w:rsidRPr="00904C13">
        <w:rPr>
          <w:rFonts w:ascii="Arial Narrow" w:hAnsi="Arial Narrow"/>
          <w:sz w:val="26"/>
          <w:szCs w:val="26"/>
        </w:rPr>
        <w:t>по</w:t>
      </w:r>
      <w:r>
        <w:rPr>
          <w:rFonts w:ascii="Arial Narrow" w:hAnsi="Arial Narrow"/>
          <w:sz w:val="26"/>
          <w:szCs w:val="26"/>
        </w:rPr>
        <w:t xml:space="preserve"> отношению к 1 января </w:t>
      </w:r>
      <w:r w:rsidRPr="00904C13">
        <w:rPr>
          <w:rFonts w:ascii="Arial Narrow" w:hAnsi="Arial Narrow"/>
          <w:sz w:val="26"/>
          <w:szCs w:val="26"/>
        </w:rPr>
        <w:t>201</w:t>
      </w:r>
      <w:r>
        <w:rPr>
          <w:rFonts w:ascii="Arial Narrow" w:hAnsi="Arial Narrow"/>
          <w:sz w:val="26"/>
          <w:szCs w:val="26"/>
        </w:rPr>
        <w:t xml:space="preserve">7 </w:t>
      </w:r>
      <w:r w:rsidRPr="00904C13">
        <w:rPr>
          <w:rFonts w:ascii="Arial Narrow" w:hAnsi="Arial Narrow"/>
          <w:sz w:val="26"/>
          <w:szCs w:val="26"/>
        </w:rPr>
        <w:t>года</w:t>
      </w:r>
      <w:r>
        <w:rPr>
          <w:rFonts w:ascii="Arial Narrow" w:hAnsi="Arial Narrow"/>
          <w:sz w:val="26"/>
          <w:szCs w:val="26"/>
        </w:rPr>
        <w:t xml:space="preserve"> (377,7 млрд. долларов) вырос на 9,1%.</w:t>
      </w:r>
    </w:p>
    <w:p w:rsidR="00142CCF" w:rsidRPr="00904C13" w:rsidRDefault="00142CCF" w:rsidP="00142CCF">
      <w:pPr>
        <w:ind w:firstLine="284"/>
        <w:rPr>
          <w:rFonts w:ascii="Arial Narrow" w:hAnsi="Arial Narrow"/>
          <w:b/>
          <w:sz w:val="26"/>
          <w:szCs w:val="26"/>
        </w:rPr>
      </w:pPr>
      <w:r w:rsidRPr="00904C13">
        <w:rPr>
          <w:rFonts w:ascii="Arial Narrow" w:hAnsi="Arial Narrow"/>
          <w:sz w:val="26"/>
          <w:szCs w:val="26"/>
        </w:rPr>
        <w:t>По</w:t>
      </w:r>
      <w:r>
        <w:rPr>
          <w:rFonts w:ascii="Arial Narrow" w:hAnsi="Arial Narrow"/>
          <w:sz w:val="26"/>
          <w:szCs w:val="26"/>
        </w:rPr>
        <w:t xml:space="preserve"> </w:t>
      </w:r>
      <w:r w:rsidRPr="00904C13">
        <w:rPr>
          <w:rFonts w:ascii="Arial Narrow" w:hAnsi="Arial Narrow"/>
          <w:sz w:val="26"/>
          <w:szCs w:val="26"/>
        </w:rPr>
        <w:t>данным</w:t>
      </w:r>
      <w:r>
        <w:rPr>
          <w:rFonts w:ascii="Arial Narrow" w:hAnsi="Arial Narrow"/>
          <w:sz w:val="26"/>
          <w:szCs w:val="26"/>
        </w:rPr>
        <w:t xml:space="preserve"> </w:t>
      </w:r>
      <w:r w:rsidRPr="00904C13">
        <w:rPr>
          <w:rFonts w:ascii="Arial Narrow" w:hAnsi="Arial Narrow"/>
          <w:sz w:val="26"/>
          <w:szCs w:val="26"/>
        </w:rPr>
        <w:t>Банка</w:t>
      </w:r>
      <w:r>
        <w:rPr>
          <w:rFonts w:ascii="Arial Narrow" w:hAnsi="Arial Narrow"/>
          <w:sz w:val="26"/>
          <w:szCs w:val="26"/>
        </w:rPr>
        <w:t xml:space="preserve"> </w:t>
      </w:r>
      <w:r w:rsidRPr="00904C13">
        <w:rPr>
          <w:rFonts w:ascii="Arial Narrow" w:hAnsi="Arial Narrow"/>
          <w:sz w:val="26"/>
          <w:szCs w:val="26"/>
        </w:rPr>
        <w:t>России,</w:t>
      </w:r>
      <w:r>
        <w:rPr>
          <w:rFonts w:ascii="Arial Narrow" w:hAnsi="Arial Narrow"/>
          <w:sz w:val="26"/>
          <w:szCs w:val="26"/>
        </w:rPr>
        <w:t xml:space="preserve"> </w:t>
      </w:r>
      <w:r w:rsidRPr="00904C13">
        <w:rPr>
          <w:rFonts w:ascii="Arial Narrow" w:hAnsi="Arial Narrow"/>
          <w:b/>
          <w:sz w:val="26"/>
          <w:szCs w:val="26"/>
        </w:rPr>
        <w:t>объем</w:t>
      </w:r>
      <w:r>
        <w:rPr>
          <w:rFonts w:ascii="Arial Narrow" w:hAnsi="Arial Narrow"/>
          <w:b/>
          <w:sz w:val="26"/>
          <w:szCs w:val="26"/>
        </w:rPr>
        <w:t xml:space="preserve"> </w:t>
      </w:r>
      <w:r w:rsidRPr="00904C13">
        <w:rPr>
          <w:rFonts w:ascii="Arial Narrow" w:hAnsi="Arial Narrow"/>
          <w:b/>
          <w:sz w:val="26"/>
          <w:szCs w:val="26"/>
        </w:rPr>
        <w:t>денежной</w:t>
      </w:r>
      <w:r>
        <w:rPr>
          <w:rFonts w:ascii="Arial Narrow" w:hAnsi="Arial Narrow"/>
          <w:b/>
          <w:sz w:val="26"/>
          <w:szCs w:val="26"/>
        </w:rPr>
        <w:t xml:space="preserve"> </w:t>
      </w:r>
      <w:r w:rsidRPr="00904C13">
        <w:rPr>
          <w:rFonts w:ascii="Arial Narrow" w:hAnsi="Arial Narrow"/>
          <w:b/>
          <w:sz w:val="26"/>
          <w:szCs w:val="26"/>
        </w:rPr>
        <w:t>массы</w:t>
      </w:r>
      <w:r>
        <w:rPr>
          <w:rFonts w:ascii="Arial Narrow" w:hAnsi="Arial Narrow"/>
          <w:sz w:val="26"/>
          <w:szCs w:val="26"/>
        </w:rPr>
        <w:t xml:space="preserve"> </w:t>
      </w:r>
      <w:r w:rsidRPr="00904C13">
        <w:rPr>
          <w:rFonts w:ascii="Arial Narrow" w:hAnsi="Arial Narrow"/>
          <w:sz w:val="26"/>
          <w:szCs w:val="26"/>
        </w:rPr>
        <w:t>в</w:t>
      </w:r>
      <w:r>
        <w:rPr>
          <w:rFonts w:ascii="Arial Narrow" w:hAnsi="Arial Narrow"/>
          <w:sz w:val="26"/>
          <w:szCs w:val="26"/>
        </w:rPr>
        <w:t xml:space="preserve"> </w:t>
      </w:r>
      <w:r w:rsidRPr="00904C13">
        <w:rPr>
          <w:rFonts w:ascii="Arial Narrow" w:hAnsi="Arial Narrow"/>
          <w:sz w:val="26"/>
          <w:szCs w:val="26"/>
        </w:rPr>
        <w:t>национальном</w:t>
      </w:r>
      <w:r>
        <w:rPr>
          <w:rFonts w:ascii="Arial Narrow" w:hAnsi="Arial Narrow"/>
          <w:sz w:val="26"/>
          <w:szCs w:val="26"/>
        </w:rPr>
        <w:t xml:space="preserve"> </w:t>
      </w:r>
      <w:r w:rsidRPr="00904C13">
        <w:rPr>
          <w:rFonts w:ascii="Arial Narrow" w:hAnsi="Arial Narrow"/>
          <w:sz w:val="26"/>
          <w:szCs w:val="26"/>
        </w:rPr>
        <w:t>определении</w:t>
      </w:r>
      <w:r>
        <w:rPr>
          <w:rFonts w:ascii="Arial Narrow" w:hAnsi="Arial Narrow"/>
          <w:sz w:val="26"/>
          <w:szCs w:val="26"/>
        </w:rPr>
        <w:t xml:space="preserve"> </w:t>
      </w:r>
      <w:r w:rsidRPr="00904C13">
        <w:rPr>
          <w:rFonts w:ascii="Arial Narrow" w:hAnsi="Arial Narrow"/>
          <w:sz w:val="26"/>
          <w:szCs w:val="26"/>
        </w:rPr>
        <w:t>(М</w:t>
      </w:r>
      <w:proofErr w:type="gramStart"/>
      <w:r w:rsidRPr="00904C13">
        <w:rPr>
          <w:rFonts w:ascii="Arial Narrow" w:hAnsi="Arial Narrow"/>
          <w:sz w:val="26"/>
          <w:szCs w:val="26"/>
        </w:rPr>
        <w:t>2</w:t>
      </w:r>
      <w:proofErr w:type="gramEnd"/>
      <w:r w:rsidRPr="00904C13">
        <w:rPr>
          <w:rFonts w:ascii="Arial Narrow" w:hAnsi="Arial Narrow"/>
          <w:sz w:val="26"/>
          <w:szCs w:val="26"/>
        </w:rPr>
        <w:t>)</w:t>
      </w:r>
      <w:r>
        <w:rPr>
          <w:rFonts w:ascii="Arial Narrow" w:hAnsi="Arial Narrow"/>
          <w:sz w:val="26"/>
          <w:szCs w:val="26"/>
        </w:rPr>
        <w:t xml:space="preserve"> </w:t>
      </w:r>
      <w:r w:rsidRPr="00904C13">
        <w:rPr>
          <w:rFonts w:ascii="Arial Narrow" w:hAnsi="Arial Narrow"/>
          <w:sz w:val="26"/>
          <w:szCs w:val="26"/>
        </w:rPr>
        <w:t>на</w:t>
      </w:r>
      <w:r>
        <w:rPr>
          <w:rFonts w:ascii="Arial Narrow" w:hAnsi="Arial Narrow"/>
          <w:sz w:val="26"/>
          <w:szCs w:val="26"/>
        </w:rPr>
        <w:t xml:space="preserve"> </w:t>
      </w:r>
      <w:r w:rsidRPr="00904C13">
        <w:rPr>
          <w:rFonts w:ascii="Arial Narrow" w:hAnsi="Arial Narrow"/>
          <w:sz w:val="26"/>
          <w:szCs w:val="26"/>
        </w:rPr>
        <w:t>1</w:t>
      </w:r>
      <w:r>
        <w:rPr>
          <w:rFonts w:ascii="Arial Narrow" w:hAnsi="Arial Narrow"/>
          <w:sz w:val="26"/>
          <w:szCs w:val="26"/>
        </w:rPr>
        <w:t xml:space="preserve"> июля </w:t>
      </w:r>
      <w:r w:rsidRPr="00904C13">
        <w:rPr>
          <w:rFonts w:ascii="Arial Narrow" w:hAnsi="Arial Narrow"/>
          <w:sz w:val="26"/>
          <w:szCs w:val="26"/>
        </w:rPr>
        <w:t>201</w:t>
      </w:r>
      <w:r>
        <w:rPr>
          <w:rFonts w:ascii="Arial Narrow" w:hAnsi="Arial Narrow"/>
          <w:sz w:val="26"/>
          <w:szCs w:val="26"/>
        </w:rPr>
        <w:t xml:space="preserve">7 </w:t>
      </w:r>
      <w:r w:rsidRPr="00904C13">
        <w:rPr>
          <w:rFonts w:ascii="Arial Narrow" w:hAnsi="Arial Narrow"/>
          <w:sz w:val="26"/>
          <w:szCs w:val="26"/>
        </w:rPr>
        <w:t>года</w:t>
      </w:r>
      <w:r>
        <w:rPr>
          <w:rFonts w:ascii="Arial Narrow" w:hAnsi="Arial Narrow"/>
          <w:sz w:val="26"/>
          <w:szCs w:val="26"/>
        </w:rPr>
        <w:t xml:space="preserve"> </w:t>
      </w:r>
      <w:r w:rsidRPr="00904C13">
        <w:rPr>
          <w:rFonts w:ascii="Arial Narrow" w:hAnsi="Arial Narrow"/>
          <w:sz w:val="26"/>
          <w:szCs w:val="26"/>
        </w:rPr>
        <w:t>составил</w:t>
      </w:r>
      <w:r>
        <w:rPr>
          <w:rFonts w:ascii="Arial Narrow" w:hAnsi="Arial Narrow"/>
          <w:sz w:val="26"/>
          <w:szCs w:val="26"/>
        </w:rPr>
        <w:t xml:space="preserve"> 39,6 </w:t>
      </w:r>
      <w:r w:rsidRPr="00904C13">
        <w:rPr>
          <w:rFonts w:ascii="Arial Narrow" w:hAnsi="Arial Narrow"/>
          <w:sz w:val="26"/>
          <w:szCs w:val="26"/>
        </w:rPr>
        <w:t>трлн.</w:t>
      </w:r>
      <w:r>
        <w:rPr>
          <w:rFonts w:ascii="Arial Narrow" w:hAnsi="Arial Narrow"/>
          <w:sz w:val="26"/>
          <w:szCs w:val="26"/>
        </w:rPr>
        <w:t xml:space="preserve"> </w:t>
      </w:r>
      <w:r w:rsidRPr="00904C13">
        <w:rPr>
          <w:rFonts w:ascii="Arial Narrow" w:hAnsi="Arial Narrow"/>
          <w:sz w:val="26"/>
          <w:szCs w:val="26"/>
        </w:rPr>
        <w:t>рублей</w:t>
      </w:r>
      <w:r>
        <w:rPr>
          <w:rFonts w:ascii="Arial Narrow" w:hAnsi="Arial Narrow"/>
          <w:sz w:val="26"/>
          <w:szCs w:val="26"/>
        </w:rPr>
        <w:t xml:space="preserve"> </w:t>
      </w:r>
      <w:r w:rsidRPr="00904C13">
        <w:rPr>
          <w:rFonts w:ascii="Arial Narrow" w:hAnsi="Arial Narrow"/>
          <w:sz w:val="26"/>
          <w:szCs w:val="26"/>
        </w:rPr>
        <w:t>и</w:t>
      </w:r>
      <w:r>
        <w:rPr>
          <w:rFonts w:ascii="Arial Narrow" w:hAnsi="Arial Narrow"/>
          <w:sz w:val="26"/>
          <w:szCs w:val="26"/>
        </w:rPr>
        <w:t xml:space="preserve"> вырос </w:t>
      </w:r>
      <w:r w:rsidRPr="00904C13">
        <w:rPr>
          <w:rFonts w:ascii="Arial Narrow" w:hAnsi="Arial Narrow"/>
          <w:sz w:val="26"/>
          <w:szCs w:val="26"/>
        </w:rPr>
        <w:t>по</w:t>
      </w:r>
      <w:r>
        <w:rPr>
          <w:rFonts w:ascii="Arial Narrow" w:hAnsi="Arial Narrow"/>
          <w:sz w:val="26"/>
          <w:szCs w:val="26"/>
        </w:rPr>
        <w:t xml:space="preserve"> </w:t>
      </w:r>
      <w:r w:rsidRPr="00904C13">
        <w:rPr>
          <w:rFonts w:ascii="Arial Narrow" w:hAnsi="Arial Narrow"/>
          <w:sz w:val="26"/>
          <w:szCs w:val="26"/>
        </w:rPr>
        <w:t>отношению</w:t>
      </w:r>
      <w:r>
        <w:rPr>
          <w:rFonts w:ascii="Arial Narrow" w:hAnsi="Arial Narrow"/>
          <w:sz w:val="26"/>
          <w:szCs w:val="26"/>
        </w:rPr>
        <w:t xml:space="preserve"> </w:t>
      </w:r>
      <w:r w:rsidRPr="00904C13">
        <w:rPr>
          <w:rFonts w:ascii="Arial Narrow" w:hAnsi="Arial Narrow"/>
          <w:sz w:val="26"/>
          <w:szCs w:val="26"/>
        </w:rPr>
        <w:t>к</w:t>
      </w:r>
      <w:r>
        <w:rPr>
          <w:rFonts w:ascii="Arial Narrow" w:hAnsi="Arial Narrow"/>
          <w:sz w:val="26"/>
          <w:szCs w:val="26"/>
        </w:rPr>
        <w:t xml:space="preserve"> </w:t>
      </w:r>
      <w:r w:rsidRPr="00904C13">
        <w:rPr>
          <w:rFonts w:ascii="Arial Narrow" w:hAnsi="Arial Narrow"/>
          <w:sz w:val="26"/>
          <w:szCs w:val="26"/>
        </w:rPr>
        <w:t>1</w:t>
      </w:r>
      <w:r>
        <w:rPr>
          <w:rFonts w:ascii="Arial Narrow" w:hAnsi="Arial Narrow"/>
          <w:sz w:val="26"/>
          <w:szCs w:val="26"/>
        </w:rPr>
        <w:t xml:space="preserve"> января </w:t>
      </w:r>
      <w:r w:rsidRPr="0074297D">
        <w:rPr>
          <w:rFonts w:ascii="Arial Narrow" w:hAnsi="Arial Narrow"/>
          <w:sz w:val="26"/>
          <w:szCs w:val="26"/>
        </w:rPr>
        <w:t>201</w:t>
      </w:r>
      <w:r>
        <w:rPr>
          <w:rFonts w:ascii="Arial Narrow" w:hAnsi="Arial Narrow"/>
          <w:sz w:val="26"/>
          <w:szCs w:val="26"/>
        </w:rPr>
        <w:t xml:space="preserve">7 </w:t>
      </w:r>
      <w:r w:rsidRPr="0074297D">
        <w:rPr>
          <w:rFonts w:ascii="Arial Narrow" w:hAnsi="Arial Narrow"/>
          <w:sz w:val="26"/>
          <w:szCs w:val="26"/>
        </w:rPr>
        <w:t>года</w:t>
      </w:r>
      <w:r>
        <w:rPr>
          <w:rFonts w:ascii="Arial Narrow" w:hAnsi="Arial Narrow"/>
          <w:sz w:val="26"/>
          <w:szCs w:val="26"/>
        </w:rPr>
        <w:t xml:space="preserve"> </w:t>
      </w:r>
      <w:r w:rsidRPr="0074297D">
        <w:rPr>
          <w:rFonts w:ascii="Arial Narrow" w:hAnsi="Arial Narrow"/>
          <w:sz w:val="26"/>
          <w:szCs w:val="26"/>
        </w:rPr>
        <w:t>(</w:t>
      </w:r>
      <w:r>
        <w:rPr>
          <w:rFonts w:ascii="Arial Narrow" w:hAnsi="Arial Narrow"/>
          <w:sz w:val="26"/>
          <w:szCs w:val="26"/>
        </w:rPr>
        <w:t xml:space="preserve">38,4 </w:t>
      </w:r>
      <w:r w:rsidRPr="0074297D">
        <w:rPr>
          <w:rFonts w:ascii="Arial Narrow" w:hAnsi="Arial Narrow"/>
          <w:sz w:val="26"/>
          <w:szCs w:val="26"/>
        </w:rPr>
        <w:t>трлн.</w:t>
      </w:r>
      <w:r>
        <w:rPr>
          <w:rFonts w:ascii="Arial Narrow" w:hAnsi="Arial Narrow"/>
          <w:sz w:val="26"/>
          <w:szCs w:val="26"/>
        </w:rPr>
        <w:t xml:space="preserve"> </w:t>
      </w:r>
      <w:r w:rsidRPr="0074297D">
        <w:rPr>
          <w:rFonts w:ascii="Arial Narrow" w:hAnsi="Arial Narrow"/>
          <w:sz w:val="26"/>
          <w:szCs w:val="26"/>
        </w:rPr>
        <w:t>рублей)</w:t>
      </w:r>
      <w:r>
        <w:rPr>
          <w:rFonts w:ascii="Arial Narrow" w:hAnsi="Arial Narrow"/>
          <w:sz w:val="26"/>
          <w:szCs w:val="26"/>
        </w:rPr>
        <w:t xml:space="preserve"> </w:t>
      </w:r>
      <w:r w:rsidRPr="0074297D">
        <w:rPr>
          <w:rFonts w:ascii="Arial Narrow" w:hAnsi="Arial Narrow"/>
          <w:sz w:val="26"/>
          <w:szCs w:val="26"/>
        </w:rPr>
        <w:t>на</w:t>
      </w:r>
      <w:r>
        <w:rPr>
          <w:rFonts w:ascii="Arial Narrow" w:hAnsi="Arial Narrow"/>
          <w:sz w:val="26"/>
          <w:szCs w:val="26"/>
        </w:rPr>
        <w:t xml:space="preserve"> 3,1% при росте потребительских цен на 2</w:t>
      </w:r>
      <w:r w:rsidRPr="0074297D">
        <w:rPr>
          <w:rFonts w:ascii="Arial Narrow" w:hAnsi="Arial Narrow"/>
          <w:sz w:val="26"/>
          <w:szCs w:val="26"/>
        </w:rPr>
        <w:t>,</w:t>
      </w:r>
      <w:r>
        <w:rPr>
          <w:rFonts w:ascii="Arial Narrow" w:hAnsi="Arial Narrow"/>
          <w:sz w:val="26"/>
          <w:szCs w:val="26"/>
        </w:rPr>
        <w:t>3</w:t>
      </w:r>
      <w:r w:rsidRPr="0074297D">
        <w:rPr>
          <w:rFonts w:ascii="Arial Narrow" w:hAnsi="Arial Narrow"/>
          <w:sz w:val="26"/>
          <w:szCs w:val="26"/>
        </w:rPr>
        <w:t>%</w:t>
      </w:r>
      <w:r>
        <w:rPr>
          <w:rFonts w:ascii="Arial Narrow" w:hAnsi="Arial Narrow"/>
          <w:sz w:val="26"/>
          <w:szCs w:val="26"/>
        </w:rPr>
        <w:t xml:space="preserve"> </w:t>
      </w:r>
      <w:r w:rsidRPr="0074297D">
        <w:rPr>
          <w:rFonts w:ascii="Arial Narrow" w:hAnsi="Arial Narrow"/>
          <w:sz w:val="26"/>
          <w:szCs w:val="26"/>
        </w:rPr>
        <w:t>к</w:t>
      </w:r>
      <w:r>
        <w:rPr>
          <w:rFonts w:ascii="Arial Narrow" w:hAnsi="Arial Narrow"/>
          <w:sz w:val="26"/>
          <w:szCs w:val="26"/>
        </w:rPr>
        <w:t xml:space="preserve"> </w:t>
      </w:r>
      <w:r w:rsidRPr="0074297D">
        <w:rPr>
          <w:rFonts w:ascii="Arial Narrow" w:hAnsi="Arial Narrow"/>
          <w:sz w:val="26"/>
          <w:szCs w:val="26"/>
        </w:rPr>
        <w:t>декабрю</w:t>
      </w:r>
      <w:r>
        <w:rPr>
          <w:rFonts w:ascii="Arial Narrow" w:hAnsi="Arial Narrow"/>
          <w:sz w:val="26"/>
          <w:szCs w:val="26"/>
        </w:rPr>
        <w:t xml:space="preserve"> </w:t>
      </w:r>
      <w:r w:rsidRPr="0074297D">
        <w:rPr>
          <w:rFonts w:ascii="Arial Narrow" w:hAnsi="Arial Narrow"/>
          <w:sz w:val="26"/>
          <w:szCs w:val="26"/>
        </w:rPr>
        <w:t>2016</w:t>
      </w:r>
      <w:r>
        <w:rPr>
          <w:rFonts w:ascii="Arial Narrow" w:hAnsi="Arial Narrow"/>
          <w:sz w:val="26"/>
          <w:szCs w:val="26"/>
        </w:rPr>
        <w:t xml:space="preserve"> </w:t>
      </w:r>
      <w:r w:rsidRPr="0074297D">
        <w:rPr>
          <w:rFonts w:ascii="Arial Narrow" w:hAnsi="Arial Narrow"/>
          <w:sz w:val="26"/>
          <w:szCs w:val="26"/>
        </w:rPr>
        <w:t>года.</w:t>
      </w:r>
    </w:p>
    <w:p w:rsidR="00142CCF" w:rsidRPr="00904C13" w:rsidRDefault="00142CCF" w:rsidP="00142CCF">
      <w:pPr>
        <w:ind w:firstLine="284"/>
        <w:rPr>
          <w:rFonts w:ascii="Arial Narrow" w:hAnsi="Arial Narrow"/>
          <w:b/>
          <w:sz w:val="26"/>
          <w:szCs w:val="26"/>
        </w:rPr>
      </w:pPr>
      <w:r w:rsidRPr="00904C13">
        <w:rPr>
          <w:rFonts w:ascii="Arial Narrow" w:hAnsi="Arial Narrow"/>
          <w:b/>
          <w:sz w:val="26"/>
          <w:szCs w:val="26"/>
        </w:rPr>
        <w:t>Объем</w:t>
      </w:r>
      <w:r>
        <w:rPr>
          <w:rFonts w:ascii="Arial Narrow" w:hAnsi="Arial Narrow"/>
          <w:b/>
          <w:sz w:val="26"/>
          <w:szCs w:val="26"/>
        </w:rPr>
        <w:t xml:space="preserve"> </w:t>
      </w:r>
      <w:r w:rsidRPr="00904C13">
        <w:rPr>
          <w:rFonts w:ascii="Arial Narrow" w:hAnsi="Arial Narrow"/>
          <w:b/>
          <w:sz w:val="26"/>
          <w:szCs w:val="26"/>
        </w:rPr>
        <w:t>наличных</w:t>
      </w:r>
      <w:r>
        <w:rPr>
          <w:rFonts w:ascii="Arial Narrow" w:hAnsi="Arial Narrow"/>
          <w:b/>
          <w:sz w:val="26"/>
          <w:szCs w:val="26"/>
        </w:rPr>
        <w:t xml:space="preserve"> </w:t>
      </w:r>
      <w:r w:rsidRPr="00904C13">
        <w:rPr>
          <w:rFonts w:ascii="Arial Narrow" w:hAnsi="Arial Narrow"/>
          <w:b/>
          <w:sz w:val="26"/>
          <w:szCs w:val="26"/>
        </w:rPr>
        <w:t>денег</w:t>
      </w:r>
      <w:r>
        <w:rPr>
          <w:rFonts w:ascii="Arial Narrow" w:hAnsi="Arial Narrow"/>
          <w:b/>
          <w:sz w:val="26"/>
          <w:szCs w:val="26"/>
        </w:rPr>
        <w:t xml:space="preserve"> </w:t>
      </w:r>
      <w:r w:rsidRPr="00904C13">
        <w:rPr>
          <w:rFonts w:ascii="Arial Narrow" w:hAnsi="Arial Narrow"/>
          <w:b/>
          <w:sz w:val="26"/>
          <w:szCs w:val="26"/>
        </w:rPr>
        <w:t>в</w:t>
      </w:r>
      <w:r>
        <w:rPr>
          <w:rFonts w:ascii="Arial Narrow" w:hAnsi="Arial Narrow"/>
          <w:b/>
          <w:sz w:val="26"/>
          <w:szCs w:val="26"/>
        </w:rPr>
        <w:t xml:space="preserve"> </w:t>
      </w:r>
      <w:r w:rsidRPr="00904C13">
        <w:rPr>
          <w:rFonts w:ascii="Arial Narrow" w:hAnsi="Arial Narrow"/>
          <w:b/>
          <w:sz w:val="26"/>
          <w:szCs w:val="26"/>
        </w:rPr>
        <w:t>обращении</w:t>
      </w:r>
      <w:r>
        <w:rPr>
          <w:rFonts w:ascii="Arial Narrow" w:hAnsi="Arial Narrow"/>
          <w:sz w:val="26"/>
          <w:szCs w:val="26"/>
        </w:rPr>
        <w:t xml:space="preserve"> </w:t>
      </w:r>
      <w:r w:rsidRPr="00904C13">
        <w:rPr>
          <w:rFonts w:ascii="Arial Narrow" w:hAnsi="Arial Narrow"/>
          <w:sz w:val="26"/>
          <w:szCs w:val="26"/>
        </w:rPr>
        <w:t>вне</w:t>
      </w:r>
      <w:r>
        <w:rPr>
          <w:rFonts w:ascii="Arial Narrow" w:hAnsi="Arial Narrow"/>
          <w:sz w:val="26"/>
          <w:szCs w:val="26"/>
        </w:rPr>
        <w:t xml:space="preserve"> </w:t>
      </w:r>
      <w:r w:rsidRPr="00904C13">
        <w:rPr>
          <w:rFonts w:ascii="Arial Narrow" w:hAnsi="Arial Narrow"/>
          <w:sz w:val="26"/>
          <w:szCs w:val="26"/>
        </w:rPr>
        <w:t>банковской</w:t>
      </w:r>
      <w:r>
        <w:rPr>
          <w:rFonts w:ascii="Arial Narrow" w:hAnsi="Arial Narrow"/>
          <w:sz w:val="26"/>
          <w:szCs w:val="26"/>
        </w:rPr>
        <w:t xml:space="preserve"> </w:t>
      </w:r>
      <w:r w:rsidRPr="00904C13">
        <w:rPr>
          <w:rFonts w:ascii="Arial Narrow" w:hAnsi="Arial Narrow"/>
          <w:sz w:val="26"/>
          <w:szCs w:val="26"/>
        </w:rPr>
        <w:t>системы</w:t>
      </w:r>
      <w:r>
        <w:rPr>
          <w:rFonts w:ascii="Arial Narrow" w:hAnsi="Arial Narrow"/>
          <w:sz w:val="26"/>
          <w:szCs w:val="26"/>
        </w:rPr>
        <w:t xml:space="preserve"> </w:t>
      </w:r>
      <w:r w:rsidRPr="00904C13">
        <w:rPr>
          <w:rFonts w:ascii="Arial Narrow" w:hAnsi="Arial Narrow"/>
          <w:sz w:val="26"/>
          <w:szCs w:val="26"/>
        </w:rPr>
        <w:t>(денежный</w:t>
      </w:r>
      <w:r>
        <w:rPr>
          <w:rFonts w:ascii="Arial Narrow" w:hAnsi="Arial Narrow"/>
          <w:sz w:val="26"/>
          <w:szCs w:val="26"/>
        </w:rPr>
        <w:t xml:space="preserve"> </w:t>
      </w:r>
      <w:r w:rsidRPr="00904C13">
        <w:rPr>
          <w:rFonts w:ascii="Arial Narrow" w:hAnsi="Arial Narrow"/>
          <w:sz w:val="26"/>
          <w:szCs w:val="26"/>
        </w:rPr>
        <w:t>агрегат</w:t>
      </w:r>
      <w:r>
        <w:rPr>
          <w:rFonts w:ascii="Arial Narrow" w:hAnsi="Arial Narrow"/>
          <w:sz w:val="26"/>
          <w:szCs w:val="26"/>
        </w:rPr>
        <w:t xml:space="preserve"> </w:t>
      </w:r>
      <w:r w:rsidRPr="00904C13">
        <w:rPr>
          <w:rFonts w:ascii="Arial Narrow" w:hAnsi="Arial Narrow"/>
          <w:sz w:val="26"/>
          <w:szCs w:val="26"/>
        </w:rPr>
        <w:t>М</w:t>
      </w:r>
      <w:proofErr w:type="gramStart"/>
      <w:r w:rsidRPr="00904C13">
        <w:rPr>
          <w:rFonts w:ascii="Arial Narrow" w:hAnsi="Arial Narrow"/>
          <w:sz w:val="26"/>
          <w:szCs w:val="26"/>
        </w:rPr>
        <w:t>0</w:t>
      </w:r>
      <w:proofErr w:type="gramEnd"/>
      <w:r w:rsidRPr="00904C13">
        <w:rPr>
          <w:rFonts w:ascii="Arial Narrow" w:hAnsi="Arial Narrow"/>
          <w:sz w:val="26"/>
          <w:szCs w:val="26"/>
        </w:rPr>
        <w:t>)</w:t>
      </w:r>
      <w:r>
        <w:rPr>
          <w:rFonts w:ascii="Arial Narrow" w:hAnsi="Arial Narrow"/>
          <w:sz w:val="26"/>
          <w:szCs w:val="26"/>
        </w:rPr>
        <w:t xml:space="preserve"> </w:t>
      </w:r>
      <w:r w:rsidRPr="00904C13">
        <w:rPr>
          <w:rFonts w:ascii="Arial Narrow" w:hAnsi="Arial Narrow"/>
          <w:sz w:val="26"/>
          <w:szCs w:val="26"/>
        </w:rPr>
        <w:t>на</w:t>
      </w:r>
      <w:r>
        <w:rPr>
          <w:rFonts w:ascii="Arial Narrow" w:hAnsi="Arial Narrow"/>
          <w:sz w:val="26"/>
          <w:szCs w:val="26"/>
        </w:rPr>
        <w:t xml:space="preserve"> </w:t>
      </w:r>
      <w:r w:rsidRPr="00904C13">
        <w:rPr>
          <w:rFonts w:ascii="Arial Narrow" w:hAnsi="Arial Narrow"/>
          <w:sz w:val="26"/>
          <w:szCs w:val="26"/>
        </w:rPr>
        <w:t>1</w:t>
      </w:r>
      <w:r>
        <w:rPr>
          <w:rFonts w:ascii="Arial Narrow" w:hAnsi="Arial Narrow"/>
          <w:sz w:val="26"/>
          <w:szCs w:val="26"/>
        </w:rPr>
        <w:t xml:space="preserve"> июля </w:t>
      </w:r>
      <w:r w:rsidRPr="00904C13">
        <w:rPr>
          <w:rFonts w:ascii="Arial Narrow" w:hAnsi="Arial Narrow"/>
          <w:sz w:val="26"/>
          <w:szCs w:val="26"/>
        </w:rPr>
        <w:t>201</w:t>
      </w:r>
      <w:r>
        <w:rPr>
          <w:rFonts w:ascii="Arial Narrow" w:hAnsi="Arial Narrow"/>
          <w:sz w:val="26"/>
          <w:szCs w:val="26"/>
        </w:rPr>
        <w:t xml:space="preserve">7 </w:t>
      </w:r>
      <w:r w:rsidRPr="00904C13">
        <w:rPr>
          <w:rFonts w:ascii="Arial Narrow" w:hAnsi="Arial Narrow"/>
          <w:sz w:val="26"/>
          <w:szCs w:val="26"/>
        </w:rPr>
        <w:t>года</w:t>
      </w:r>
      <w:r>
        <w:rPr>
          <w:rFonts w:ascii="Arial Narrow" w:hAnsi="Arial Narrow"/>
          <w:sz w:val="26"/>
          <w:szCs w:val="26"/>
        </w:rPr>
        <w:t xml:space="preserve"> </w:t>
      </w:r>
      <w:r w:rsidRPr="00904C13">
        <w:rPr>
          <w:rFonts w:ascii="Arial Narrow" w:hAnsi="Arial Narrow"/>
          <w:sz w:val="26"/>
          <w:szCs w:val="26"/>
        </w:rPr>
        <w:t>составил</w:t>
      </w:r>
      <w:r>
        <w:rPr>
          <w:rFonts w:ascii="Arial Narrow" w:hAnsi="Arial Narrow"/>
          <w:sz w:val="26"/>
          <w:szCs w:val="26"/>
        </w:rPr>
        <w:t xml:space="preserve"> 7,9 </w:t>
      </w:r>
      <w:r w:rsidRPr="00904C13">
        <w:rPr>
          <w:rFonts w:ascii="Arial Narrow" w:hAnsi="Arial Narrow"/>
          <w:sz w:val="26"/>
          <w:szCs w:val="26"/>
        </w:rPr>
        <w:t>трлн.</w:t>
      </w:r>
      <w:r>
        <w:rPr>
          <w:rFonts w:ascii="Arial Narrow" w:hAnsi="Arial Narrow"/>
          <w:sz w:val="26"/>
          <w:szCs w:val="26"/>
        </w:rPr>
        <w:t xml:space="preserve"> </w:t>
      </w:r>
      <w:r w:rsidRPr="00904C13">
        <w:rPr>
          <w:rFonts w:ascii="Arial Narrow" w:hAnsi="Arial Narrow"/>
          <w:sz w:val="26"/>
          <w:szCs w:val="26"/>
        </w:rPr>
        <w:lastRenderedPageBreak/>
        <w:t>рублей</w:t>
      </w:r>
      <w:r>
        <w:rPr>
          <w:rFonts w:ascii="Arial Narrow" w:hAnsi="Arial Narrow"/>
          <w:sz w:val="26"/>
          <w:szCs w:val="26"/>
        </w:rPr>
        <w:t xml:space="preserve"> </w:t>
      </w:r>
      <w:r w:rsidRPr="00904C13">
        <w:rPr>
          <w:rFonts w:ascii="Arial Narrow" w:hAnsi="Arial Narrow"/>
          <w:sz w:val="26"/>
          <w:szCs w:val="26"/>
        </w:rPr>
        <w:t>и</w:t>
      </w:r>
      <w:r>
        <w:rPr>
          <w:rFonts w:ascii="Arial Narrow" w:hAnsi="Arial Narrow"/>
          <w:sz w:val="26"/>
          <w:szCs w:val="26"/>
        </w:rPr>
        <w:t xml:space="preserve"> вырос с начала года на 3% (7,7 трлн. рублей)</w:t>
      </w:r>
      <w:r w:rsidRPr="00904C13">
        <w:rPr>
          <w:rFonts w:ascii="Arial Narrow" w:hAnsi="Arial Narrow"/>
          <w:sz w:val="26"/>
          <w:szCs w:val="26"/>
        </w:rPr>
        <w:t>.</w:t>
      </w:r>
    </w:p>
    <w:p w:rsidR="00142CCF" w:rsidRDefault="00142CCF" w:rsidP="00142CCF">
      <w:pPr>
        <w:ind w:firstLine="284"/>
        <w:rPr>
          <w:rFonts w:ascii="Arial Narrow" w:hAnsi="Arial Narrow"/>
          <w:sz w:val="26"/>
          <w:szCs w:val="26"/>
        </w:rPr>
      </w:pPr>
      <w:r w:rsidRPr="00BA3D33">
        <w:rPr>
          <w:rFonts w:ascii="Arial Narrow" w:hAnsi="Arial Narrow"/>
          <w:b/>
          <w:sz w:val="26"/>
          <w:szCs w:val="26"/>
        </w:rPr>
        <w:t>Объем</w:t>
      </w:r>
      <w:r>
        <w:rPr>
          <w:rFonts w:ascii="Arial Narrow" w:hAnsi="Arial Narrow"/>
          <w:b/>
          <w:sz w:val="26"/>
          <w:szCs w:val="26"/>
        </w:rPr>
        <w:t xml:space="preserve"> </w:t>
      </w:r>
      <w:r w:rsidRPr="00BA3D33">
        <w:rPr>
          <w:rFonts w:ascii="Arial Narrow" w:hAnsi="Arial Narrow"/>
          <w:b/>
          <w:sz w:val="26"/>
          <w:szCs w:val="26"/>
        </w:rPr>
        <w:t>безналичных</w:t>
      </w:r>
      <w:r>
        <w:rPr>
          <w:rFonts w:ascii="Arial Narrow" w:hAnsi="Arial Narrow"/>
          <w:b/>
          <w:sz w:val="26"/>
          <w:szCs w:val="26"/>
        </w:rPr>
        <w:t xml:space="preserve"> </w:t>
      </w:r>
      <w:r w:rsidRPr="00BA3D33">
        <w:rPr>
          <w:rFonts w:ascii="Arial Narrow" w:hAnsi="Arial Narrow"/>
          <w:b/>
          <w:sz w:val="26"/>
          <w:szCs w:val="26"/>
        </w:rPr>
        <w:t>денег</w:t>
      </w:r>
      <w:r>
        <w:rPr>
          <w:rFonts w:ascii="Arial Narrow" w:hAnsi="Arial Narrow"/>
          <w:b/>
          <w:sz w:val="26"/>
          <w:szCs w:val="26"/>
        </w:rPr>
        <w:t xml:space="preserve"> </w:t>
      </w:r>
      <w:r w:rsidRPr="00BA3D33">
        <w:rPr>
          <w:rFonts w:ascii="Arial Narrow" w:hAnsi="Arial Narrow"/>
          <w:sz w:val="26"/>
          <w:szCs w:val="26"/>
        </w:rPr>
        <w:t>на</w:t>
      </w:r>
      <w:r>
        <w:rPr>
          <w:rFonts w:ascii="Arial Narrow" w:hAnsi="Arial Narrow"/>
          <w:sz w:val="26"/>
          <w:szCs w:val="26"/>
        </w:rPr>
        <w:t xml:space="preserve"> 1 июля </w:t>
      </w:r>
      <w:r w:rsidRPr="00BA3D33">
        <w:rPr>
          <w:rFonts w:ascii="Arial Narrow" w:hAnsi="Arial Narrow"/>
          <w:sz w:val="26"/>
          <w:szCs w:val="26"/>
        </w:rPr>
        <w:t>2017</w:t>
      </w:r>
      <w:r>
        <w:rPr>
          <w:rFonts w:ascii="Arial Narrow" w:hAnsi="Arial Narrow"/>
          <w:sz w:val="26"/>
          <w:szCs w:val="26"/>
        </w:rPr>
        <w:t xml:space="preserve"> </w:t>
      </w:r>
      <w:r w:rsidRPr="00BA3D33">
        <w:rPr>
          <w:rFonts w:ascii="Arial Narrow" w:hAnsi="Arial Narrow"/>
          <w:sz w:val="26"/>
          <w:szCs w:val="26"/>
        </w:rPr>
        <w:t>года</w:t>
      </w:r>
      <w:r>
        <w:rPr>
          <w:rFonts w:ascii="Arial Narrow" w:hAnsi="Arial Narrow"/>
          <w:sz w:val="26"/>
          <w:szCs w:val="26"/>
        </w:rPr>
        <w:t xml:space="preserve"> </w:t>
      </w:r>
      <w:r w:rsidRPr="00BA3D33">
        <w:rPr>
          <w:rFonts w:ascii="Arial Narrow" w:hAnsi="Arial Narrow"/>
          <w:sz w:val="26"/>
          <w:szCs w:val="26"/>
        </w:rPr>
        <w:t>составил</w:t>
      </w:r>
      <w:r>
        <w:rPr>
          <w:rFonts w:ascii="Arial Narrow" w:hAnsi="Arial Narrow"/>
          <w:sz w:val="26"/>
          <w:szCs w:val="26"/>
        </w:rPr>
        <w:t xml:space="preserve"> </w:t>
      </w:r>
      <w:r w:rsidRPr="00BA3D33">
        <w:rPr>
          <w:rFonts w:ascii="Arial Narrow" w:hAnsi="Arial Narrow"/>
          <w:sz w:val="26"/>
          <w:szCs w:val="26"/>
        </w:rPr>
        <w:t>3</w:t>
      </w:r>
      <w:r>
        <w:rPr>
          <w:rFonts w:ascii="Arial Narrow" w:hAnsi="Arial Narrow"/>
          <w:sz w:val="26"/>
          <w:szCs w:val="26"/>
        </w:rPr>
        <w:t>1</w:t>
      </w:r>
      <w:r w:rsidRPr="00BA3D33">
        <w:rPr>
          <w:rFonts w:ascii="Arial Narrow" w:hAnsi="Arial Narrow"/>
          <w:sz w:val="26"/>
          <w:szCs w:val="26"/>
        </w:rPr>
        <w:t>,</w:t>
      </w:r>
      <w:r>
        <w:rPr>
          <w:rFonts w:ascii="Arial Narrow" w:hAnsi="Arial Narrow"/>
          <w:sz w:val="26"/>
          <w:szCs w:val="26"/>
        </w:rPr>
        <w:t xml:space="preserve">7 </w:t>
      </w:r>
      <w:r w:rsidRPr="00BA3D33">
        <w:rPr>
          <w:rFonts w:ascii="Arial Narrow" w:hAnsi="Arial Narrow"/>
          <w:sz w:val="26"/>
          <w:szCs w:val="26"/>
        </w:rPr>
        <w:t>трлн.</w:t>
      </w:r>
      <w:r>
        <w:rPr>
          <w:rFonts w:ascii="Arial Narrow" w:hAnsi="Arial Narrow"/>
          <w:sz w:val="26"/>
          <w:szCs w:val="26"/>
        </w:rPr>
        <w:t xml:space="preserve"> </w:t>
      </w:r>
      <w:r w:rsidRPr="00BA3D33">
        <w:rPr>
          <w:rFonts w:ascii="Arial Narrow" w:hAnsi="Arial Narrow"/>
          <w:sz w:val="26"/>
          <w:szCs w:val="26"/>
        </w:rPr>
        <w:t>рублей</w:t>
      </w:r>
      <w:r>
        <w:rPr>
          <w:rFonts w:ascii="Arial Narrow" w:hAnsi="Arial Narrow"/>
          <w:sz w:val="26"/>
          <w:szCs w:val="26"/>
        </w:rPr>
        <w:t xml:space="preserve"> </w:t>
      </w:r>
      <w:r w:rsidRPr="00BA3D33">
        <w:rPr>
          <w:rFonts w:ascii="Arial Narrow" w:hAnsi="Arial Narrow"/>
          <w:sz w:val="26"/>
          <w:szCs w:val="26"/>
        </w:rPr>
        <w:t>и</w:t>
      </w:r>
      <w:r>
        <w:rPr>
          <w:rFonts w:ascii="Arial Narrow" w:hAnsi="Arial Narrow"/>
          <w:sz w:val="26"/>
          <w:szCs w:val="26"/>
        </w:rPr>
        <w:t xml:space="preserve"> </w:t>
      </w:r>
      <w:r w:rsidRPr="00BA3D33">
        <w:rPr>
          <w:rFonts w:ascii="Arial Narrow" w:hAnsi="Arial Narrow"/>
          <w:sz w:val="26"/>
          <w:szCs w:val="26"/>
        </w:rPr>
        <w:t>по</w:t>
      </w:r>
      <w:r>
        <w:rPr>
          <w:rFonts w:ascii="Arial Narrow" w:hAnsi="Arial Narrow"/>
          <w:sz w:val="26"/>
          <w:szCs w:val="26"/>
        </w:rPr>
        <w:t xml:space="preserve"> </w:t>
      </w:r>
      <w:r w:rsidRPr="00BA3D33">
        <w:rPr>
          <w:rFonts w:ascii="Arial Narrow" w:hAnsi="Arial Narrow"/>
          <w:sz w:val="26"/>
          <w:szCs w:val="26"/>
        </w:rPr>
        <w:t>отношению</w:t>
      </w:r>
      <w:r>
        <w:rPr>
          <w:rFonts w:ascii="Arial Narrow" w:hAnsi="Arial Narrow"/>
          <w:sz w:val="26"/>
          <w:szCs w:val="26"/>
        </w:rPr>
        <w:t xml:space="preserve"> </w:t>
      </w:r>
      <w:r w:rsidRPr="00BA3D33">
        <w:rPr>
          <w:rFonts w:ascii="Arial Narrow" w:hAnsi="Arial Narrow"/>
          <w:sz w:val="26"/>
          <w:szCs w:val="26"/>
        </w:rPr>
        <w:t>к</w:t>
      </w:r>
      <w:r>
        <w:rPr>
          <w:rFonts w:ascii="Arial Narrow" w:hAnsi="Arial Narrow"/>
          <w:sz w:val="26"/>
          <w:szCs w:val="26"/>
        </w:rPr>
        <w:t xml:space="preserve"> </w:t>
      </w:r>
      <w:r w:rsidRPr="00BA3D33">
        <w:rPr>
          <w:rFonts w:ascii="Arial Narrow" w:hAnsi="Arial Narrow"/>
          <w:sz w:val="26"/>
          <w:szCs w:val="26"/>
        </w:rPr>
        <w:t>1</w:t>
      </w:r>
      <w:r>
        <w:rPr>
          <w:rFonts w:ascii="Arial Narrow" w:hAnsi="Arial Narrow"/>
          <w:sz w:val="26"/>
          <w:szCs w:val="26"/>
        </w:rPr>
        <w:t xml:space="preserve"> января </w:t>
      </w:r>
      <w:r w:rsidRPr="00BA3D33">
        <w:rPr>
          <w:rFonts w:ascii="Arial Narrow" w:hAnsi="Arial Narrow"/>
          <w:sz w:val="26"/>
          <w:szCs w:val="26"/>
        </w:rPr>
        <w:t>201</w:t>
      </w:r>
      <w:r>
        <w:rPr>
          <w:rFonts w:ascii="Arial Narrow" w:hAnsi="Arial Narrow"/>
          <w:sz w:val="26"/>
          <w:szCs w:val="26"/>
        </w:rPr>
        <w:t xml:space="preserve">7 года </w:t>
      </w:r>
      <w:r w:rsidRPr="00BA3D33">
        <w:rPr>
          <w:rFonts w:ascii="Arial Narrow" w:hAnsi="Arial Narrow"/>
          <w:sz w:val="26"/>
          <w:szCs w:val="26"/>
        </w:rPr>
        <w:t>(</w:t>
      </w:r>
      <w:r>
        <w:rPr>
          <w:rFonts w:ascii="Arial Narrow" w:hAnsi="Arial Narrow"/>
          <w:sz w:val="26"/>
          <w:szCs w:val="26"/>
        </w:rPr>
        <w:t>30,7 </w:t>
      </w:r>
      <w:r w:rsidRPr="00BA3D33">
        <w:rPr>
          <w:rFonts w:ascii="Arial Narrow" w:hAnsi="Arial Narrow"/>
          <w:sz w:val="26"/>
          <w:szCs w:val="26"/>
        </w:rPr>
        <w:t>трлн.</w:t>
      </w:r>
      <w:r>
        <w:rPr>
          <w:rFonts w:ascii="Arial Narrow" w:hAnsi="Arial Narrow"/>
          <w:sz w:val="26"/>
          <w:szCs w:val="26"/>
        </w:rPr>
        <w:t xml:space="preserve"> </w:t>
      </w:r>
      <w:r w:rsidRPr="00BA3D33">
        <w:rPr>
          <w:rFonts w:ascii="Arial Narrow" w:hAnsi="Arial Narrow"/>
          <w:sz w:val="26"/>
          <w:szCs w:val="26"/>
        </w:rPr>
        <w:t>рублей)</w:t>
      </w:r>
      <w:r>
        <w:rPr>
          <w:rFonts w:ascii="Arial Narrow" w:hAnsi="Arial Narrow"/>
          <w:sz w:val="26"/>
          <w:szCs w:val="26"/>
        </w:rPr>
        <w:t xml:space="preserve"> </w:t>
      </w:r>
      <w:r w:rsidRPr="00BA3D33">
        <w:rPr>
          <w:rFonts w:ascii="Arial Narrow" w:hAnsi="Arial Narrow"/>
          <w:sz w:val="26"/>
          <w:szCs w:val="26"/>
        </w:rPr>
        <w:t>вырос</w:t>
      </w:r>
      <w:r>
        <w:rPr>
          <w:rFonts w:ascii="Arial Narrow" w:hAnsi="Arial Narrow"/>
          <w:sz w:val="26"/>
          <w:szCs w:val="26"/>
        </w:rPr>
        <w:t xml:space="preserve"> </w:t>
      </w:r>
      <w:r w:rsidRPr="00BA3D33">
        <w:rPr>
          <w:rFonts w:ascii="Arial Narrow" w:hAnsi="Arial Narrow"/>
          <w:sz w:val="26"/>
          <w:szCs w:val="26"/>
        </w:rPr>
        <w:t>на</w:t>
      </w:r>
      <w:r>
        <w:rPr>
          <w:rFonts w:ascii="Arial Narrow" w:hAnsi="Arial Narrow"/>
          <w:sz w:val="26"/>
          <w:szCs w:val="26"/>
        </w:rPr>
        <w:t xml:space="preserve"> 3,2</w:t>
      </w:r>
      <w:r w:rsidRPr="00BA3D33">
        <w:rPr>
          <w:rFonts w:ascii="Arial Narrow" w:hAnsi="Arial Narrow"/>
          <w:sz w:val="26"/>
          <w:szCs w:val="26"/>
        </w:rPr>
        <w:t>%.</w:t>
      </w:r>
      <w:r>
        <w:rPr>
          <w:rFonts w:ascii="Arial Narrow" w:hAnsi="Arial Narrow"/>
          <w:sz w:val="26"/>
          <w:szCs w:val="26"/>
        </w:rPr>
        <w:tab/>
      </w:r>
    </w:p>
    <w:p w:rsidR="00142CCF" w:rsidRDefault="00142CCF" w:rsidP="00142CCF">
      <w:pPr>
        <w:ind w:firstLine="284"/>
        <w:rPr>
          <w:rFonts w:ascii="Arial Narrow" w:hAnsi="Arial Narrow"/>
          <w:b/>
          <w:sz w:val="30"/>
          <w:szCs w:val="30"/>
        </w:rPr>
      </w:pPr>
    </w:p>
    <w:p w:rsidR="00142CCF" w:rsidRDefault="00142CCF" w:rsidP="00142CCF">
      <w:pPr>
        <w:ind w:firstLine="284"/>
        <w:rPr>
          <w:rFonts w:ascii="Arial Narrow" w:hAnsi="Arial Narrow"/>
          <w:b/>
          <w:sz w:val="30"/>
          <w:szCs w:val="30"/>
        </w:rPr>
      </w:pPr>
      <w:r w:rsidRPr="004A3680">
        <w:rPr>
          <w:rFonts w:ascii="Arial Narrow" w:hAnsi="Arial Narrow"/>
          <w:b/>
          <w:sz w:val="30"/>
          <w:szCs w:val="30"/>
        </w:rPr>
        <w:t>Финансы</w:t>
      </w:r>
      <w:r>
        <w:rPr>
          <w:rFonts w:ascii="Arial Narrow" w:hAnsi="Arial Narrow"/>
          <w:b/>
          <w:sz w:val="30"/>
          <w:szCs w:val="30"/>
        </w:rPr>
        <w:t xml:space="preserve"> </w:t>
      </w:r>
      <w:r w:rsidRPr="004A3680">
        <w:rPr>
          <w:rFonts w:ascii="Arial Narrow" w:hAnsi="Arial Narrow"/>
          <w:b/>
          <w:sz w:val="30"/>
          <w:szCs w:val="30"/>
        </w:rPr>
        <w:t>организаций</w:t>
      </w:r>
    </w:p>
    <w:p w:rsidR="00142CCF" w:rsidRPr="004A3680" w:rsidRDefault="00142CCF" w:rsidP="00142CCF">
      <w:pPr>
        <w:ind w:firstLine="284"/>
        <w:rPr>
          <w:rFonts w:ascii="Arial Narrow" w:hAnsi="Arial Narrow"/>
          <w:b/>
          <w:sz w:val="30"/>
          <w:szCs w:val="30"/>
        </w:rPr>
      </w:pPr>
    </w:p>
    <w:p w:rsidR="00142CCF" w:rsidRPr="001E6E40" w:rsidRDefault="00142CCF" w:rsidP="00142CCF">
      <w:pPr>
        <w:ind w:firstLine="284"/>
        <w:rPr>
          <w:rFonts w:ascii="Arial Narrow" w:hAnsi="Arial Narrow"/>
          <w:b/>
          <w:sz w:val="26"/>
          <w:szCs w:val="26"/>
        </w:rPr>
      </w:pPr>
      <w:proofErr w:type="gramStart"/>
      <w:r w:rsidRPr="004A3680">
        <w:rPr>
          <w:rFonts w:ascii="Arial Narrow" w:hAnsi="Arial Narrow"/>
          <w:sz w:val="26"/>
          <w:szCs w:val="26"/>
        </w:rPr>
        <w:t>В</w:t>
      </w:r>
      <w:r>
        <w:rPr>
          <w:rFonts w:ascii="Arial Narrow" w:hAnsi="Arial Narrow"/>
          <w:sz w:val="26"/>
          <w:szCs w:val="26"/>
        </w:rPr>
        <w:t xml:space="preserve"> </w:t>
      </w:r>
      <w:r w:rsidRPr="004A3680">
        <w:rPr>
          <w:rFonts w:ascii="Arial Narrow" w:hAnsi="Arial Narrow"/>
          <w:sz w:val="26"/>
          <w:szCs w:val="26"/>
        </w:rPr>
        <w:t>январе-</w:t>
      </w:r>
      <w:r>
        <w:rPr>
          <w:rFonts w:ascii="Arial Narrow" w:hAnsi="Arial Narrow"/>
          <w:sz w:val="26"/>
          <w:szCs w:val="26"/>
        </w:rPr>
        <w:t>мае 2017 года</w:t>
      </w:r>
      <w:r w:rsidRPr="004A3680">
        <w:rPr>
          <w:rFonts w:ascii="Arial Narrow" w:hAnsi="Arial Narrow"/>
          <w:sz w:val="26"/>
          <w:szCs w:val="26"/>
        </w:rPr>
        <w:t>,</w:t>
      </w:r>
      <w:r>
        <w:rPr>
          <w:rFonts w:ascii="Arial Narrow" w:hAnsi="Arial Narrow"/>
          <w:sz w:val="26"/>
          <w:szCs w:val="26"/>
        </w:rPr>
        <w:t xml:space="preserve"> </w:t>
      </w:r>
      <w:r w:rsidRPr="004A3680">
        <w:rPr>
          <w:rFonts w:ascii="Arial Narrow" w:hAnsi="Arial Narrow"/>
          <w:sz w:val="26"/>
          <w:szCs w:val="26"/>
        </w:rPr>
        <w:t>по</w:t>
      </w:r>
      <w:r>
        <w:rPr>
          <w:rFonts w:ascii="Arial Narrow" w:hAnsi="Arial Narrow"/>
          <w:sz w:val="26"/>
          <w:szCs w:val="26"/>
        </w:rPr>
        <w:t xml:space="preserve"> </w:t>
      </w:r>
      <w:r w:rsidRPr="004A3680">
        <w:rPr>
          <w:rFonts w:ascii="Arial Narrow" w:hAnsi="Arial Narrow"/>
          <w:sz w:val="26"/>
          <w:szCs w:val="26"/>
        </w:rPr>
        <w:t>оперативным</w:t>
      </w:r>
      <w:r>
        <w:rPr>
          <w:rFonts w:ascii="Arial Narrow" w:hAnsi="Arial Narrow"/>
          <w:sz w:val="26"/>
          <w:szCs w:val="26"/>
        </w:rPr>
        <w:t xml:space="preserve"> </w:t>
      </w:r>
      <w:r w:rsidRPr="004A3680">
        <w:rPr>
          <w:rFonts w:ascii="Arial Narrow" w:hAnsi="Arial Narrow"/>
          <w:sz w:val="26"/>
          <w:szCs w:val="26"/>
        </w:rPr>
        <w:t>данным,</w:t>
      </w:r>
      <w:r>
        <w:rPr>
          <w:rFonts w:ascii="Arial Narrow" w:hAnsi="Arial Narrow"/>
          <w:sz w:val="26"/>
          <w:szCs w:val="26"/>
        </w:rPr>
        <w:t xml:space="preserve"> </w:t>
      </w:r>
      <w:r w:rsidRPr="004A3680">
        <w:rPr>
          <w:rFonts w:ascii="Arial Narrow" w:hAnsi="Arial Narrow"/>
          <w:b/>
          <w:sz w:val="26"/>
          <w:szCs w:val="26"/>
        </w:rPr>
        <w:t>сальдированный</w:t>
      </w:r>
      <w:r>
        <w:rPr>
          <w:rFonts w:ascii="Arial Narrow" w:hAnsi="Arial Narrow"/>
          <w:b/>
          <w:sz w:val="26"/>
          <w:szCs w:val="26"/>
        </w:rPr>
        <w:t xml:space="preserve"> </w:t>
      </w:r>
      <w:r w:rsidRPr="004A3680">
        <w:rPr>
          <w:rFonts w:ascii="Arial Narrow" w:hAnsi="Arial Narrow"/>
          <w:b/>
          <w:sz w:val="26"/>
          <w:szCs w:val="26"/>
        </w:rPr>
        <w:t>финансовый</w:t>
      </w:r>
      <w:r>
        <w:rPr>
          <w:rFonts w:ascii="Arial Narrow" w:hAnsi="Arial Narrow"/>
          <w:b/>
          <w:sz w:val="26"/>
          <w:szCs w:val="26"/>
        </w:rPr>
        <w:t xml:space="preserve"> </w:t>
      </w:r>
      <w:r w:rsidRPr="004A3680">
        <w:rPr>
          <w:rFonts w:ascii="Arial Narrow" w:hAnsi="Arial Narrow"/>
          <w:b/>
          <w:sz w:val="26"/>
          <w:szCs w:val="26"/>
        </w:rPr>
        <w:t>результат</w:t>
      </w:r>
      <w:r>
        <w:rPr>
          <w:rFonts w:ascii="Arial Narrow" w:hAnsi="Arial Narrow"/>
          <w:sz w:val="26"/>
          <w:szCs w:val="26"/>
        </w:rPr>
        <w:t xml:space="preserve"> </w:t>
      </w:r>
      <w:r w:rsidRPr="004A3680">
        <w:rPr>
          <w:rFonts w:ascii="Arial Narrow" w:hAnsi="Arial Narrow"/>
          <w:b/>
          <w:sz w:val="26"/>
          <w:szCs w:val="26"/>
        </w:rPr>
        <w:t>(прибыль</w:t>
      </w:r>
      <w:r>
        <w:rPr>
          <w:rFonts w:ascii="Arial Narrow" w:hAnsi="Arial Narrow"/>
          <w:b/>
          <w:sz w:val="26"/>
          <w:szCs w:val="26"/>
        </w:rPr>
        <w:t xml:space="preserve"> </w:t>
      </w:r>
      <w:r w:rsidRPr="004A3680">
        <w:rPr>
          <w:rFonts w:ascii="Arial Narrow" w:hAnsi="Arial Narrow"/>
          <w:b/>
          <w:sz w:val="26"/>
          <w:szCs w:val="26"/>
        </w:rPr>
        <w:t>минус</w:t>
      </w:r>
      <w:r>
        <w:rPr>
          <w:rFonts w:ascii="Arial Narrow" w:hAnsi="Arial Narrow"/>
          <w:b/>
          <w:sz w:val="26"/>
          <w:szCs w:val="26"/>
        </w:rPr>
        <w:t xml:space="preserve"> </w:t>
      </w:r>
      <w:r w:rsidRPr="004A3680">
        <w:rPr>
          <w:rFonts w:ascii="Arial Narrow" w:hAnsi="Arial Narrow"/>
          <w:b/>
          <w:sz w:val="26"/>
          <w:szCs w:val="26"/>
        </w:rPr>
        <w:t>убыток)</w:t>
      </w:r>
      <w:r>
        <w:rPr>
          <w:rFonts w:ascii="Arial Narrow" w:hAnsi="Arial Narrow"/>
          <w:b/>
          <w:sz w:val="26"/>
          <w:szCs w:val="26"/>
        </w:rPr>
        <w:t xml:space="preserve"> </w:t>
      </w:r>
      <w:r w:rsidRPr="004A3680">
        <w:rPr>
          <w:rFonts w:ascii="Arial Narrow" w:hAnsi="Arial Narrow"/>
          <w:b/>
          <w:sz w:val="26"/>
          <w:szCs w:val="26"/>
        </w:rPr>
        <w:t>организаций</w:t>
      </w:r>
      <w:r>
        <w:rPr>
          <w:rFonts w:ascii="Arial Narrow" w:hAnsi="Arial Narrow"/>
          <w:sz w:val="26"/>
          <w:szCs w:val="26"/>
        </w:rPr>
        <w:t xml:space="preserve"> </w:t>
      </w:r>
      <w:r w:rsidRPr="004A3680">
        <w:rPr>
          <w:rFonts w:ascii="Arial Narrow" w:hAnsi="Arial Narrow"/>
          <w:sz w:val="26"/>
          <w:szCs w:val="26"/>
        </w:rPr>
        <w:t>(без</w:t>
      </w:r>
      <w:r>
        <w:rPr>
          <w:rFonts w:ascii="Arial Narrow" w:hAnsi="Arial Narrow"/>
          <w:sz w:val="26"/>
          <w:szCs w:val="26"/>
        </w:rPr>
        <w:t xml:space="preserve"> </w:t>
      </w:r>
      <w:r w:rsidRPr="004A3680">
        <w:rPr>
          <w:rFonts w:ascii="Arial Narrow" w:hAnsi="Arial Narrow"/>
          <w:sz w:val="26"/>
          <w:szCs w:val="26"/>
        </w:rPr>
        <w:t>субъектов</w:t>
      </w:r>
      <w:r>
        <w:rPr>
          <w:rFonts w:ascii="Arial Narrow" w:hAnsi="Arial Narrow"/>
          <w:sz w:val="26"/>
          <w:szCs w:val="26"/>
        </w:rPr>
        <w:t xml:space="preserve"> </w:t>
      </w:r>
      <w:r w:rsidRPr="004A3680">
        <w:rPr>
          <w:rFonts w:ascii="Arial Narrow" w:hAnsi="Arial Narrow"/>
          <w:sz w:val="26"/>
          <w:szCs w:val="26"/>
        </w:rPr>
        <w:t>малого</w:t>
      </w:r>
      <w:r>
        <w:rPr>
          <w:rFonts w:ascii="Arial Narrow" w:hAnsi="Arial Narrow"/>
          <w:sz w:val="26"/>
          <w:szCs w:val="26"/>
        </w:rPr>
        <w:t xml:space="preserve"> </w:t>
      </w:r>
      <w:r w:rsidRPr="004A3680">
        <w:rPr>
          <w:rFonts w:ascii="Arial Narrow" w:hAnsi="Arial Narrow"/>
          <w:sz w:val="26"/>
          <w:szCs w:val="26"/>
        </w:rPr>
        <w:t>предпринимательства,</w:t>
      </w:r>
      <w:r>
        <w:rPr>
          <w:rFonts w:ascii="Arial Narrow" w:hAnsi="Arial Narrow"/>
          <w:sz w:val="26"/>
          <w:szCs w:val="26"/>
        </w:rPr>
        <w:t xml:space="preserve"> </w:t>
      </w:r>
      <w:r w:rsidRPr="004A3680">
        <w:rPr>
          <w:rFonts w:ascii="Arial Narrow" w:hAnsi="Arial Narrow"/>
          <w:sz w:val="26"/>
          <w:szCs w:val="26"/>
        </w:rPr>
        <w:t>банков,</w:t>
      </w:r>
      <w:r>
        <w:rPr>
          <w:rFonts w:ascii="Arial Narrow" w:hAnsi="Arial Narrow"/>
          <w:sz w:val="26"/>
          <w:szCs w:val="26"/>
        </w:rPr>
        <w:t xml:space="preserve"> </w:t>
      </w:r>
      <w:r w:rsidRPr="004A3680">
        <w:rPr>
          <w:rFonts w:ascii="Arial Narrow" w:hAnsi="Arial Narrow"/>
          <w:sz w:val="26"/>
          <w:szCs w:val="26"/>
        </w:rPr>
        <w:t>страховых</w:t>
      </w:r>
      <w:r>
        <w:rPr>
          <w:rFonts w:ascii="Arial Narrow" w:hAnsi="Arial Narrow"/>
          <w:sz w:val="26"/>
          <w:szCs w:val="26"/>
        </w:rPr>
        <w:t xml:space="preserve"> </w:t>
      </w:r>
      <w:r w:rsidRPr="004A3680">
        <w:rPr>
          <w:rFonts w:ascii="Arial Narrow" w:hAnsi="Arial Narrow"/>
          <w:sz w:val="26"/>
          <w:szCs w:val="26"/>
        </w:rPr>
        <w:t>организаций</w:t>
      </w:r>
      <w:r>
        <w:rPr>
          <w:rFonts w:ascii="Arial Narrow" w:hAnsi="Arial Narrow"/>
          <w:sz w:val="26"/>
          <w:szCs w:val="26"/>
        </w:rPr>
        <w:t xml:space="preserve"> </w:t>
      </w:r>
      <w:r w:rsidRPr="004A3680">
        <w:rPr>
          <w:rFonts w:ascii="Arial Narrow" w:hAnsi="Arial Narrow"/>
          <w:sz w:val="26"/>
          <w:szCs w:val="26"/>
        </w:rPr>
        <w:t>и</w:t>
      </w:r>
      <w:r>
        <w:rPr>
          <w:rFonts w:ascii="Arial Narrow" w:hAnsi="Arial Narrow"/>
          <w:sz w:val="26"/>
          <w:szCs w:val="26"/>
        </w:rPr>
        <w:t xml:space="preserve"> </w:t>
      </w:r>
      <w:r w:rsidRPr="004A3680">
        <w:rPr>
          <w:rFonts w:ascii="Arial Narrow" w:hAnsi="Arial Narrow"/>
          <w:sz w:val="26"/>
          <w:szCs w:val="26"/>
        </w:rPr>
        <w:t>бюджетных</w:t>
      </w:r>
      <w:r>
        <w:rPr>
          <w:rFonts w:ascii="Arial Narrow" w:hAnsi="Arial Narrow"/>
          <w:sz w:val="26"/>
          <w:szCs w:val="26"/>
        </w:rPr>
        <w:t xml:space="preserve"> </w:t>
      </w:r>
      <w:r w:rsidRPr="004A3680">
        <w:rPr>
          <w:rFonts w:ascii="Arial Narrow" w:hAnsi="Arial Narrow"/>
          <w:sz w:val="26"/>
          <w:szCs w:val="26"/>
        </w:rPr>
        <w:t>учреждений)</w:t>
      </w:r>
      <w:r>
        <w:rPr>
          <w:rFonts w:ascii="Arial Narrow" w:hAnsi="Arial Narrow"/>
          <w:sz w:val="26"/>
          <w:szCs w:val="26"/>
        </w:rPr>
        <w:t xml:space="preserve"> </w:t>
      </w:r>
      <w:r w:rsidRPr="004A3680">
        <w:rPr>
          <w:rFonts w:ascii="Arial Narrow" w:hAnsi="Arial Narrow"/>
          <w:sz w:val="26"/>
          <w:szCs w:val="26"/>
        </w:rPr>
        <w:t>в</w:t>
      </w:r>
      <w:r>
        <w:rPr>
          <w:rFonts w:ascii="Arial Narrow" w:hAnsi="Arial Narrow"/>
          <w:sz w:val="26"/>
          <w:szCs w:val="26"/>
        </w:rPr>
        <w:t xml:space="preserve"> </w:t>
      </w:r>
      <w:r w:rsidRPr="004A3680">
        <w:rPr>
          <w:rFonts w:ascii="Arial Narrow" w:hAnsi="Arial Narrow"/>
          <w:sz w:val="26"/>
          <w:szCs w:val="26"/>
        </w:rPr>
        <w:t>действующих</w:t>
      </w:r>
      <w:r>
        <w:rPr>
          <w:rFonts w:ascii="Arial Narrow" w:hAnsi="Arial Narrow"/>
          <w:sz w:val="26"/>
          <w:szCs w:val="26"/>
        </w:rPr>
        <w:t xml:space="preserve"> </w:t>
      </w:r>
      <w:r w:rsidRPr="004A3680">
        <w:rPr>
          <w:rFonts w:ascii="Arial Narrow" w:hAnsi="Arial Narrow"/>
          <w:sz w:val="26"/>
          <w:szCs w:val="26"/>
        </w:rPr>
        <w:t>ценах</w:t>
      </w:r>
      <w:r>
        <w:rPr>
          <w:rFonts w:ascii="Arial Narrow" w:hAnsi="Arial Narrow"/>
          <w:sz w:val="26"/>
          <w:szCs w:val="26"/>
        </w:rPr>
        <w:t xml:space="preserve"> </w:t>
      </w:r>
      <w:r w:rsidRPr="004A3680">
        <w:rPr>
          <w:rFonts w:ascii="Arial Narrow" w:hAnsi="Arial Narrow"/>
          <w:sz w:val="26"/>
          <w:szCs w:val="26"/>
        </w:rPr>
        <w:t>составил</w:t>
      </w:r>
      <w:r>
        <w:rPr>
          <w:rFonts w:ascii="Arial Narrow" w:hAnsi="Arial Narrow"/>
          <w:sz w:val="26"/>
          <w:szCs w:val="26"/>
        </w:rPr>
        <w:t xml:space="preserve"> </w:t>
      </w:r>
      <w:r w:rsidRPr="00D76EC6">
        <w:rPr>
          <w:rFonts w:ascii="Arial Narrow" w:hAnsi="Arial Narrow"/>
          <w:b/>
          <w:sz w:val="26"/>
          <w:szCs w:val="26"/>
        </w:rPr>
        <w:t>+</w:t>
      </w:r>
      <w:r>
        <w:rPr>
          <w:rFonts w:ascii="Arial Narrow" w:hAnsi="Arial Narrow"/>
          <w:b/>
          <w:sz w:val="26"/>
          <w:szCs w:val="26"/>
        </w:rPr>
        <w:t xml:space="preserve">4 025,2 </w:t>
      </w:r>
      <w:r w:rsidRPr="00D76EC6">
        <w:rPr>
          <w:rFonts w:ascii="Arial Narrow" w:hAnsi="Arial Narrow"/>
          <w:b/>
          <w:sz w:val="26"/>
          <w:szCs w:val="26"/>
        </w:rPr>
        <w:t>млр</w:t>
      </w:r>
      <w:r>
        <w:rPr>
          <w:rFonts w:ascii="Arial Narrow" w:hAnsi="Arial Narrow"/>
          <w:b/>
          <w:sz w:val="26"/>
          <w:szCs w:val="26"/>
        </w:rPr>
        <w:t xml:space="preserve">д. рублей </w:t>
      </w:r>
      <w:r>
        <w:rPr>
          <w:rFonts w:ascii="Arial Narrow" w:hAnsi="Arial Narrow"/>
          <w:sz w:val="26"/>
          <w:szCs w:val="26"/>
        </w:rPr>
        <w:t xml:space="preserve">и снизился на 7,2% </w:t>
      </w:r>
      <w:r w:rsidRPr="004A3680">
        <w:rPr>
          <w:rFonts w:ascii="Arial Narrow" w:hAnsi="Arial Narrow"/>
          <w:sz w:val="26"/>
          <w:szCs w:val="26"/>
        </w:rPr>
        <w:t>(</w:t>
      </w:r>
      <w:r>
        <w:rPr>
          <w:rFonts w:ascii="Arial Narrow" w:hAnsi="Arial Narrow"/>
          <w:sz w:val="26"/>
          <w:szCs w:val="26"/>
        </w:rPr>
        <w:t xml:space="preserve">31,8 </w:t>
      </w:r>
      <w:r w:rsidRPr="004A3680">
        <w:rPr>
          <w:rFonts w:ascii="Arial Narrow" w:hAnsi="Arial Narrow"/>
          <w:sz w:val="26"/>
          <w:szCs w:val="26"/>
        </w:rPr>
        <w:t>тыс.</w:t>
      </w:r>
      <w:r>
        <w:rPr>
          <w:rFonts w:ascii="Arial Narrow" w:hAnsi="Arial Narrow"/>
          <w:sz w:val="26"/>
          <w:szCs w:val="26"/>
        </w:rPr>
        <w:t xml:space="preserve"> </w:t>
      </w:r>
      <w:r w:rsidRPr="004A3680">
        <w:rPr>
          <w:rFonts w:ascii="Arial Narrow" w:hAnsi="Arial Narrow"/>
          <w:sz w:val="26"/>
          <w:szCs w:val="26"/>
        </w:rPr>
        <w:t>организаций</w:t>
      </w:r>
      <w:r>
        <w:rPr>
          <w:rFonts w:ascii="Arial Narrow" w:hAnsi="Arial Narrow"/>
          <w:sz w:val="26"/>
          <w:szCs w:val="26"/>
        </w:rPr>
        <w:t xml:space="preserve"> </w:t>
      </w:r>
      <w:r w:rsidRPr="004A3680">
        <w:rPr>
          <w:rFonts w:ascii="Arial Narrow" w:hAnsi="Arial Narrow"/>
          <w:sz w:val="26"/>
          <w:szCs w:val="26"/>
        </w:rPr>
        <w:t>получили</w:t>
      </w:r>
      <w:r>
        <w:rPr>
          <w:rFonts w:ascii="Arial Narrow" w:hAnsi="Arial Narrow"/>
          <w:sz w:val="26"/>
          <w:szCs w:val="26"/>
        </w:rPr>
        <w:t xml:space="preserve"> </w:t>
      </w:r>
      <w:r w:rsidRPr="00AF1A3B">
        <w:rPr>
          <w:rFonts w:ascii="Arial Narrow" w:hAnsi="Arial Narrow"/>
          <w:b/>
          <w:sz w:val="26"/>
          <w:szCs w:val="26"/>
        </w:rPr>
        <w:t>прибыль</w:t>
      </w:r>
      <w:r>
        <w:rPr>
          <w:rFonts w:ascii="Arial Narrow" w:hAnsi="Arial Narrow"/>
          <w:sz w:val="26"/>
          <w:szCs w:val="26"/>
        </w:rPr>
        <w:t xml:space="preserve"> </w:t>
      </w:r>
      <w:r w:rsidRPr="004A3680">
        <w:rPr>
          <w:rFonts w:ascii="Arial Narrow" w:hAnsi="Arial Narrow"/>
          <w:sz w:val="26"/>
          <w:szCs w:val="26"/>
        </w:rPr>
        <w:t>в</w:t>
      </w:r>
      <w:r>
        <w:rPr>
          <w:rFonts w:ascii="Arial Narrow" w:hAnsi="Arial Narrow"/>
          <w:sz w:val="26"/>
          <w:szCs w:val="26"/>
        </w:rPr>
        <w:t xml:space="preserve"> </w:t>
      </w:r>
      <w:r w:rsidRPr="004A3680">
        <w:rPr>
          <w:rFonts w:ascii="Arial Narrow" w:hAnsi="Arial Narrow"/>
          <w:sz w:val="26"/>
          <w:szCs w:val="26"/>
        </w:rPr>
        <w:t>размере</w:t>
      </w:r>
      <w:r>
        <w:rPr>
          <w:rFonts w:ascii="Arial Narrow" w:hAnsi="Arial Narrow"/>
          <w:sz w:val="26"/>
          <w:szCs w:val="26"/>
        </w:rPr>
        <w:t xml:space="preserve"> </w:t>
      </w:r>
      <w:r w:rsidRPr="00EF2D27">
        <w:rPr>
          <w:rFonts w:ascii="Arial Narrow" w:hAnsi="Arial Narrow"/>
          <w:b/>
          <w:sz w:val="26"/>
          <w:szCs w:val="26"/>
        </w:rPr>
        <w:t>4 970,9</w:t>
      </w:r>
      <w:r>
        <w:rPr>
          <w:rFonts w:ascii="Arial Narrow" w:hAnsi="Arial Narrow"/>
          <w:sz w:val="26"/>
          <w:szCs w:val="26"/>
        </w:rPr>
        <w:t xml:space="preserve"> </w:t>
      </w:r>
      <w:r w:rsidRPr="00AF1A3B">
        <w:rPr>
          <w:rFonts w:ascii="Arial Narrow" w:hAnsi="Arial Narrow"/>
          <w:b/>
          <w:sz w:val="26"/>
          <w:szCs w:val="26"/>
        </w:rPr>
        <w:t>млр</w:t>
      </w:r>
      <w:r>
        <w:rPr>
          <w:rFonts w:ascii="Arial Narrow" w:hAnsi="Arial Narrow"/>
          <w:b/>
          <w:sz w:val="26"/>
          <w:szCs w:val="26"/>
        </w:rPr>
        <w:t>д. р</w:t>
      </w:r>
      <w:r w:rsidRPr="00AF1A3B">
        <w:rPr>
          <w:rFonts w:ascii="Arial Narrow" w:hAnsi="Arial Narrow"/>
          <w:b/>
          <w:sz w:val="26"/>
          <w:szCs w:val="26"/>
        </w:rPr>
        <w:t>ублей</w:t>
      </w:r>
      <w:r>
        <w:rPr>
          <w:rFonts w:ascii="Arial Narrow" w:hAnsi="Arial Narrow"/>
          <w:b/>
          <w:sz w:val="26"/>
          <w:szCs w:val="26"/>
        </w:rPr>
        <w:t xml:space="preserve"> </w:t>
      </w:r>
      <w:r w:rsidRPr="00EF2D27">
        <w:rPr>
          <w:rFonts w:ascii="Arial Narrow" w:hAnsi="Arial Narrow"/>
          <w:sz w:val="26"/>
          <w:szCs w:val="26"/>
        </w:rPr>
        <w:t>(снижение на 4,2%)</w:t>
      </w:r>
      <w:r w:rsidRPr="004A3680">
        <w:rPr>
          <w:rFonts w:ascii="Arial Narrow" w:hAnsi="Arial Narrow"/>
          <w:sz w:val="26"/>
          <w:szCs w:val="26"/>
        </w:rPr>
        <w:t>,</w:t>
      </w:r>
      <w:r>
        <w:rPr>
          <w:rFonts w:ascii="Arial Narrow" w:hAnsi="Arial Narrow"/>
          <w:sz w:val="26"/>
          <w:szCs w:val="26"/>
        </w:rPr>
        <w:t xml:space="preserve"> 15,0 </w:t>
      </w:r>
      <w:r w:rsidRPr="004A3680">
        <w:rPr>
          <w:rFonts w:ascii="Arial Narrow" w:hAnsi="Arial Narrow"/>
          <w:sz w:val="26"/>
          <w:szCs w:val="26"/>
        </w:rPr>
        <w:t>тыс.</w:t>
      </w:r>
      <w:r>
        <w:rPr>
          <w:rFonts w:ascii="Arial Narrow" w:hAnsi="Arial Narrow"/>
          <w:sz w:val="26"/>
          <w:szCs w:val="26"/>
        </w:rPr>
        <w:t xml:space="preserve"> </w:t>
      </w:r>
      <w:r w:rsidRPr="004A3680">
        <w:rPr>
          <w:rFonts w:ascii="Arial Narrow" w:hAnsi="Arial Narrow"/>
          <w:sz w:val="26"/>
          <w:szCs w:val="26"/>
        </w:rPr>
        <w:t>организаций</w:t>
      </w:r>
      <w:r>
        <w:rPr>
          <w:rFonts w:ascii="Arial Narrow" w:hAnsi="Arial Narrow"/>
          <w:sz w:val="26"/>
          <w:szCs w:val="26"/>
        </w:rPr>
        <w:t xml:space="preserve"> </w:t>
      </w:r>
      <w:r w:rsidRPr="004A3680">
        <w:rPr>
          <w:rFonts w:ascii="Arial Narrow" w:hAnsi="Arial Narrow"/>
          <w:sz w:val="26"/>
          <w:szCs w:val="26"/>
        </w:rPr>
        <w:t>имели</w:t>
      </w:r>
      <w:r>
        <w:rPr>
          <w:rFonts w:ascii="Arial Narrow" w:hAnsi="Arial Narrow"/>
          <w:sz w:val="26"/>
          <w:szCs w:val="26"/>
        </w:rPr>
        <w:t xml:space="preserve"> </w:t>
      </w:r>
      <w:r w:rsidRPr="00AF1A3B">
        <w:rPr>
          <w:rFonts w:ascii="Arial Narrow" w:hAnsi="Arial Narrow"/>
          <w:b/>
          <w:sz w:val="26"/>
          <w:szCs w:val="26"/>
        </w:rPr>
        <w:t>убыток</w:t>
      </w:r>
      <w:r>
        <w:rPr>
          <w:rFonts w:ascii="Arial Narrow" w:hAnsi="Arial Narrow"/>
          <w:sz w:val="26"/>
          <w:szCs w:val="26"/>
        </w:rPr>
        <w:t xml:space="preserve"> </w:t>
      </w:r>
      <w:r w:rsidRPr="004A3680">
        <w:rPr>
          <w:rFonts w:ascii="Arial Narrow" w:hAnsi="Arial Narrow"/>
          <w:sz w:val="26"/>
          <w:szCs w:val="26"/>
        </w:rPr>
        <w:t>на</w:t>
      </w:r>
      <w:r>
        <w:rPr>
          <w:rFonts w:ascii="Arial Narrow" w:hAnsi="Arial Narrow"/>
          <w:sz w:val="26"/>
          <w:szCs w:val="26"/>
        </w:rPr>
        <w:t xml:space="preserve"> </w:t>
      </w:r>
      <w:r w:rsidRPr="004A3680">
        <w:rPr>
          <w:rFonts w:ascii="Arial Narrow" w:hAnsi="Arial Narrow"/>
          <w:sz w:val="26"/>
          <w:szCs w:val="26"/>
        </w:rPr>
        <w:t>сумму</w:t>
      </w:r>
      <w:r>
        <w:rPr>
          <w:rFonts w:ascii="Arial Narrow" w:hAnsi="Arial Narrow"/>
          <w:sz w:val="26"/>
          <w:szCs w:val="26"/>
        </w:rPr>
        <w:t xml:space="preserve"> </w:t>
      </w:r>
      <w:r>
        <w:rPr>
          <w:rFonts w:ascii="Arial Narrow" w:hAnsi="Arial Narrow"/>
          <w:b/>
          <w:sz w:val="26"/>
          <w:szCs w:val="26"/>
        </w:rPr>
        <w:t xml:space="preserve">945,7 </w:t>
      </w:r>
      <w:r w:rsidRPr="00AF1A3B">
        <w:rPr>
          <w:rFonts w:ascii="Arial Narrow" w:hAnsi="Arial Narrow"/>
          <w:b/>
          <w:sz w:val="26"/>
          <w:szCs w:val="26"/>
        </w:rPr>
        <w:t>млрд.</w:t>
      </w:r>
      <w:r>
        <w:rPr>
          <w:rFonts w:ascii="Arial Narrow" w:hAnsi="Arial Narrow"/>
          <w:b/>
          <w:sz w:val="26"/>
          <w:szCs w:val="26"/>
        </w:rPr>
        <w:t xml:space="preserve"> </w:t>
      </w:r>
      <w:r w:rsidRPr="00AF1A3B">
        <w:rPr>
          <w:rFonts w:ascii="Arial Narrow" w:hAnsi="Arial Narrow"/>
          <w:b/>
          <w:sz w:val="26"/>
          <w:szCs w:val="26"/>
        </w:rPr>
        <w:t>рублей</w:t>
      </w:r>
      <w:proofErr w:type="gramEnd"/>
      <w:r>
        <w:rPr>
          <w:rFonts w:ascii="Arial Narrow" w:hAnsi="Arial Narrow"/>
          <w:b/>
          <w:sz w:val="26"/>
          <w:szCs w:val="26"/>
        </w:rPr>
        <w:t xml:space="preserve"> </w:t>
      </w:r>
      <w:r w:rsidRPr="00EF2D27">
        <w:rPr>
          <w:rFonts w:ascii="Arial Narrow" w:hAnsi="Arial Narrow"/>
          <w:sz w:val="26"/>
          <w:szCs w:val="26"/>
        </w:rPr>
        <w:t>(рост на 10,8%)</w:t>
      </w:r>
      <w:r w:rsidRPr="004A3680">
        <w:rPr>
          <w:rFonts w:ascii="Arial Narrow" w:hAnsi="Arial Narrow"/>
          <w:sz w:val="26"/>
          <w:szCs w:val="26"/>
        </w:rPr>
        <w:t>.</w:t>
      </w:r>
    </w:p>
    <w:p w:rsidR="00142CCF" w:rsidRDefault="00142CCF" w:rsidP="00142CCF">
      <w:pPr>
        <w:rPr>
          <w:rFonts w:ascii="Arial Narrow" w:hAnsi="Arial Narrow"/>
          <w:b/>
          <w:sz w:val="22"/>
          <w:szCs w:val="22"/>
        </w:rPr>
      </w:pPr>
    </w:p>
    <w:p w:rsidR="00142CCF" w:rsidRPr="003C5236" w:rsidRDefault="00142CCF" w:rsidP="00142CCF">
      <w:pPr>
        <w:jc w:val="center"/>
        <w:rPr>
          <w:rFonts w:ascii="Arial Narrow" w:hAnsi="Arial Narrow"/>
          <w:b/>
          <w:sz w:val="22"/>
          <w:szCs w:val="22"/>
        </w:rPr>
      </w:pPr>
      <w:r w:rsidRPr="003C5236">
        <w:rPr>
          <w:rFonts w:ascii="Arial Narrow" w:hAnsi="Arial Narrow"/>
          <w:b/>
          <w:sz w:val="22"/>
          <w:szCs w:val="22"/>
        </w:rPr>
        <w:t>Изменение</w:t>
      </w:r>
      <w:r>
        <w:rPr>
          <w:rFonts w:ascii="Arial Narrow" w:hAnsi="Arial Narrow"/>
          <w:b/>
          <w:sz w:val="22"/>
          <w:szCs w:val="22"/>
        </w:rPr>
        <w:t xml:space="preserve"> </w:t>
      </w:r>
      <w:r w:rsidRPr="003C5236">
        <w:rPr>
          <w:rFonts w:ascii="Arial Narrow" w:hAnsi="Arial Narrow"/>
          <w:b/>
          <w:sz w:val="22"/>
          <w:szCs w:val="22"/>
        </w:rPr>
        <w:t>сальдированного</w:t>
      </w:r>
      <w:r>
        <w:rPr>
          <w:rFonts w:ascii="Arial Narrow" w:hAnsi="Arial Narrow"/>
          <w:b/>
          <w:sz w:val="22"/>
          <w:szCs w:val="22"/>
        </w:rPr>
        <w:t xml:space="preserve"> </w:t>
      </w:r>
      <w:r w:rsidRPr="003C5236">
        <w:rPr>
          <w:rFonts w:ascii="Arial Narrow" w:hAnsi="Arial Narrow"/>
          <w:b/>
          <w:sz w:val="22"/>
          <w:szCs w:val="22"/>
        </w:rPr>
        <w:t>финансового</w:t>
      </w:r>
      <w:r>
        <w:rPr>
          <w:rFonts w:ascii="Arial Narrow" w:hAnsi="Arial Narrow"/>
          <w:b/>
          <w:sz w:val="22"/>
          <w:szCs w:val="22"/>
        </w:rPr>
        <w:t xml:space="preserve"> </w:t>
      </w:r>
      <w:r w:rsidRPr="003C5236">
        <w:rPr>
          <w:rFonts w:ascii="Arial Narrow" w:hAnsi="Arial Narrow"/>
          <w:b/>
          <w:sz w:val="22"/>
          <w:szCs w:val="22"/>
        </w:rPr>
        <w:t>результата</w:t>
      </w:r>
      <w:r>
        <w:rPr>
          <w:rFonts w:ascii="Arial Narrow" w:hAnsi="Arial Narrow"/>
          <w:b/>
          <w:sz w:val="22"/>
          <w:szCs w:val="22"/>
        </w:rPr>
        <w:t xml:space="preserve"> </w:t>
      </w:r>
      <w:r w:rsidRPr="003C5236">
        <w:rPr>
          <w:rFonts w:ascii="Arial Narrow" w:hAnsi="Arial Narrow"/>
          <w:b/>
          <w:sz w:val="22"/>
          <w:szCs w:val="22"/>
        </w:rPr>
        <w:t>организаций</w:t>
      </w:r>
      <w:r>
        <w:rPr>
          <w:rFonts w:ascii="Arial Narrow" w:hAnsi="Arial Narrow"/>
          <w:b/>
          <w:sz w:val="22"/>
          <w:szCs w:val="22"/>
        </w:rPr>
        <w:t xml:space="preserve"> </w:t>
      </w:r>
      <w:r w:rsidRPr="003C5236">
        <w:rPr>
          <w:rFonts w:ascii="Arial Narrow" w:hAnsi="Arial Narrow"/>
          <w:b/>
          <w:sz w:val="22"/>
          <w:szCs w:val="22"/>
        </w:rPr>
        <w:t>по</w:t>
      </w:r>
      <w:r>
        <w:rPr>
          <w:rFonts w:ascii="Arial Narrow" w:hAnsi="Arial Narrow"/>
          <w:b/>
          <w:sz w:val="22"/>
          <w:szCs w:val="22"/>
        </w:rPr>
        <w:t xml:space="preserve"> </w:t>
      </w:r>
      <w:r w:rsidRPr="003C5236">
        <w:rPr>
          <w:rFonts w:ascii="Arial Narrow" w:hAnsi="Arial Narrow"/>
          <w:b/>
          <w:sz w:val="22"/>
          <w:szCs w:val="22"/>
        </w:rPr>
        <w:t>основным</w:t>
      </w:r>
      <w:r>
        <w:rPr>
          <w:rFonts w:ascii="Arial Narrow" w:hAnsi="Arial Narrow"/>
          <w:b/>
          <w:sz w:val="22"/>
          <w:szCs w:val="22"/>
        </w:rPr>
        <w:t xml:space="preserve"> </w:t>
      </w:r>
      <w:r w:rsidRPr="003C5236">
        <w:rPr>
          <w:rFonts w:ascii="Arial Narrow" w:hAnsi="Arial Narrow"/>
          <w:b/>
          <w:sz w:val="22"/>
          <w:szCs w:val="22"/>
        </w:rPr>
        <w:t>видам</w:t>
      </w:r>
      <w:r>
        <w:rPr>
          <w:rFonts w:ascii="Arial Narrow" w:hAnsi="Arial Narrow"/>
          <w:b/>
          <w:sz w:val="22"/>
          <w:szCs w:val="22"/>
        </w:rPr>
        <w:t xml:space="preserve"> </w:t>
      </w:r>
      <w:r w:rsidRPr="003C5236">
        <w:rPr>
          <w:rFonts w:ascii="Arial Narrow" w:hAnsi="Arial Narrow"/>
          <w:b/>
          <w:sz w:val="22"/>
          <w:szCs w:val="22"/>
        </w:rPr>
        <w:t>деятельности</w:t>
      </w:r>
    </w:p>
    <w:p w:rsidR="00142CCF" w:rsidRPr="003C5236" w:rsidRDefault="00142CCF" w:rsidP="00142CCF">
      <w:pPr>
        <w:tabs>
          <w:tab w:val="left" w:pos="4111"/>
        </w:tabs>
        <w:jc w:val="center"/>
        <w:rPr>
          <w:rFonts w:ascii="Arial Narrow" w:hAnsi="Arial Narrow"/>
          <w:b/>
          <w:sz w:val="22"/>
          <w:szCs w:val="22"/>
        </w:rPr>
      </w:pPr>
      <w:r w:rsidRPr="003C5236">
        <w:rPr>
          <w:rFonts w:ascii="Arial Narrow" w:hAnsi="Arial Narrow"/>
          <w:b/>
          <w:sz w:val="22"/>
          <w:szCs w:val="22"/>
        </w:rPr>
        <w:t>в</w:t>
      </w:r>
      <w:r>
        <w:rPr>
          <w:rFonts w:ascii="Arial Narrow" w:hAnsi="Arial Narrow"/>
          <w:b/>
          <w:sz w:val="22"/>
          <w:szCs w:val="22"/>
        </w:rPr>
        <w:t xml:space="preserve"> </w:t>
      </w:r>
      <w:r w:rsidRPr="003C5236">
        <w:rPr>
          <w:rFonts w:ascii="Arial Narrow" w:hAnsi="Arial Narrow"/>
          <w:b/>
          <w:sz w:val="22"/>
          <w:szCs w:val="22"/>
        </w:rPr>
        <w:t>январе-</w:t>
      </w:r>
      <w:r>
        <w:rPr>
          <w:rFonts w:ascii="Arial Narrow" w:hAnsi="Arial Narrow"/>
          <w:b/>
          <w:sz w:val="22"/>
          <w:szCs w:val="22"/>
        </w:rPr>
        <w:t xml:space="preserve">мае </w:t>
      </w:r>
      <w:r w:rsidRPr="003C5236">
        <w:rPr>
          <w:rFonts w:ascii="Arial Narrow" w:hAnsi="Arial Narrow"/>
          <w:b/>
          <w:sz w:val="22"/>
          <w:szCs w:val="22"/>
        </w:rPr>
        <w:t>2017</w:t>
      </w:r>
      <w:r>
        <w:rPr>
          <w:rFonts w:ascii="Arial Narrow" w:hAnsi="Arial Narrow"/>
          <w:b/>
          <w:sz w:val="22"/>
          <w:szCs w:val="22"/>
        </w:rPr>
        <w:t xml:space="preserve"> </w:t>
      </w:r>
      <w:r w:rsidRPr="003C5236">
        <w:rPr>
          <w:rFonts w:ascii="Arial Narrow" w:hAnsi="Arial Narrow"/>
          <w:b/>
          <w:sz w:val="22"/>
          <w:szCs w:val="22"/>
        </w:rPr>
        <w:t>года,</w:t>
      </w:r>
      <w:r>
        <w:rPr>
          <w:rFonts w:ascii="Arial Narrow" w:hAnsi="Arial Narrow"/>
          <w:b/>
          <w:sz w:val="22"/>
          <w:szCs w:val="22"/>
        </w:rPr>
        <w:t xml:space="preserve"> </w:t>
      </w:r>
      <w:r w:rsidRPr="003C5236">
        <w:rPr>
          <w:rFonts w:ascii="Arial Narrow" w:hAnsi="Arial Narrow"/>
          <w:b/>
          <w:i/>
          <w:sz w:val="22"/>
          <w:szCs w:val="22"/>
        </w:rPr>
        <w:t>млрд.</w:t>
      </w:r>
      <w:r>
        <w:rPr>
          <w:rFonts w:ascii="Arial Narrow" w:hAnsi="Arial Narrow"/>
          <w:b/>
          <w:i/>
          <w:sz w:val="22"/>
          <w:szCs w:val="22"/>
        </w:rPr>
        <w:t xml:space="preserve"> </w:t>
      </w:r>
      <w:r w:rsidRPr="003C5236">
        <w:rPr>
          <w:rFonts w:ascii="Arial Narrow" w:hAnsi="Arial Narrow"/>
          <w:b/>
          <w:i/>
          <w:sz w:val="22"/>
          <w:szCs w:val="22"/>
        </w:rPr>
        <w:t>рублей</w:t>
      </w:r>
    </w:p>
    <w:p w:rsidR="00142CCF" w:rsidRPr="003C5236" w:rsidRDefault="00142CCF" w:rsidP="00142CCF">
      <w:pPr>
        <w:pStyle w:val="a5"/>
        <w:spacing w:after="0"/>
        <w:ind w:left="0"/>
        <w:rPr>
          <w:rFonts w:ascii="Arial Narrow" w:hAnsi="Arial Narrow"/>
          <w:sz w:val="26"/>
          <w:szCs w:val="26"/>
        </w:rPr>
      </w:pPr>
      <w:r w:rsidRPr="003C5236">
        <w:rPr>
          <w:rFonts w:ascii="Arial Narrow" w:hAnsi="Arial Narrow"/>
          <w:noProof/>
          <w:color w:val="336699"/>
          <w:sz w:val="26"/>
          <w:szCs w:val="26"/>
        </w:rPr>
        <w:drawing>
          <wp:inline distT="0" distB="0" distL="0" distR="0" wp14:anchorId="08E5DD70" wp14:editId="756CCC47">
            <wp:extent cx="3209925" cy="33147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2CCF" w:rsidRPr="007222F4" w:rsidRDefault="00142CCF" w:rsidP="00142CCF">
      <w:pPr>
        <w:pStyle w:val="a5"/>
        <w:spacing w:after="0"/>
        <w:ind w:left="0" w:firstLine="284"/>
        <w:rPr>
          <w:rFonts w:ascii="Arial Narrow" w:hAnsi="Arial Narrow"/>
          <w:sz w:val="26"/>
          <w:szCs w:val="26"/>
        </w:rPr>
      </w:pPr>
      <w:r w:rsidRPr="0060126D">
        <w:rPr>
          <w:rFonts w:ascii="Arial Narrow" w:hAnsi="Arial Narrow"/>
          <w:sz w:val="26"/>
          <w:szCs w:val="26"/>
        </w:rPr>
        <w:t>По</w:t>
      </w:r>
      <w:r>
        <w:rPr>
          <w:rFonts w:ascii="Arial Narrow" w:hAnsi="Arial Narrow"/>
          <w:sz w:val="26"/>
          <w:szCs w:val="26"/>
        </w:rPr>
        <w:t xml:space="preserve"> </w:t>
      </w:r>
      <w:r w:rsidRPr="0060126D">
        <w:rPr>
          <w:rFonts w:ascii="Arial Narrow" w:hAnsi="Arial Narrow"/>
          <w:sz w:val="26"/>
          <w:szCs w:val="26"/>
        </w:rPr>
        <w:t>итогам</w:t>
      </w:r>
      <w:r>
        <w:rPr>
          <w:rFonts w:ascii="Arial Narrow" w:hAnsi="Arial Narrow"/>
          <w:sz w:val="26"/>
          <w:szCs w:val="26"/>
        </w:rPr>
        <w:t xml:space="preserve"> </w:t>
      </w:r>
      <w:r w:rsidRPr="0060126D">
        <w:rPr>
          <w:rFonts w:ascii="Arial Narrow" w:hAnsi="Arial Narrow"/>
          <w:sz w:val="26"/>
          <w:szCs w:val="26"/>
        </w:rPr>
        <w:t>января-</w:t>
      </w:r>
      <w:r>
        <w:rPr>
          <w:rFonts w:ascii="Arial Narrow" w:hAnsi="Arial Narrow"/>
          <w:sz w:val="26"/>
          <w:szCs w:val="26"/>
        </w:rPr>
        <w:t xml:space="preserve">мая </w:t>
      </w:r>
      <w:r w:rsidRPr="0060126D">
        <w:rPr>
          <w:rFonts w:ascii="Arial Narrow" w:hAnsi="Arial Narrow"/>
          <w:sz w:val="26"/>
          <w:szCs w:val="26"/>
        </w:rPr>
        <w:t>2017</w:t>
      </w:r>
      <w:r>
        <w:rPr>
          <w:rFonts w:ascii="Arial Narrow" w:hAnsi="Arial Narrow"/>
          <w:sz w:val="26"/>
          <w:szCs w:val="26"/>
        </w:rPr>
        <w:t xml:space="preserve"> </w:t>
      </w:r>
      <w:r w:rsidRPr="0060126D">
        <w:rPr>
          <w:rFonts w:ascii="Arial Narrow" w:hAnsi="Arial Narrow"/>
          <w:sz w:val="26"/>
          <w:szCs w:val="26"/>
        </w:rPr>
        <w:t>года</w:t>
      </w:r>
      <w:r>
        <w:rPr>
          <w:rFonts w:ascii="Arial Narrow" w:hAnsi="Arial Narrow"/>
          <w:sz w:val="26"/>
          <w:szCs w:val="26"/>
        </w:rPr>
        <w:t xml:space="preserve"> </w:t>
      </w:r>
      <w:r w:rsidRPr="0060126D">
        <w:rPr>
          <w:rFonts w:ascii="Arial Narrow" w:hAnsi="Arial Narrow"/>
          <w:sz w:val="26"/>
          <w:szCs w:val="26"/>
        </w:rPr>
        <w:t>снижение</w:t>
      </w:r>
      <w:r>
        <w:rPr>
          <w:rFonts w:ascii="Arial Narrow" w:hAnsi="Arial Narrow"/>
          <w:sz w:val="26"/>
          <w:szCs w:val="26"/>
        </w:rPr>
        <w:t xml:space="preserve"> </w:t>
      </w:r>
      <w:r w:rsidRPr="0060126D">
        <w:rPr>
          <w:rFonts w:ascii="Arial Narrow" w:hAnsi="Arial Narrow"/>
          <w:sz w:val="26"/>
          <w:szCs w:val="26"/>
        </w:rPr>
        <w:t>сальдированного</w:t>
      </w:r>
      <w:r>
        <w:rPr>
          <w:rFonts w:ascii="Arial Narrow" w:hAnsi="Arial Narrow"/>
          <w:sz w:val="26"/>
          <w:szCs w:val="26"/>
        </w:rPr>
        <w:t xml:space="preserve"> </w:t>
      </w:r>
      <w:r w:rsidRPr="0060126D">
        <w:rPr>
          <w:rFonts w:ascii="Arial Narrow" w:hAnsi="Arial Narrow"/>
          <w:sz w:val="26"/>
          <w:szCs w:val="26"/>
        </w:rPr>
        <w:t>финансового</w:t>
      </w:r>
      <w:r>
        <w:rPr>
          <w:rFonts w:ascii="Arial Narrow" w:hAnsi="Arial Narrow"/>
          <w:sz w:val="26"/>
          <w:szCs w:val="26"/>
        </w:rPr>
        <w:t xml:space="preserve"> </w:t>
      </w:r>
      <w:r w:rsidRPr="0060126D">
        <w:rPr>
          <w:rFonts w:ascii="Arial Narrow" w:hAnsi="Arial Narrow"/>
          <w:sz w:val="26"/>
          <w:szCs w:val="26"/>
        </w:rPr>
        <w:t>результата</w:t>
      </w:r>
      <w:r>
        <w:rPr>
          <w:rFonts w:ascii="Arial Narrow" w:hAnsi="Arial Narrow"/>
          <w:sz w:val="26"/>
          <w:szCs w:val="26"/>
        </w:rPr>
        <w:t xml:space="preserve"> отмечается в ключевых отраслях, в т.ч. в обрабатывающих производствах, оптовой и розничной </w:t>
      </w:r>
      <w:r>
        <w:rPr>
          <w:rFonts w:ascii="Arial Narrow" w:hAnsi="Arial Narrow"/>
          <w:sz w:val="26"/>
          <w:szCs w:val="26"/>
        </w:rPr>
        <w:lastRenderedPageBreak/>
        <w:t>торговле, транспортировке и хранении и других.</w:t>
      </w:r>
    </w:p>
    <w:p w:rsidR="00142CCF" w:rsidRPr="007222F4" w:rsidRDefault="00142CCF" w:rsidP="00142CCF">
      <w:pPr>
        <w:pStyle w:val="af7"/>
        <w:spacing w:before="0" w:beforeAutospacing="0" w:after="0" w:afterAutospacing="0"/>
        <w:ind w:firstLine="284"/>
        <w:rPr>
          <w:rFonts w:ascii="Arial Narrow" w:hAnsi="Arial Narrow"/>
          <w:sz w:val="26"/>
          <w:szCs w:val="26"/>
        </w:rPr>
      </w:pPr>
      <w:r w:rsidRPr="007222F4">
        <w:rPr>
          <w:rFonts w:ascii="Arial Narrow" w:hAnsi="Arial Narrow"/>
          <w:b/>
          <w:sz w:val="26"/>
          <w:szCs w:val="26"/>
        </w:rPr>
        <w:t>Доля</w:t>
      </w:r>
      <w:r>
        <w:rPr>
          <w:rFonts w:ascii="Arial Narrow" w:hAnsi="Arial Narrow"/>
          <w:b/>
          <w:sz w:val="26"/>
          <w:szCs w:val="26"/>
        </w:rPr>
        <w:t xml:space="preserve"> </w:t>
      </w:r>
      <w:r w:rsidRPr="007222F4">
        <w:rPr>
          <w:rFonts w:ascii="Arial Narrow" w:hAnsi="Arial Narrow"/>
          <w:b/>
          <w:sz w:val="26"/>
          <w:szCs w:val="26"/>
        </w:rPr>
        <w:t>убыточных</w:t>
      </w:r>
      <w:r>
        <w:rPr>
          <w:rFonts w:ascii="Arial Narrow" w:hAnsi="Arial Narrow"/>
          <w:b/>
          <w:sz w:val="26"/>
          <w:szCs w:val="26"/>
        </w:rPr>
        <w:t xml:space="preserve"> </w:t>
      </w:r>
      <w:r w:rsidRPr="007222F4">
        <w:rPr>
          <w:rFonts w:ascii="Arial Narrow" w:hAnsi="Arial Narrow"/>
          <w:b/>
          <w:sz w:val="26"/>
          <w:szCs w:val="26"/>
        </w:rPr>
        <w:t>организаций</w:t>
      </w:r>
      <w:r>
        <w:rPr>
          <w:rFonts w:ascii="Arial Narrow" w:hAnsi="Arial Narrow"/>
          <w:sz w:val="26"/>
          <w:szCs w:val="26"/>
        </w:rPr>
        <w:t xml:space="preserve"> </w:t>
      </w:r>
      <w:r w:rsidRPr="007222F4">
        <w:rPr>
          <w:rFonts w:ascii="Arial Narrow" w:hAnsi="Arial Narrow"/>
          <w:sz w:val="26"/>
          <w:szCs w:val="26"/>
        </w:rPr>
        <w:t>в</w:t>
      </w:r>
      <w:r>
        <w:rPr>
          <w:rFonts w:ascii="Arial Narrow" w:hAnsi="Arial Narrow"/>
          <w:sz w:val="26"/>
          <w:szCs w:val="26"/>
        </w:rPr>
        <w:t xml:space="preserve"> январе</w:t>
      </w:r>
      <w:r>
        <w:rPr>
          <w:rFonts w:ascii="Arial Narrow" w:hAnsi="Arial Narrow"/>
          <w:sz w:val="26"/>
          <w:szCs w:val="26"/>
        </w:rPr>
        <w:noBreakHyphen/>
        <w:t xml:space="preserve">мае </w:t>
      </w:r>
      <w:r w:rsidRPr="00161B85">
        <w:rPr>
          <w:rFonts w:ascii="Arial Narrow" w:hAnsi="Arial Narrow"/>
          <w:sz w:val="26"/>
          <w:szCs w:val="26"/>
        </w:rPr>
        <w:t>2017</w:t>
      </w:r>
      <w:r>
        <w:rPr>
          <w:rFonts w:ascii="Arial Narrow" w:hAnsi="Arial Narrow"/>
          <w:sz w:val="26"/>
          <w:szCs w:val="26"/>
        </w:rPr>
        <w:t xml:space="preserve"> </w:t>
      </w:r>
      <w:r w:rsidRPr="00161B85">
        <w:rPr>
          <w:rFonts w:ascii="Arial Narrow" w:hAnsi="Arial Narrow"/>
          <w:sz w:val="26"/>
          <w:szCs w:val="26"/>
        </w:rPr>
        <w:t>года</w:t>
      </w:r>
      <w:r>
        <w:rPr>
          <w:rFonts w:ascii="Arial Narrow" w:hAnsi="Arial Narrow"/>
          <w:sz w:val="26"/>
          <w:szCs w:val="26"/>
        </w:rPr>
        <w:t xml:space="preserve"> </w:t>
      </w:r>
      <w:r w:rsidRPr="00161B85">
        <w:rPr>
          <w:rFonts w:ascii="Arial Narrow" w:hAnsi="Arial Narrow"/>
          <w:sz w:val="26"/>
          <w:szCs w:val="26"/>
        </w:rPr>
        <w:t>составила</w:t>
      </w:r>
      <w:r>
        <w:rPr>
          <w:rFonts w:ascii="Arial Narrow" w:hAnsi="Arial Narrow"/>
          <w:sz w:val="26"/>
          <w:szCs w:val="26"/>
        </w:rPr>
        <w:t xml:space="preserve"> </w:t>
      </w:r>
      <w:r w:rsidRPr="00161B85">
        <w:rPr>
          <w:rFonts w:ascii="Arial Narrow" w:hAnsi="Arial Narrow"/>
          <w:sz w:val="26"/>
          <w:szCs w:val="26"/>
        </w:rPr>
        <w:t>3</w:t>
      </w:r>
      <w:r>
        <w:rPr>
          <w:rFonts w:ascii="Arial Narrow" w:hAnsi="Arial Narrow"/>
          <w:sz w:val="26"/>
          <w:szCs w:val="26"/>
        </w:rPr>
        <w:t>2</w:t>
      </w:r>
      <w:r w:rsidRPr="00161B85">
        <w:rPr>
          <w:rFonts w:ascii="Arial Narrow" w:hAnsi="Arial Narrow"/>
          <w:sz w:val="26"/>
          <w:szCs w:val="26"/>
        </w:rPr>
        <w:t>,</w:t>
      </w:r>
      <w:r>
        <w:rPr>
          <w:rFonts w:ascii="Arial Narrow" w:hAnsi="Arial Narrow"/>
          <w:sz w:val="26"/>
          <w:szCs w:val="26"/>
        </w:rPr>
        <w:t>1</w:t>
      </w:r>
      <w:r w:rsidRPr="00161B85">
        <w:rPr>
          <w:rFonts w:ascii="Arial Narrow" w:hAnsi="Arial Narrow"/>
          <w:sz w:val="26"/>
          <w:szCs w:val="26"/>
        </w:rPr>
        <w:t>%</w:t>
      </w:r>
      <w:r>
        <w:rPr>
          <w:rFonts w:ascii="Arial Narrow" w:hAnsi="Arial Narrow"/>
          <w:sz w:val="26"/>
          <w:szCs w:val="26"/>
        </w:rPr>
        <w:t xml:space="preserve"> </w:t>
      </w:r>
      <w:r w:rsidRPr="00161B85">
        <w:rPr>
          <w:rFonts w:ascii="Arial Narrow" w:hAnsi="Arial Narrow"/>
          <w:sz w:val="26"/>
          <w:szCs w:val="26"/>
        </w:rPr>
        <w:t>и</w:t>
      </w:r>
      <w:r>
        <w:rPr>
          <w:rFonts w:ascii="Arial Narrow" w:hAnsi="Arial Narrow"/>
          <w:sz w:val="26"/>
          <w:szCs w:val="26"/>
        </w:rPr>
        <w:t xml:space="preserve"> </w:t>
      </w:r>
      <w:r w:rsidRPr="00161B85">
        <w:rPr>
          <w:rFonts w:ascii="Arial Narrow" w:hAnsi="Arial Narrow"/>
          <w:sz w:val="26"/>
          <w:szCs w:val="26"/>
        </w:rPr>
        <w:t>снизилась</w:t>
      </w:r>
      <w:r>
        <w:rPr>
          <w:rFonts w:ascii="Arial Narrow" w:hAnsi="Arial Narrow"/>
          <w:sz w:val="26"/>
          <w:szCs w:val="26"/>
        </w:rPr>
        <w:t xml:space="preserve"> </w:t>
      </w:r>
      <w:r w:rsidRPr="00161B85">
        <w:rPr>
          <w:rFonts w:ascii="Arial Narrow" w:hAnsi="Arial Narrow"/>
          <w:sz w:val="26"/>
          <w:szCs w:val="26"/>
        </w:rPr>
        <w:t>по</w:t>
      </w:r>
      <w:r>
        <w:rPr>
          <w:rFonts w:ascii="Arial Narrow" w:hAnsi="Arial Narrow"/>
          <w:sz w:val="26"/>
          <w:szCs w:val="26"/>
        </w:rPr>
        <w:t xml:space="preserve"> </w:t>
      </w:r>
      <w:r w:rsidRPr="00161B85">
        <w:rPr>
          <w:rFonts w:ascii="Arial Narrow" w:hAnsi="Arial Narrow"/>
          <w:sz w:val="26"/>
          <w:szCs w:val="26"/>
        </w:rPr>
        <w:t>отношению</w:t>
      </w:r>
      <w:r>
        <w:rPr>
          <w:rFonts w:ascii="Arial Narrow" w:hAnsi="Arial Narrow"/>
          <w:sz w:val="26"/>
          <w:szCs w:val="26"/>
        </w:rPr>
        <w:t xml:space="preserve"> </w:t>
      </w:r>
      <w:r w:rsidRPr="00161B85">
        <w:rPr>
          <w:rFonts w:ascii="Arial Narrow" w:hAnsi="Arial Narrow"/>
          <w:sz w:val="26"/>
          <w:szCs w:val="26"/>
        </w:rPr>
        <w:t>к</w:t>
      </w:r>
      <w:r>
        <w:rPr>
          <w:rFonts w:ascii="Arial Narrow" w:hAnsi="Arial Narrow"/>
          <w:sz w:val="26"/>
          <w:szCs w:val="26"/>
        </w:rPr>
        <w:t xml:space="preserve"> </w:t>
      </w:r>
      <w:r w:rsidRPr="00161B85">
        <w:rPr>
          <w:rFonts w:ascii="Arial Narrow" w:hAnsi="Arial Narrow"/>
          <w:sz w:val="26"/>
          <w:szCs w:val="26"/>
        </w:rPr>
        <w:t>январю-</w:t>
      </w:r>
      <w:r>
        <w:rPr>
          <w:rFonts w:ascii="Arial Narrow" w:hAnsi="Arial Narrow"/>
          <w:sz w:val="26"/>
          <w:szCs w:val="26"/>
        </w:rPr>
        <w:t xml:space="preserve">маю </w:t>
      </w:r>
      <w:r w:rsidRPr="00161B85">
        <w:rPr>
          <w:rFonts w:ascii="Arial Narrow" w:hAnsi="Arial Narrow"/>
          <w:sz w:val="26"/>
          <w:szCs w:val="26"/>
        </w:rPr>
        <w:t>2016</w:t>
      </w:r>
      <w:r>
        <w:rPr>
          <w:rFonts w:ascii="Arial Narrow" w:hAnsi="Arial Narrow"/>
          <w:sz w:val="26"/>
          <w:szCs w:val="26"/>
        </w:rPr>
        <w:t xml:space="preserve"> </w:t>
      </w:r>
      <w:r w:rsidRPr="00161B85">
        <w:rPr>
          <w:rFonts w:ascii="Arial Narrow" w:hAnsi="Arial Narrow"/>
          <w:sz w:val="26"/>
          <w:szCs w:val="26"/>
        </w:rPr>
        <w:t>года</w:t>
      </w:r>
      <w:r>
        <w:rPr>
          <w:rFonts w:ascii="Arial Narrow" w:hAnsi="Arial Narrow"/>
          <w:sz w:val="26"/>
          <w:szCs w:val="26"/>
        </w:rPr>
        <w:t xml:space="preserve"> </w:t>
      </w:r>
      <w:r w:rsidRPr="00161B85">
        <w:rPr>
          <w:rFonts w:ascii="Arial Narrow" w:hAnsi="Arial Narrow"/>
          <w:sz w:val="26"/>
          <w:szCs w:val="26"/>
        </w:rPr>
        <w:t>на</w:t>
      </w:r>
      <w:r>
        <w:rPr>
          <w:rFonts w:ascii="Arial Narrow" w:hAnsi="Arial Narrow"/>
          <w:sz w:val="26"/>
          <w:szCs w:val="26"/>
        </w:rPr>
        <w:t xml:space="preserve"> 0</w:t>
      </w:r>
      <w:r w:rsidRPr="00161B85">
        <w:rPr>
          <w:rFonts w:ascii="Arial Narrow" w:hAnsi="Arial Narrow"/>
          <w:sz w:val="26"/>
          <w:szCs w:val="26"/>
        </w:rPr>
        <w:t>,</w:t>
      </w:r>
      <w:r>
        <w:rPr>
          <w:rFonts w:ascii="Arial Narrow" w:hAnsi="Arial Narrow"/>
          <w:sz w:val="26"/>
          <w:szCs w:val="26"/>
        </w:rPr>
        <w:t xml:space="preserve">1 </w:t>
      </w:r>
      <w:r w:rsidRPr="00161B85">
        <w:rPr>
          <w:rFonts w:ascii="Arial Narrow" w:hAnsi="Arial Narrow"/>
          <w:sz w:val="26"/>
          <w:szCs w:val="26"/>
        </w:rPr>
        <w:t>п.п.</w:t>
      </w:r>
      <w:r>
        <w:rPr>
          <w:rFonts w:ascii="Arial Narrow" w:hAnsi="Arial Narrow"/>
          <w:sz w:val="26"/>
          <w:szCs w:val="26"/>
        </w:rPr>
        <w:t xml:space="preserve"> </w:t>
      </w:r>
      <w:r w:rsidRPr="00161B85">
        <w:rPr>
          <w:rFonts w:ascii="Arial Narrow" w:hAnsi="Arial Narrow"/>
          <w:sz w:val="26"/>
          <w:szCs w:val="26"/>
        </w:rPr>
        <w:t>(3</w:t>
      </w:r>
      <w:r>
        <w:rPr>
          <w:rFonts w:ascii="Arial Narrow" w:hAnsi="Arial Narrow"/>
          <w:sz w:val="26"/>
          <w:szCs w:val="26"/>
        </w:rPr>
        <w:t>2</w:t>
      </w:r>
      <w:r w:rsidRPr="00161B85">
        <w:rPr>
          <w:rFonts w:ascii="Arial Narrow" w:hAnsi="Arial Narrow"/>
          <w:sz w:val="26"/>
          <w:szCs w:val="26"/>
        </w:rPr>
        <w:t>,</w:t>
      </w:r>
      <w:r>
        <w:rPr>
          <w:rFonts w:ascii="Arial Narrow" w:hAnsi="Arial Narrow"/>
          <w:sz w:val="26"/>
          <w:szCs w:val="26"/>
        </w:rPr>
        <w:t>2</w:t>
      </w:r>
      <w:r w:rsidRPr="00161B85">
        <w:rPr>
          <w:rFonts w:ascii="Arial Narrow" w:hAnsi="Arial Narrow"/>
          <w:sz w:val="26"/>
          <w:szCs w:val="26"/>
        </w:rPr>
        <w:t>%).</w:t>
      </w:r>
    </w:p>
    <w:p w:rsidR="00142CCF" w:rsidRPr="00EF634F" w:rsidRDefault="00142CCF" w:rsidP="00142CCF">
      <w:pPr>
        <w:pStyle w:val="a3"/>
        <w:spacing w:after="0"/>
        <w:ind w:firstLine="284"/>
        <w:rPr>
          <w:rFonts w:ascii="Arial Narrow" w:hAnsi="Arial Narrow"/>
          <w:sz w:val="26"/>
          <w:szCs w:val="26"/>
        </w:rPr>
      </w:pPr>
      <w:r w:rsidRPr="00EF634F">
        <w:rPr>
          <w:rFonts w:ascii="Arial Narrow" w:hAnsi="Arial Narrow"/>
          <w:sz w:val="26"/>
          <w:szCs w:val="26"/>
        </w:rPr>
        <w:t xml:space="preserve">Наиболее высокий удельный вес убыточных организаций отмечается в отраслях </w:t>
      </w:r>
      <w:r>
        <w:rPr>
          <w:rFonts w:ascii="Arial Narrow" w:hAnsi="Arial Narrow"/>
          <w:sz w:val="26"/>
          <w:szCs w:val="26"/>
        </w:rPr>
        <w:t>«</w:t>
      </w:r>
      <w:r w:rsidRPr="00EF634F">
        <w:rPr>
          <w:rFonts w:ascii="Arial Narrow" w:hAnsi="Arial Narrow"/>
          <w:sz w:val="26"/>
          <w:szCs w:val="26"/>
        </w:rPr>
        <w:t>водоснабжение; водоотведение, организация сбора и утилизации</w:t>
      </w:r>
      <w:r>
        <w:rPr>
          <w:rFonts w:ascii="Arial Narrow" w:hAnsi="Arial Narrow"/>
          <w:sz w:val="26"/>
          <w:szCs w:val="26"/>
        </w:rPr>
        <w:t xml:space="preserve"> </w:t>
      </w:r>
      <w:r w:rsidRPr="00EF634F">
        <w:rPr>
          <w:rFonts w:ascii="Arial Narrow" w:hAnsi="Arial Narrow"/>
          <w:sz w:val="26"/>
          <w:szCs w:val="26"/>
        </w:rPr>
        <w:t>отходов, деятельность по ликвидации загрязнений</w:t>
      </w:r>
      <w:r>
        <w:rPr>
          <w:rFonts w:ascii="Arial Narrow" w:hAnsi="Arial Narrow"/>
          <w:sz w:val="26"/>
          <w:szCs w:val="26"/>
        </w:rPr>
        <w:t>»</w:t>
      </w:r>
      <w:r w:rsidRPr="00EF634F">
        <w:rPr>
          <w:rFonts w:ascii="Arial Narrow" w:hAnsi="Arial Narrow"/>
          <w:sz w:val="26"/>
          <w:szCs w:val="26"/>
        </w:rPr>
        <w:t xml:space="preserve"> </w:t>
      </w:r>
      <w:r>
        <w:rPr>
          <w:rFonts w:ascii="Arial Narrow" w:hAnsi="Arial Narrow"/>
          <w:sz w:val="26"/>
          <w:szCs w:val="26"/>
        </w:rPr>
        <w:t xml:space="preserve">- 49,0%, </w:t>
      </w:r>
      <w:r w:rsidRPr="00EF634F">
        <w:rPr>
          <w:rFonts w:ascii="Arial Narrow" w:hAnsi="Arial Narrow"/>
          <w:sz w:val="26"/>
          <w:szCs w:val="26"/>
        </w:rPr>
        <w:t>«обеспечение электрической    энергией, газом и паром;     кондиционирование воздуха</w:t>
      </w:r>
      <w:r>
        <w:rPr>
          <w:rFonts w:ascii="Arial Narrow" w:hAnsi="Arial Narrow"/>
          <w:sz w:val="26"/>
          <w:szCs w:val="26"/>
        </w:rPr>
        <w:t>»</w:t>
      </w:r>
      <w:r w:rsidRPr="00EF634F">
        <w:rPr>
          <w:rFonts w:ascii="Arial Narrow" w:hAnsi="Arial Narrow"/>
          <w:sz w:val="26"/>
          <w:szCs w:val="26"/>
        </w:rPr>
        <w:t xml:space="preserve"> – 42,3%, «транспортировка и хранение» </w:t>
      </w:r>
      <w:r>
        <w:rPr>
          <w:rFonts w:ascii="Arial Narrow" w:hAnsi="Arial Narrow"/>
          <w:sz w:val="26"/>
          <w:szCs w:val="26"/>
        </w:rPr>
        <w:noBreakHyphen/>
      </w:r>
      <w:r w:rsidRPr="00EF634F">
        <w:rPr>
          <w:rFonts w:ascii="Arial Narrow" w:hAnsi="Arial Narrow"/>
          <w:sz w:val="26"/>
          <w:szCs w:val="26"/>
        </w:rPr>
        <w:t xml:space="preserve"> 41,6%, «добыча полезных ископаемых» </w:t>
      </w:r>
      <w:r>
        <w:rPr>
          <w:rFonts w:ascii="Arial Narrow" w:hAnsi="Arial Narrow"/>
          <w:sz w:val="26"/>
          <w:szCs w:val="26"/>
        </w:rPr>
        <w:noBreakHyphen/>
      </w:r>
      <w:r w:rsidRPr="00EF634F">
        <w:rPr>
          <w:rFonts w:ascii="Arial Narrow" w:hAnsi="Arial Narrow"/>
          <w:sz w:val="26"/>
          <w:szCs w:val="26"/>
        </w:rPr>
        <w:t xml:space="preserve"> 35,2%, и некоторых других.</w:t>
      </w:r>
    </w:p>
    <w:p w:rsidR="00142CCF" w:rsidRDefault="00142CCF" w:rsidP="00142CCF">
      <w:pPr>
        <w:widowControl w:val="0"/>
        <w:ind w:firstLine="284"/>
        <w:rPr>
          <w:rFonts w:ascii="Arial Narrow" w:eastAsia="SimSun" w:hAnsi="Arial Narrow"/>
          <w:sz w:val="26"/>
          <w:szCs w:val="26"/>
          <w:lang w:eastAsia="zh-CN"/>
        </w:rPr>
      </w:pPr>
      <w:r w:rsidRPr="008C6CC0">
        <w:rPr>
          <w:rFonts w:ascii="Arial Narrow" w:eastAsia="SimSun" w:hAnsi="Arial Narrow"/>
          <w:sz w:val="26"/>
          <w:szCs w:val="26"/>
          <w:lang w:eastAsia="zh-CN"/>
        </w:rPr>
        <w:t>Наиболее</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низкий</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удельный</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вес</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убыточных</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организаций</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отмечается</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сельском</w:t>
      </w:r>
      <w:r>
        <w:rPr>
          <w:rFonts w:ascii="Arial Narrow" w:eastAsia="SimSun" w:hAnsi="Arial Narrow"/>
          <w:sz w:val="26"/>
          <w:szCs w:val="26"/>
          <w:lang w:eastAsia="zh-CN"/>
        </w:rPr>
        <w:t xml:space="preserve">, лесном </w:t>
      </w:r>
      <w:r w:rsidRPr="008C6CC0">
        <w:rPr>
          <w:rFonts w:ascii="Arial Narrow" w:eastAsia="SimSun" w:hAnsi="Arial Narrow"/>
          <w:sz w:val="26"/>
          <w:szCs w:val="26"/>
          <w:lang w:eastAsia="zh-CN"/>
        </w:rPr>
        <w:t>хозяйстве</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рыболовстве</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и</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рыбоводстве</w:t>
      </w:r>
      <w:r>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w:t>
      </w:r>
      <w:r>
        <w:rPr>
          <w:rFonts w:ascii="Arial Narrow" w:eastAsia="SimSun" w:hAnsi="Arial Narrow"/>
          <w:sz w:val="26"/>
          <w:szCs w:val="26"/>
          <w:lang w:eastAsia="zh-CN"/>
        </w:rPr>
        <w:t>17,9%), в торговле (24,8%).</w:t>
      </w:r>
    </w:p>
    <w:p w:rsidR="00142CCF" w:rsidRPr="00E7015F" w:rsidRDefault="00142CCF" w:rsidP="00142CCF">
      <w:pPr>
        <w:widowControl w:val="0"/>
        <w:ind w:firstLine="284"/>
        <w:rPr>
          <w:rFonts w:ascii="Arial Narrow" w:eastAsia="SimSun" w:hAnsi="Arial Narrow"/>
          <w:sz w:val="26"/>
          <w:szCs w:val="26"/>
          <w:lang w:eastAsia="zh-CN"/>
        </w:rPr>
      </w:pPr>
      <w:r w:rsidRPr="00E7015F">
        <w:rPr>
          <w:rFonts w:ascii="Arial Narrow" w:hAnsi="Arial Narrow"/>
          <w:sz w:val="26"/>
          <w:szCs w:val="26"/>
        </w:rPr>
        <w:t>На</w:t>
      </w:r>
      <w:r>
        <w:rPr>
          <w:rFonts w:ascii="Arial Narrow" w:hAnsi="Arial Narrow"/>
          <w:sz w:val="26"/>
          <w:szCs w:val="26"/>
        </w:rPr>
        <w:t xml:space="preserve"> </w:t>
      </w:r>
      <w:r w:rsidRPr="00E7015F">
        <w:rPr>
          <w:rFonts w:ascii="Arial Narrow" w:hAnsi="Arial Narrow"/>
          <w:sz w:val="26"/>
          <w:szCs w:val="26"/>
        </w:rPr>
        <w:t>конец</w:t>
      </w:r>
      <w:r>
        <w:rPr>
          <w:rFonts w:ascii="Arial Narrow" w:hAnsi="Arial Narrow"/>
          <w:sz w:val="26"/>
          <w:szCs w:val="26"/>
        </w:rPr>
        <w:t xml:space="preserve"> мая </w:t>
      </w:r>
      <w:r w:rsidRPr="00E7015F">
        <w:rPr>
          <w:rFonts w:ascii="Arial Narrow" w:hAnsi="Arial Narrow"/>
          <w:sz w:val="26"/>
          <w:szCs w:val="26"/>
        </w:rPr>
        <w:t>2017</w:t>
      </w:r>
      <w:r>
        <w:rPr>
          <w:rFonts w:ascii="Arial Narrow" w:hAnsi="Arial Narrow"/>
          <w:sz w:val="26"/>
          <w:szCs w:val="26"/>
        </w:rPr>
        <w:t xml:space="preserve"> </w:t>
      </w:r>
      <w:r w:rsidRPr="00E7015F">
        <w:rPr>
          <w:rFonts w:ascii="Arial Narrow" w:hAnsi="Arial Narrow"/>
          <w:sz w:val="26"/>
          <w:szCs w:val="26"/>
        </w:rPr>
        <w:t>года</w:t>
      </w:r>
      <w:r>
        <w:rPr>
          <w:rFonts w:ascii="Arial Narrow" w:hAnsi="Arial Narrow"/>
          <w:sz w:val="26"/>
          <w:szCs w:val="26"/>
        </w:rPr>
        <w:t xml:space="preserve"> </w:t>
      </w:r>
      <w:r w:rsidRPr="00E7015F">
        <w:rPr>
          <w:rFonts w:ascii="Arial Narrow" w:hAnsi="Arial Narrow"/>
          <w:b/>
          <w:sz w:val="26"/>
          <w:szCs w:val="26"/>
        </w:rPr>
        <w:t>суммарная</w:t>
      </w:r>
      <w:r>
        <w:rPr>
          <w:rFonts w:ascii="Arial Narrow" w:hAnsi="Arial Narrow"/>
          <w:b/>
          <w:sz w:val="26"/>
          <w:szCs w:val="26"/>
        </w:rPr>
        <w:t xml:space="preserve"> </w:t>
      </w:r>
      <w:r w:rsidRPr="00E7015F">
        <w:rPr>
          <w:rFonts w:ascii="Arial Narrow" w:hAnsi="Arial Narrow"/>
          <w:b/>
          <w:sz w:val="26"/>
          <w:szCs w:val="26"/>
        </w:rPr>
        <w:t>задолженность</w:t>
      </w:r>
      <w:r>
        <w:rPr>
          <w:rFonts w:ascii="Arial Narrow" w:hAnsi="Arial Narrow"/>
          <w:sz w:val="26"/>
          <w:szCs w:val="26"/>
        </w:rPr>
        <w:t xml:space="preserve"> </w:t>
      </w:r>
      <w:r w:rsidRPr="00E7015F">
        <w:rPr>
          <w:rFonts w:ascii="Arial Narrow" w:hAnsi="Arial Narrow"/>
          <w:sz w:val="26"/>
          <w:szCs w:val="26"/>
        </w:rPr>
        <w:t>по</w:t>
      </w:r>
      <w:r>
        <w:rPr>
          <w:rFonts w:ascii="Arial Narrow" w:hAnsi="Arial Narrow"/>
          <w:sz w:val="26"/>
          <w:szCs w:val="26"/>
        </w:rPr>
        <w:t xml:space="preserve"> </w:t>
      </w:r>
      <w:r w:rsidRPr="00E7015F">
        <w:rPr>
          <w:rFonts w:ascii="Arial Narrow" w:hAnsi="Arial Narrow"/>
          <w:sz w:val="26"/>
          <w:szCs w:val="26"/>
        </w:rPr>
        <w:t>обязательствам</w:t>
      </w:r>
      <w:r>
        <w:rPr>
          <w:rFonts w:ascii="Arial Narrow" w:hAnsi="Arial Narrow"/>
          <w:sz w:val="26"/>
          <w:szCs w:val="26"/>
        </w:rPr>
        <w:t xml:space="preserve"> </w:t>
      </w:r>
      <w:r w:rsidRPr="00E7015F">
        <w:rPr>
          <w:rFonts w:ascii="Arial Narrow" w:hAnsi="Arial Narrow"/>
          <w:sz w:val="26"/>
          <w:szCs w:val="26"/>
        </w:rPr>
        <w:t>организаций,</w:t>
      </w:r>
      <w:r>
        <w:rPr>
          <w:rFonts w:ascii="Arial Narrow" w:hAnsi="Arial Narrow"/>
          <w:sz w:val="26"/>
          <w:szCs w:val="26"/>
        </w:rPr>
        <w:t xml:space="preserve"> </w:t>
      </w:r>
      <w:r w:rsidRPr="00E7015F">
        <w:rPr>
          <w:rFonts w:ascii="Arial Narrow" w:hAnsi="Arial Narrow"/>
          <w:sz w:val="26"/>
          <w:szCs w:val="26"/>
          <w:u w:val="single"/>
        </w:rPr>
        <w:t>по</w:t>
      </w:r>
      <w:r>
        <w:rPr>
          <w:rFonts w:ascii="Arial Narrow" w:hAnsi="Arial Narrow"/>
          <w:sz w:val="26"/>
          <w:szCs w:val="26"/>
          <w:u w:val="single"/>
        </w:rPr>
        <w:t xml:space="preserve"> </w:t>
      </w:r>
      <w:r w:rsidRPr="00E7015F">
        <w:rPr>
          <w:rFonts w:ascii="Arial Narrow" w:hAnsi="Arial Narrow"/>
          <w:sz w:val="26"/>
          <w:szCs w:val="26"/>
          <w:u w:val="single"/>
        </w:rPr>
        <w:t>оперативным</w:t>
      </w:r>
      <w:r>
        <w:rPr>
          <w:rFonts w:ascii="Arial Narrow" w:hAnsi="Arial Narrow"/>
          <w:sz w:val="26"/>
          <w:szCs w:val="26"/>
          <w:u w:val="single"/>
        </w:rPr>
        <w:t xml:space="preserve"> </w:t>
      </w:r>
      <w:r w:rsidRPr="00E7015F">
        <w:rPr>
          <w:rFonts w:ascii="Arial Narrow" w:hAnsi="Arial Narrow"/>
          <w:sz w:val="26"/>
          <w:szCs w:val="26"/>
          <w:u w:val="single"/>
        </w:rPr>
        <w:t>данным</w:t>
      </w:r>
      <w:r w:rsidRPr="00E7015F">
        <w:rPr>
          <w:rFonts w:ascii="Arial Narrow" w:hAnsi="Arial Narrow"/>
          <w:sz w:val="26"/>
          <w:szCs w:val="26"/>
        </w:rPr>
        <w:t>,</w:t>
      </w:r>
      <w:r>
        <w:rPr>
          <w:rFonts w:ascii="Arial Narrow" w:hAnsi="Arial Narrow"/>
          <w:sz w:val="26"/>
          <w:szCs w:val="26"/>
        </w:rPr>
        <w:t xml:space="preserve"> </w:t>
      </w:r>
      <w:r w:rsidRPr="00E7015F">
        <w:rPr>
          <w:rFonts w:ascii="Arial Narrow" w:hAnsi="Arial Narrow"/>
          <w:sz w:val="26"/>
          <w:szCs w:val="26"/>
        </w:rPr>
        <w:t>составила</w:t>
      </w:r>
      <w:r>
        <w:rPr>
          <w:rFonts w:ascii="Arial Narrow" w:hAnsi="Arial Narrow"/>
          <w:sz w:val="26"/>
          <w:szCs w:val="26"/>
        </w:rPr>
        <w:t xml:space="preserve"> </w:t>
      </w:r>
      <w:r w:rsidRPr="00E7015F">
        <w:rPr>
          <w:rFonts w:ascii="Arial Narrow" w:hAnsi="Arial Narrow"/>
          <w:b/>
          <w:sz w:val="26"/>
          <w:szCs w:val="26"/>
        </w:rPr>
        <w:t>8</w:t>
      </w:r>
      <w:r>
        <w:rPr>
          <w:rFonts w:ascii="Arial Narrow" w:hAnsi="Arial Narrow"/>
          <w:b/>
          <w:sz w:val="26"/>
          <w:szCs w:val="26"/>
        </w:rPr>
        <w:t>8</w:t>
      </w:r>
      <w:r w:rsidRPr="00E7015F">
        <w:rPr>
          <w:rFonts w:ascii="Arial Narrow" w:hAnsi="Arial Narrow"/>
          <w:b/>
          <w:sz w:val="26"/>
          <w:szCs w:val="26"/>
        </w:rPr>
        <w:t>,</w:t>
      </w:r>
      <w:r>
        <w:rPr>
          <w:rFonts w:ascii="Arial Narrow" w:hAnsi="Arial Narrow"/>
          <w:b/>
          <w:sz w:val="26"/>
          <w:szCs w:val="26"/>
        </w:rPr>
        <w:t xml:space="preserve">6 </w:t>
      </w:r>
      <w:r w:rsidRPr="00E7015F">
        <w:rPr>
          <w:rFonts w:ascii="Arial Narrow" w:hAnsi="Arial Narrow"/>
          <w:b/>
          <w:sz w:val="26"/>
          <w:szCs w:val="26"/>
        </w:rPr>
        <w:t>трлн.</w:t>
      </w:r>
      <w:r>
        <w:rPr>
          <w:rFonts w:ascii="Arial Narrow" w:hAnsi="Arial Narrow"/>
          <w:b/>
          <w:sz w:val="26"/>
          <w:szCs w:val="26"/>
        </w:rPr>
        <w:t xml:space="preserve"> </w:t>
      </w:r>
      <w:r w:rsidRPr="00E7015F">
        <w:rPr>
          <w:rFonts w:ascii="Arial Narrow" w:hAnsi="Arial Narrow"/>
          <w:b/>
          <w:sz w:val="26"/>
          <w:szCs w:val="26"/>
        </w:rPr>
        <w:t>рублей</w:t>
      </w:r>
      <w:r w:rsidRPr="00E7015F">
        <w:rPr>
          <w:rFonts w:ascii="Arial Narrow" w:hAnsi="Arial Narrow"/>
          <w:sz w:val="26"/>
          <w:szCs w:val="26"/>
        </w:rPr>
        <w:t>,</w:t>
      </w:r>
      <w:r>
        <w:rPr>
          <w:rFonts w:ascii="Arial Narrow" w:hAnsi="Arial Narrow"/>
          <w:sz w:val="26"/>
          <w:szCs w:val="26"/>
        </w:rPr>
        <w:t xml:space="preserve"> </w:t>
      </w:r>
      <w:r w:rsidRPr="00E7015F">
        <w:rPr>
          <w:rFonts w:ascii="Arial Narrow" w:hAnsi="Arial Narrow"/>
          <w:sz w:val="26"/>
          <w:szCs w:val="26"/>
        </w:rPr>
        <w:t>из</w:t>
      </w:r>
      <w:r>
        <w:rPr>
          <w:rFonts w:ascii="Arial Narrow" w:hAnsi="Arial Narrow"/>
          <w:sz w:val="26"/>
          <w:szCs w:val="26"/>
        </w:rPr>
        <w:t xml:space="preserve"> </w:t>
      </w:r>
      <w:r w:rsidRPr="00E7015F">
        <w:rPr>
          <w:rFonts w:ascii="Arial Narrow" w:hAnsi="Arial Narrow"/>
          <w:sz w:val="26"/>
          <w:szCs w:val="26"/>
        </w:rPr>
        <w:t>нее</w:t>
      </w:r>
      <w:r>
        <w:rPr>
          <w:rFonts w:ascii="Arial Narrow" w:hAnsi="Arial Narrow"/>
          <w:sz w:val="26"/>
          <w:szCs w:val="26"/>
        </w:rPr>
        <w:t xml:space="preserve"> </w:t>
      </w:r>
      <w:r w:rsidRPr="00E7015F">
        <w:rPr>
          <w:rFonts w:ascii="Arial Narrow" w:hAnsi="Arial Narrow"/>
          <w:b/>
          <w:sz w:val="26"/>
          <w:szCs w:val="26"/>
        </w:rPr>
        <w:t>просроченная</w:t>
      </w:r>
      <w:r>
        <w:rPr>
          <w:rFonts w:ascii="Arial Narrow" w:hAnsi="Arial Narrow"/>
          <w:b/>
          <w:sz w:val="26"/>
          <w:szCs w:val="26"/>
        </w:rPr>
        <w:t xml:space="preserve"> </w:t>
      </w:r>
      <w:r w:rsidRPr="00E7015F">
        <w:rPr>
          <w:rFonts w:ascii="Arial Narrow" w:hAnsi="Arial Narrow"/>
          <w:b/>
          <w:sz w:val="26"/>
          <w:szCs w:val="26"/>
        </w:rPr>
        <w:t>-</w:t>
      </w:r>
      <w:r>
        <w:rPr>
          <w:rFonts w:ascii="Arial Narrow" w:hAnsi="Arial Narrow"/>
          <w:b/>
          <w:sz w:val="26"/>
          <w:szCs w:val="26"/>
        </w:rPr>
        <w:t xml:space="preserve"> </w:t>
      </w:r>
      <w:r w:rsidRPr="00E7015F">
        <w:rPr>
          <w:rFonts w:ascii="Arial Narrow" w:hAnsi="Arial Narrow"/>
          <w:b/>
          <w:sz w:val="26"/>
          <w:szCs w:val="26"/>
        </w:rPr>
        <w:t>3,</w:t>
      </w:r>
      <w:r>
        <w:rPr>
          <w:rFonts w:ascii="Arial Narrow" w:hAnsi="Arial Narrow"/>
          <w:b/>
          <w:sz w:val="26"/>
          <w:szCs w:val="26"/>
        </w:rPr>
        <w:t xml:space="preserve">2 </w:t>
      </w:r>
      <w:r w:rsidRPr="00E7015F">
        <w:rPr>
          <w:rFonts w:ascii="Arial Narrow" w:hAnsi="Arial Narrow"/>
          <w:b/>
          <w:sz w:val="26"/>
          <w:szCs w:val="26"/>
        </w:rPr>
        <w:t>трлн</w:t>
      </w:r>
      <w:r w:rsidRPr="00E7015F">
        <w:rPr>
          <w:rFonts w:ascii="Arial Narrow" w:hAnsi="Arial Narrow"/>
          <w:sz w:val="26"/>
          <w:szCs w:val="26"/>
        </w:rPr>
        <w:t>.</w:t>
      </w:r>
      <w:r>
        <w:rPr>
          <w:rFonts w:ascii="Arial Narrow" w:hAnsi="Arial Narrow"/>
          <w:sz w:val="26"/>
          <w:szCs w:val="26"/>
        </w:rPr>
        <w:t xml:space="preserve"> </w:t>
      </w:r>
      <w:r w:rsidRPr="00E7015F">
        <w:rPr>
          <w:rFonts w:ascii="Arial Narrow" w:hAnsi="Arial Narrow"/>
          <w:b/>
          <w:sz w:val="26"/>
          <w:szCs w:val="26"/>
        </w:rPr>
        <w:t>рублей</w:t>
      </w:r>
      <w:r w:rsidRPr="00E7015F">
        <w:rPr>
          <w:rFonts w:ascii="Arial Narrow" w:hAnsi="Arial Narrow"/>
          <w:sz w:val="26"/>
          <w:szCs w:val="26"/>
        </w:rPr>
        <w:t>,</w:t>
      </w:r>
      <w:r>
        <w:rPr>
          <w:rFonts w:ascii="Arial Narrow" w:hAnsi="Arial Narrow"/>
          <w:sz w:val="26"/>
          <w:szCs w:val="26"/>
        </w:rPr>
        <w:t xml:space="preserve"> </w:t>
      </w:r>
      <w:r w:rsidRPr="00E7015F">
        <w:rPr>
          <w:rFonts w:ascii="Arial Narrow" w:hAnsi="Arial Narrow"/>
          <w:sz w:val="26"/>
          <w:szCs w:val="26"/>
        </w:rPr>
        <w:t>или</w:t>
      </w:r>
      <w:r>
        <w:rPr>
          <w:rFonts w:ascii="Arial Narrow" w:hAnsi="Arial Narrow"/>
          <w:sz w:val="26"/>
          <w:szCs w:val="26"/>
        </w:rPr>
        <w:t xml:space="preserve"> </w:t>
      </w:r>
      <w:r w:rsidRPr="00E7015F">
        <w:rPr>
          <w:rFonts w:ascii="Arial Narrow" w:hAnsi="Arial Narrow"/>
          <w:sz w:val="26"/>
          <w:szCs w:val="26"/>
        </w:rPr>
        <w:t>3,</w:t>
      </w:r>
      <w:r>
        <w:rPr>
          <w:rFonts w:ascii="Arial Narrow" w:hAnsi="Arial Narrow"/>
          <w:sz w:val="26"/>
          <w:szCs w:val="26"/>
        </w:rPr>
        <w:t>6</w:t>
      </w:r>
      <w:r w:rsidRPr="00E7015F">
        <w:rPr>
          <w:rFonts w:ascii="Arial Narrow" w:hAnsi="Arial Narrow"/>
          <w:sz w:val="26"/>
          <w:szCs w:val="26"/>
        </w:rPr>
        <w:t>%</w:t>
      </w:r>
      <w:r>
        <w:rPr>
          <w:rFonts w:ascii="Arial Narrow" w:hAnsi="Arial Narrow"/>
          <w:sz w:val="26"/>
          <w:szCs w:val="26"/>
        </w:rPr>
        <w:t xml:space="preserve"> </w:t>
      </w:r>
      <w:r w:rsidRPr="00E7015F">
        <w:rPr>
          <w:rFonts w:ascii="Arial Narrow" w:hAnsi="Arial Narrow"/>
          <w:sz w:val="26"/>
          <w:szCs w:val="26"/>
        </w:rPr>
        <w:t>от</w:t>
      </w:r>
      <w:r>
        <w:rPr>
          <w:rFonts w:ascii="Arial Narrow" w:hAnsi="Arial Narrow"/>
          <w:sz w:val="26"/>
          <w:szCs w:val="26"/>
        </w:rPr>
        <w:t xml:space="preserve"> </w:t>
      </w:r>
      <w:r w:rsidRPr="00E7015F">
        <w:rPr>
          <w:rFonts w:ascii="Arial Narrow" w:hAnsi="Arial Narrow"/>
          <w:sz w:val="26"/>
          <w:szCs w:val="26"/>
        </w:rPr>
        <w:t>общей</w:t>
      </w:r>
      <w:r>
        <w:rPr>
          <w:rFonts w:ascii="Arial Narrow" w:hAnsi="Arial Narrow"/>
          <w:sz w:val="26"/>
          <w:szCs w:val="26"/>
        </w:rPr>
        <w:t xml:space="preserve"> </w:t>
      </w:r>
      <w:r w:rsidRPr="00E7015F">
        <w:rPr>
          <w:rFonts w:ascii="Arial Narrow" w:hAnsi="Arial Narrow"/>
          <w:sz w:val="26"/>
          <w:szCs w:val="26"/>
        </w:rPr>
        <w:t>суммы</w:t>
      </w:r>
      <w:r>
        <w:rPr>
          <w:rFonts w:ascii="Arial Narrow" w:hAnsi="Arial Narrow"/>
          <w:sz w:val="26"/>
          <w:szCs w:val="26"/>
        </w:rPr>
        <w:t xml:space="preserve"> </w:t>
      </w:r>
      <w:r w:rsidRPr="00E7015F">
        <w:rPr>
          <w:rFonts w:ascii="Arial Narrow" w:hAnsi="Arial Narrow"/>
          <w:sz w:val="26"/>
          <w:szCs w:val="26"/>
        </w:rPr>
        <w:t>задолженности</w:t>
      </w:r>
      <w:r>
        <w:rPr>
          <w:rFonts w:ascii="Arial Narrow" w:hAnsi="Arial Narrow"/>
          <w:sz w:val="26"/>
          <w:szCs w:val="26"/>
        </w:rPr>
        <w:t xml:space="preserve"> </w:t>
      </w:r>
      <w:r w:rsidRPr="00E7015F">
        <w:rPr>
          <w:rFonts w:ascii="Arial Narrow" w:hAnsi="Arial Narrow"/>
          <w:sz w:val="26"/>
          <w:szCs w:val="26"/>
        </w:rPr>
        <w:t>(на</w:t>
      </w:r>
      <w:r>
        <w:rPr>
          <w:rFonts w:ascii="Arial Narrow" w:hAnsi="Arial Narrow"/>
          <w:sz w:val="26"/>
          <w:szCs w:val="26"/>
        </w:rPr>
        <w:t xml:space="preserve"> </w:t>
      </w:r>
      <w:r w:rsidRPr="00E7015F">
        <w:rPr>
          <w:rFonts w:ascii="Arial Narrow" w:hAnsi="Arial Narrow"/>
          <w:sz w:val="26"/>
          <w:szCs w:val="26"/>
        </w:rPr>
        <w:t>конец</w:t>
      </w:r>
      <w:r>
        <w:rPr>
          <w:rFonts w:ascii="Arial Narrow" w:hAnsi="Arial Narrow"/>
          <w:sz w:val="26"/>
          <w:szCs w:val="26"/>
        </w:rPr>
        <w:t xml:space="preserve"> мая </w:t>
      </w:r>
      <w:r w:rsidRPr="00E7015F">
        <w:rPr>
          <w:rFonts w:ascii="Arial Narrow" w:hAnsi="Arial Narrow"/>
          <w:sz w:val="26"/>
          <w:szCs w:val="26"/>
        </w:rPr>
        <w:t>201</w:t>
      </w:r>
      <w:r>
        <w:rPr>
          <w:rFonts w:ascii="Arial Narrow" w:hAnsi="Arial Narrow"/>
          <w:sz w:val="26"/>
          <w:szCs w:val="26"/>
        </w:rPr>
        <w:t xml:space="preserve">6 </w:t>
      </w:r>
      <w:r w:rsidRPr="00E7015F">
        <w:rPr>
          <w:rFonts w:ascii="Arial Narrow" w:hAnsi="Arial Narrow"/>
          <w:sz w:val="26"/>
          <w:szCs w:val="26"/>
        </w:rPr>
        <w:t>года</w:t>
      </w:r>
      <w:r>
        <w:rPr>
          <w:rFonts w:ascii="Arial Narrow" w:hAnsi="Arial Narrow"/>
          <w:sz w:val="26"/>
          <w:szCs w:val="26"/>
        </w:rPr>
        <w:t xml:space="preserve"> </w:t>
      </w:r>
      <w:r w:rsidRPr="00E7015F">
        <w:rPr>
          <w:rFonts w:ascii="Arial Narrow" w:hAnsi="Arial Narrow"/>
          <w:sz w:val="26"/>
          <w:szCs w:val="26"/>
        </w:rPr>
        <w:t>-</w:t>
      </w:r>
      <w:r>
        <w:rPr>
          <w:rFonts w:ascii="Arial Narrow" w:hAnsi="Arial Narrow"/>
          <w:sz w:val="26"/>
          <w:szCs w:val="26"/>
        </w:rPr>
        <w:t xml:space="preserve"> </w:t>
      </w:r>
      <w:r w:rsidRPr="00E7015F">
        <w:rPr>
          <w:rFonts w:ascii="Arial Narrow" w:hAnsi="Arial Narrow"/>
          <w:sz w:val="26"/>
          <w:szCs w:val="26"/>
        </w:rPr>
        <w:t>3,</w:t>
      </w:r>
      <w:r>
        <w:rPr>
          <w:rFonts w:ascii="Arial Narrow" w:hAnsi="Arial Narrow"/>
          <w:sz w:val="26"/>
          <w:szCs w:val="26"/>
        </w:rPr>
        <w:t>3</w:t>
      </w:r>
      <w:r w:rsidRPr="00E7015F">
        <w:rPr>
          <w:rFonts w:ascii="Arial Narrow" w:hAnsi="Arial Narrow"/>
          <w:sz w:val="26"/>
          <w:szCs w:val="26"/>
        </w:rPr>
        <w:t>%).</w:t>
      </w:r>
      <w:r>
        <w:rPr>
          <w:rFonts w:ascii="Arial Narrow" w:hAnsi="Arial Narrow"/>
          <w:b/>
          <w:color w:val="000000"/>
          <w:sz w:val="26"/>
          <w:szCs w:val="26"/>
        </w:rPr>
        <w:t xml:space="preserve"> </w:t>
      </w:r>
    </w:p>
    <w:p w:rsidR="00142CCF" w:rsidRPr="00337FDA" w:rsidRDefault="00142CCF" w:rsidP="00142CCF">
      <w:pPr>
        <w:pStyle w:val="a3"/>
        <w:spacing w:after="0"/>
        <w:ind w:firstLine="284"/>
        <w:rPr>
          <w:rFonts w:ascii="Arial Narrow" w:hAnsi="Arial Narrow"/>
          <w:color w:val="000000"/>
          <w:sz w:val="26"/>
          <w:szCs w:val="26"/>
        </w:rPr>
      </w:pPr>
      <w:r w:rsidRPr="00337FDA">
        <w:rPr>
          <w:rFonts w:ascii="Arial Narrow" w:hAnsi="Arial Narrow"/>
          <w:b/>
          <w:color w:val="000000"/>
          <w:sz w:val="26"/>
          <w:szCs w:val="26"/>
        </w:rPr>
        <w:t>Кредиторская</w:t>
      </w:r>
      <w:r>
        <w:rPr>
          <w:rFonts w:ascii="Arial Narrow" w:hAnsi="Arial Narrow"/>
          <w:b/>
          <w:color w:val="000000"/>
          <w:sz w:val="26"/>
          <w:szCs w:val="26"/>
        </w:rPr>
        <w:t xml:space="preserve"> </w:t>
      </w:r>
      <w:r w:rsidRPr="00337FDA">
        <w:rPr>
          <w:rFonts w:ascii="Arial Narrow" w:hAnsi="Arial Narrow"/>
          <w:b/>
          <w:color w:val="000000"/>
          <w:sz w:val="26"/>
          <w:szCs w:val="26"/>
        </w:rPr>
        <w:t>задолженность</w:t>
      </w:r>
      <w:r>
        <w:rPr>
          <w:rFonts w:ascii="Arial Narrow" w:hAnsi="Arial Narrow"/>
          <w:b/>
          <w:color w:val="000000"/>
          <w:sz w:val="26"/>
          <w:szCs w:val="26"/>
        </w:rPr>
        <w:t xml:space="preserve"> </w:t>
      </w:r>
      <w:r w:rsidRPr="00337FDA">
        <w:rPr>
          <w:rFonts w:ascii="Arial Narrow" w:hAnsi="Arial Narrow"/>
          <w:color w:val="000000"/>
          <w:sz w:val="26"/>
          <w:szCs w:val="26"/>
        </w:rPr>
        <w:t>в</w:t>
      </w:r>
      <w:r>
        <w:rPr>
          <w:rFonts w:ascii="Arial Narrow" w:hAnsi="Arial Narrow"/>
          <w:color w:val="000000"/>
          <w:sz w:val="26"/>
          <w:szCs w:val="26"/>
        </w:rPr>
        <w:t xml:space="preserve"> </w:t>
      </w:r>
      <w:r w:rsidRPr="00337FDA">
        <w:rPr>
          <w:rFonts w:ascii="Arial Narrow" w:hAnsi="Arial Narrow"/>
          <w:color w:val="000000"/>
          <w:sz w:val="26"/>
          <w:szCs w:val="26"/>
        </w:rPr>
        <w:t>целом</w:t>
      </w:r>
      <w:r>
        <w:rPr>
          <w:rFonts w:ascii="Arial Narrow" w:hAnsi="Arial Narrow"/>
          <w:color w:val="000000"/>
          <w:sz w:val="26"/>
          <w:szCs w:val="26"/>
        </w:rPr>
        <w:t xml:space="preserve"> </w:t>
      </w:r>
      <w:r w:rsidRPr="00337FDA">
        <w:rPr>
          <w:rFonts w:ascii="Arial Narrow" w:hAnsi="Arial Narrow"/>
          <w:color w:val="000000"/>
          <w:sz w:val="26"/>
          <w:szCs w:val="26"/>
        </w:rPr>
        <w:t>по</w:t>
      </w:r>
      <w:r>
        <w:rPr>
          <w:rFonts w:ascii="Arial Narrow" w:hAnsi="Arial Narrow"/>
          <w:color w:val="000000"/>
          <w:sz w:val="26"/>
          <w:szCs w:val="26"/>
        </w:rPr>
        <w:t xml:space="preserve"> </w:t>
      </w:r>
      <w:r w:rsidRPr="00337FDA">
        <w:rPr>
          <w:rFonts w:ascii="Arial Narrow" w:hAnsi="Arial Narrow"/>
          <w:color w:val="000000"/>
          <w:sz w:val="26"/>
          <w:szCs w:val="26"/>
        </w:rPr>
        <w:t>России</w:t>
      </w:r>
      <w:r>
        <w:rPr>
          <w:rFonts w:ascii="Arial Narrow" w:hAnsi="Arial Narrow"/>
          <w:color w:val="000000"/>
          <w:sz w:val="26"/>
          <w:szCs w:val="26"/>
        </w:rPr>
        <w:t xml:space="preserve"> </w:t>
      </w:r>
      <w:r w:rsidRPr="00337FDA">
        <w:rPr>
          <w:rFonts w:ascii="Arial Narrow" w:hAnsi="Arial Narrow"/>
          <w:color w:val="000000"/>
          <w:sz w:val="26"/>
          <w:szCs w:val="26"/>
        </w:rPr>
        <w:t>на</w:t>
      </w:r>
      <w:r>
        <w:rPr>
          <w:rFonts w:ascii="Arial Narrow" w:hAnsi="Arial Narrow"/>
          <w:color w:val="000000"/>
          <w:sz w:val="26"/>
          <w:szCs w:val="26"/>
        </w:rPr>
        <w:t xml:space="preserve"> </w:t>
      </w:r>
      <w:r w:rsidRPr="00337FDA">
        <w:rPr>
          <w:rFonts w:ascii="Arial Narrow" w:hAnsi="Arial Narrow"/>
          <w:color w:val="000000"/>
          <w:sz w:val="26"/>
          <w:szCs w:val="26"/>
        </w:rPr>
        <w:t>конец</w:t>
      </w:r>
      <w:r>
        <w:rPr>
          <w:rFonts w:ascii="Arial Narrow" w:hAnsi="Arial Narrow"/>
          <w:color w:val="000000"/>
          <w:sz w:val="26"/>
          <w:szCs w:val="26"/>
        </w:rPr>
        <w:t xml:space="preserve"> мая </w:t>
      </w:r>
      <w:r w:rsidRPr="00337FDA">
        <w:rPr>
          <w:rFonts w:ascii="Arial Narrow" w:hAnsi="Arial Narrow"/>
          <w:color w:val="000000"/>
          <w:sz w:val="26"/>
          <w:szCs w:val="26"/>
        </w:rPr>
        <w:t>2017</w:t>
      </w:r>
      <w:r>
        <w:rPr>
          <w:rFonts w:ascii="Arial Narrow" w:hAnsi="Arial Narrow"/>
          <w:color w:val="000000"/>
          <w:sz w:val="26"/>
          <w:szCs w:val="26"/>
        </w:rPr>
        <w:t xml:space="preserve"> </w:t>
      </w:r>
      <w:r w:rsidRPr="00337FDA">
        <w:rPr>
          <w:rFonts w:ascii="Arial Narrow" w:hAnsi="Arial Narrow"/>
          <w:color w:val="000000"/>
          <w:sz w:val="26"/>
          <w:szCs w:val="26"/>
        </w:rPr>
        <w:t>года,</w:t>
      </w:r>
      <w:r>
        <w:rPr>
          <w:rFonts w:ascii="Arial Narrow" w:hAnsi="Arial Narrow"/>
          <w:color w:val="000000"/>
          <w:sz w:val="26"/>
          <w:szCs w:val="26"/>
        </w:rPr>
        <w:t xml:space="preserve"> </w:t>
      </w:r>
      <w:r w:rsidRPr="00337FDA">
        <w:rPr>
          <w:rFonts w:ascii="Arial Narrow" w:hAnsi="Arial Narrow"/>
          <w:color w:val="000000"/>
          <w:sz w:val="26"/>
          <w:szCs w:val="26"/>
          <w:u w:val="single"/>
        </w:rPr>
        <w:t>по</w:t>
      </w:r>
      <w:r>
        <w:rPr>
          <w:rFonts w:ascii="Arial Narrow" w:hAnsi="Arial Narrow"/>
          <w:color w:val="000000"/>
          <w:sz w:val="26"/>
          <w:szCs w:val="26"/>
          <w:u w:val="single"/>
        </w:rPr>
        <w:t xml:space="preserve"> </w:t>
      </w:r>
      <w:r w:rsidRPr="00337FDA">
        <w:rPr>
          <w:rFonts w:ascii="Arial Narrow" w:hAnsi="Arial Narrow"/>
          <w:color w:val="000000"/>
          <w:sz w:val="26"/>
          <w:szCs w:val="26"/>
          <w:u w:val="single"/>
        </w:rPr>
        <w:t>оперативным</w:t>
      </w:r>
      <w:r>
        <w:rPr>
          <w:rFonts w:ascii="Arial Narrow" w:hAnsi="Arial Narrow"/>
          <w:color w:val="000000"/>
          <w:sz w:val="26"/>
          <w:szCs w:val="26"/>
          <w:u w:val="single"/>
        </w:rPr>
        <w:t xml:space="preserve"> </w:t>
      </w:r>
      <w:r w:rsidRPr="00337FDA">
        <w:rPr>
          <w:rFonts w:ascii="Arial Narrow" w:hAnsi="Arial Narrow"/>
          <w:color w:val="000000"/>
          <w:sz w:val="26"/>
          <w:szCs w:val="26"/>
          <w:u w:val="single"/>
        </w:rPr>
        <w:t>данным</w:t>
      </w:r>
      <w:r w:rsidRPr="00337FDA">
        <w:rPr>
          <w:rFonts w:ascii="Arial Narrow" w:hAnsi="Arial Narrow"/>
          <w:color w:val="000000"/>
          <w:sz w:val="26"/>
          <w:szCs w:val="26"/>
        </w:rPr>
        <w:t>,</w:t>
      </w:r>
      <w:r>
        <w:rPr>
          <w:rFonts w:ascii="Arial Narrow" w:hAnsi="Arial Narrow"/>
          <w:color w:val="000000"/>
          <w:sz w:val="26"/>
          <w:szCs w:val="26"/>
        </w:rPr>
        <w:t xml:space="preserve"> </w:t>
      </w:r>
      <w:r w:rsidRPr="00337FDA">
        <w:rPr>
          <w:rFonts w:ascii="Arial Narrow" w:hAnsi="Arial Narrow"/>
          <w:color w:val="000000"/>
          <w:sz w:val="26"/>
          <w:szCs w:val="26"/>
        </w:rPr>
        <w:t>составила</w:t>
      </w:r>
      <w:r>
        <w:rPr>
          <w:rFonts w:ascii="Arial Narrow" w:hAnsi="Arial Narrow"/>
          <w:color w:val="000000"/>
          <w:sz w:val="26"/>
          <w:szCs w:val="26"/>
        </w:rPr>
        <w:t xml:space="preserve"> </w:t>
      </w:r>
      <w:r>
        <w:rPr>
          <w:rFonts w:ascii="Arial Narrow" w:hAnsi="Arial Narrow"/>
          <w:b/>
          <w:color w:val="000000"/>
          <w:sz w:val="26"/>
          <w:szCs w:val="26"/>
        </w:rPr>
        <w:t>40</w:t>
      </w:r>
      <w:r w:rsidRPr="00337FDA">
        <w:rPr>
          <w:rFonts w:ascii="Arial Narrow" w:hAnsi="Arial Narrow"/>
          <w:b/>
          <w:color w:val="000000"/>
          <w:sz w:val="26"/>
          <w:szCs w:val="26"/>
        </w:rPr>
        <w:t>,</w:t>
      </w:r>
      <w:r>
        <w:rPr>
          <w:rFonts w:ascii="Arial Narrow" w:hAnsi="Arial Narrow"/>
          <w:b/>
          <w:color w:val="000000"/>
          <w:sz w:val="26"/>
          <w:szCs w:val="26"/>
        </w:rPr>
        <w:t xml:space="preserve">2 </w:t>
      </w:r>
      <w:r w:rsidRPr="00337FDA">
        <w:rPr>
          <w:rFonts w:ascii="Arial Narrow" w:hAnsi="Arial Narrow"/>
          <w:b/>
          <w:color w:val="000000"/>
          <w:sz w:val="26"/>
          <w:szCs w:val="26"/>
        </w:rPr>
        <w:t>трлн.</w:t>
      </w:r>
      <w:r>
        <w:rPr>
          <w:rFonts w:ascii="Arial Narrow" w:hAnsi="Arial Narrow"/>
          <w:b/>
          <w:color w:val="000000"/>
          <w:sz w:val="26"/>
          <w:szCs w:val="26"/>
        </w:rPr>
        <w:t xml:space="preserve"> </w:t>
      </w:r>
      <w:r w:rsidRPr="00337FDA">
        <w:rPr>
          <w:rFonts w:ascii="Arial Narrow" w:hAnsi="Arial Narrow"/>
          <w:b/>
          <w:color w:val="000000"/>
          <w:sz w:val="26"/>
          <w:szCs w:val="26"/>
        </w:rPr>
        <w:t>рублей</w:t>
      </w:r>
      <w:r w:rsidRPr="00337FDA">
        <w:rPr>
          <w:rFonts w:ascii="Arial Narrow" w:hAnsi="Arial Narrow"/>
          <w:color w:val="000000"/>
          <w:sz w:val="26"/>
          <w:szCs w:val="26"/>
        </w:rPr>
        <w:t>,</w:t>
      </w:r>
      <w:r>
        <w:rPr>
          <w:rFonts w:ascii="Arial Narrow" w:hAnsi="Arial Narrow"/>
          <w:color w:val="000000"/>
          <w:sz w:val="26"/>
          <w:szCs w:val="26"/>
        </w:rPr>
        <w:t xml:space="preserve"> </w:t>
      </w:r>
      <w:r w:rsidRPr="00337FDA">
        <w:rPr>
          <w:rFonts w:ascii="Arial Narrow" w:hAnsi="Arial Narrow"/>
          <w:color w:val="000000"/>
          <w:sz w:val="26"/>
          <w:szCs w:val="26"/>
        </w:rPr>
        <w:t>из</w:t>
      </w:r>
      <w:r>
        <w:rPr>
          <w:rFonts w:ascii="Arial Narrow" w:hAnsi="Arial Narrow"/>
          <w:color w:val="000000"/>
          <w:sz w:val="26"/>
          <w:szCs w:val="26"/>
        </w:rPr>
        <w:t xml:space="preserve"> </w:t>
      </w:r>
      <w:r w:rsidRPr="00337FDA">
        <w:rPr>
          <w:rFonts w:ascii="Arial Narrow" w:hAnsi="Arial Narrow"/>
          <w:color w:val="000000"/>
          <w:sz w:val="26"/>
          <w:szCs w:val="26"/>
        </w:rPr>
        <w:t>нее</w:t>
      </w:r>
      <w:r>
        <w:rPr>
          <w:rFonts w:ascii="Arial Narrow" w:hAnsi="Arial Narrow"/>
          <w:color w:val="000000"/>
          <w:sz w:val="26"/>
          <w:szCs w:val="26"/>
        </w:rPr>
        <w:t xml:space="preserve"> </w:t>
      </w:r>
      <w:r w:rsidRPr="00337FDA">
        <w:rPr>
          <w:rFonts w:ascii="Arial Narrow" w:hAnsi="Arial Narrow"/>
          <w:b/>
          <w:color w:val="000000"/>
          <w:sz w:val="26"/>
          <w:szCs w:val="26"/>
        </w:rPr>
        <w:t>просроченная</w:t>
      </w:r>
      <w:r>
        <w:rPr>
          <w:rFonts w:ascii="Arial Narrow" w:hAnsi="Arial Narrow"/>
          <w:b/>
          <w:color w:val="000000"/>
          <w:sz w:val="26"/>
          <w:szCs w:val="26"/>
        </w:rPr>
        <w:t xml:space="preserve"> </w:t>
      </w:r>
      <w:r w:rsidRPr="00337FDA">
        <w:rPr>
          <w:rFonts w:ascii="Arial Narrow" w:hAnsi="Arial Narrow"/>
          <w:b/>
          <w:color w:val="000000"/>
          <w:sz w:val="26"/>
          <w:szCs w:val="26"/>
        </w:rPr>
        <w:t>–</w:t>
      </w:r>
      <w:r>
        <w:rPr>
          <w:rFonts w:ascii="Arial Narrow" w:hAnsi="Arial Narrow"/>
          <w:b/>
          <w:color w:val="000000"/>
          <w:sz w:val="26"/>
          <w:szCs w:val="26"/>
        </w:rPr>
        <w:t xml:space="preserve"> </w:t>
      </w:r>
      <w:r w:rsidRPr="00337FDA">
        <w:rPr>
          <w:rFonts w:ascii="Arial Narrow" w:hAnsi="Arial Narrow"/>
          <w:b/>
          <w:color w:val="000000"/>
          <w:sz w:val="26"/>
          <w:szCs w:val="26"/>
        </w:rPr>
        <w:t>2,</w:t>
      </w:r>
      <w:r>
        <w:rPr>
          <w:rFonts w:ascii="Arial Narrow" w:hAnsi="Arial Narrow"/>
          <w:b/>
          <w:color w:val="000000"/>
          <w:sz w:val="26"/>
          <w:szCs w:val="26"/>
        </w:rPr>
        <w:t xml:space="preserve">8 </w:t>
      </w:r>
      <w:r w:rsidRPr="00337FDA">
        <w:rPr>
          <w:rFonts w:ascii="Arial Narrow" w:hAnsi="Arial Narrow"/>
          <w:b/>
          <w:color w:val="000000"/>
          <w:sz w:val="26"/>
          <w:szCs w:val="26"/>
        </w:rPr>
        <w:t>трлн.</w:t>
      </w:r>
      <w:r>
        <w:rPr>
          <w:rFonts w:ascii="Arial Narrow" w:hAnsi="Arial Narrow"/>
          <w:b/>
          <w:color w:val="000000"/>
          <w:sz w:val="26"/>
          <w:szCs w:val="26"/>
        </w:rPr>
        <w:t xml:space="preserve"> </w:t>
      </w:r>
      <w:r w:rsidRPr="00337FDA">
        <w:rPr>
          <w:rFonts w:ascii="Arial Narrow" w:hAnsi="Arial Narrow"/>
          <w:b/>
          <w:color w:val="000000"/>
          <w:sz w:val="26"/>
          <w:szCs w:val="26"/>
        </w:rPr>
        <w:t>рублей,</w:t>
      </w:r>
      <w:r>
        <w:rPr>
          <w:rFonts w:ascii="Arial Narrow" w:hAnsi="Arial Narrow"/>
          <w:b/>
          <w:color w:val="000000"/>
          <w:sz w:val="26"/>
          <w:szCs w:val="26"/>
        </w:rPr>
        <w:t xml:space="preserve"> </w:t>
      </w:r>
      <w:r w:rsidRPr="00337FDA">
        <w:rPr>
          <w:rFonts w:ascii="Arial Narrow" w:hAnsi="Arial Narrow"/>
          <w:color w:val="000000"/>
          <w:sz w:val="26"/>
          <w:szCs w:val="26"/>
        </w:rPr>
        <w:t>или</w:t>
      </w:r>
      <w:r>
        <w:rPr>
          <w:rFonts w:ascii="Arial Narrow" w:hAnsi="Arial Narrow"/>
          <w:color w:val="000000"/>
          <w:sz w:val="26"/>
          <w:szCs w:val="26"/>
        </w:rPr>
        <w:t xml:space="preserve"> </w:t>
      </w:r>
      <w:r w:rsidRPr="00337FDA">
        <w:rPr>
          <w:rFonts w:ascii="Arial Narrow" w:hAnsi="Arial Narrow"/>
          <w:color w:val="000000"/>
          <w:sz w:val="26"/>
          <w:szCs w:val="26"/>
        </w:rPr>
        <w:t>6,</w:t>
      </w:r>
      <w:r>
        <w:rPr>
          <w:rFonts w:ascii="Arial Narrow" w:hAnsi="Arial Narrow"/>
          <w:color w:val="000000"/>
          <w:sz w:val="26"/>
          <w:szCs w:val="26"/>
        </w:rPr>
        <w:t>9</w:t>
      </w:r>
      <w:r w:rsidRPr="00337FDA">
        <w:rPr>
          <w:rFonts w:ascii="Arial Narrow" w:hAnsi="Arial Narrow"/>
          <w:color w:val="000000"/>
          <w:sz w:val="26"/>
          <w:szCs w:val="26"/>
        </w:rPr>
        <w:t>%</w:t>
      </w:r>
      <w:r>
        <w:rPr>
          <w:rFonts w:ascii="Arial Narrow" w:hAnsi="Arial Narrow"/>
          <w:color w:val="000000"/>
          <w:sz w:val="26"/>
          <w:szCs w:val="26"/>
        </w:rPr>
        <w:t xml:space="preserve"> </w:t>
      </w:r>
      <w:r w:rsidRPr="00337FDA">
        <w:rPr>
          <w:rFonts w:ascii="Arial Narrow" w:hAnsi="Arial Narrow"/>
          <w:color w:val="000000"/>
          <w:sz w:val="26"/>
          <w:szCs w:val="26"/>
        </w:rPr>
        <w:t>от</w:t>
      </w:r>
      <w:r>
        <w:rPr>
          <w:rFonts w:ascii="Arial Narrow" w:hAnsi="Arial Narrow"/>
          <w:color w:val="000000"/>
          <w:sz w:val="26"/>
          <w:szCs w:val="26"/>
        </w:rPr>
        <w:t xml:space="preserve"> </w:t>
      </w:r>
      <w:r w:rsidRPr="00337FDA">
        <w:rPr>
          <w:rFonts w:ascii="Arial Narrow" w:hAnsi="Arial Narrow"/>
          <w:color w:val="000000"/>
          <w:sz w:val="26"/>
          <w:szCs w:val="26"/>
        </w:rPr>
        <w:t>общей</w:t>
      </w:r>
      <w:r>
        <w:rPr>
          <w:rFonts w:ascii="Arial Narrow" w:hAnsi="Arial Narrow"/>
          <w:color w:val="000000"/>
          <w:sz w:val="26"/>
          <w:szCs w:val="26"/>
        </w:rPr>
        <w:t xml:space="preserve"> </w:t>
      </w:r>
      <w:r w:rsidRPr="00337FDA">
        <w:rPr>
          <w:rFonts w:ascii="Arial Narrow" w:hAnsi="Arial Narrow"/>
          <w:color w:val="000000"/>
          <w:sz w:val="26"/>
          <w:szCs w:val="26"/>
        </w:rPr>
        <w:t>суммы</w:t>
      </w:r>
      <w:r>
        <w:rPr>
          <w:rFonts w:ascii="Arial Narrow" w:hAnsi="Arial Narrow"/>
          <w:color w:val="000000"/>
          <w:sz w:val="26"/>
          <w:szCs w:val="26"/>
        </w:rPr>
        <w:t xml:space="preserve"> </w:t>
      </w:r>
      <w:r w:rsidRPr="00337FDA">
        <w:rPr>
          <w:rFonts w:ascii="Arial Narrow" w:hAnsi="Arial Narrow"/>
          <w:color w:val="000000"/>
          <w:sz w:val="26"/>
          <w:szCs w:val="26"/>
        </w:rPr>
        <w:t>кредиторской</w:t>
      </w:r>
      <w:r>
        <w:rPr>
          <w:rFonts w:ascii="Arial Narrow" w:hAnsi="Arial Narrow"/>
          <w:color w:val="000000"/>
          <w:sz w:val="26"/>
          <w:szCs w:val="26"/>
        </w:rPr>
        <w:t xml:space="preserve"> </w:t>
      </w:r>
      <w:r w:rsidRPr="00337FDA">
        <w:rPr>
          <w:rFonts w:ascii="Arial Narrow" w:hAnsi="Arial Narrow"/>
          <w:color w:val="000000"/>
          <w:sz w:val="26"/>
          <w:szCs w:val="26"/>
        </w:rPr>
        <w:t>задолженности</w:t>
      </w:r>
      <w:r>
        <w:rPr>
          <w:rFonts w:ascii="Arial Narrow" w:hAnsi="Arial Narrow"/>
          <w:color w:val="000000"/>
          <w:sz w:val="26"/>
          <w:szCs w:val="26"/>
        </w:rPr>
        <w:t xml:space="preserve"> </w:t>
      </w:r>
      <w:r w:rsidRPr="00337FDA">
        <w:rPr>
          <w:rFonts w:ascii="Arial Narrow" w:hAnsi="Arial Narrow"/>
          <w:color w:val="000000"/>
          <w:sz w:val="26"/>
          <w:szCs w:val="26"/>
        </w:rPr>
        <w:t>(на</w:t>
      </w:r>
      <w:r>
        <w:rPr>
          <w:rFonts w:ascii="Arial Narrow" w:hAnsi="Arial Narrow"/>
          <w:color w:val="000000"/>
          <w:sz w:val="26"/>
          <w:szCs w:val="26"/>
        </w:rPr>
        <w:t xml:space="preserve"> </w:t>
      </w:r>
      <w:r w:rsidRPr="00337FDA">
        <w:rPr>
          <w:rFonts w:ascii="Arial Narrow" w:hAnsi="Arial Narrow"/>
          <w:color w:val="000000"/>
          <w:sz w:val="26"/>
          <w:szCs w:val="26"/>
        </w:rPr>
        <w:t>конец</w:t>
      </w:r>
      <w:r>
        <w:rPr>
          <w:rFonts w:ascii="Arial Narrow" w:hAnsi="Arial Narrow"/>
          <w:color w:val="000000"/>
          <w:sz w:val="26"/>
          <w:szCs w:val="26"/>
        </w:rPr>
        <w:t xml:space="preserve"> мая </w:t>
      </w:r>
      <w:r w:rsidRPr="00337FDA">
        <w:rPr>
          <w:rFonts w:ascii="Arial Narrow" w:hAnsi="Arial Narrow"/>
          <w:color w:val="000000"/>
          <w:sz w:val="26"/>
          <w:szCs w:val="26"/>
        </w:rPr>
        <w:t>2016</w:t>
      </w:r>
      <w:r>
        <w:rPr>
          <w:rFonts w:ascii="Arial Narrow" w:hAnsi="Arial Narrow"/>
          <w:color w:val="000000"/>
          <w:sz w:val="26"/>
          <w:szCs w:val="26"/>
        </w:rPr>
        <w:t xml:space="preserve"> </w:t>
      </w:r>
      <w:r w:rsidRPr="00337FDA">
        <w:rPr>
          <w:rFonts w:ascii="Arial Narrow" w:hAnsi="Arial Narrow"/>
          <w:color w:val="000000"/>
          <w:sz w:val="26"/>
          <w:szCs w:val="26"/>
        </w:rPr>
        <w:t>года</w:t>
      </w:r>
      <w:r>
        <w:rPr>
          <w:rFonts w:ascii="Arial Narrow" w:hAnsi="Arial Narrow"/>
          <w:color w:val="000000"/>
          <w:sz w:val="26"/>
          <w:szCs w:val="26"/>
        </w:rPr>
        <w:t xml:space="preserve"> </w:t>
      </w:r>
      <w:r w:rsidRPr="00337FDA">
        <w:rPr>
          <w:rFonts w:ascii="Arial Narrow" w:hAnsi="Arial Narrow"/>
          <w:color w:val="000000"/>
          <w:sz w:val="26"/>
          <w:szCs w:val="26"/>
        </w:rPr>
        <w:t>-</w:t>
      </w:r>
      <w:r>
        <w:rPr>
          <w:rFonts w:ascii="Arial Narrow" w:hAnsi="Arial Narrow"/>
          <w:color w:val="000000"/>
          <w:sz w:val="26"/>
          <w:szCs w:val="26"/>
        </w:rPr>
        <w:t xml:space="preserve"> </w:t>
      </w:r>
      <w:r w:rsidRPr="00337FDA">
        <w:rPr>
          <w:rFonts w:ascii="Arial Narrow" w:hAnsi="Arial Narrow"/>
          <w:color w:val="000000"/>
          <w:sz w:val="26"/>
          <w:szCs w:val="26"/>
        </w:rPr>
        <w:t>6,</w:t>
      </w:r>
      <w:r>
        <w:rPr>
          <w:rFonts w:ascii="Arial Narrow" w:hAnsi="Arial Narrow"/>
          <w:color w:val="000000"/>
          <w:sz w:val="26"/>
          <w:szCs w:val="26"/>
        </w:rPr>
        <w:t>6</w:t>
      </w:r>
      <w:r w:rsidRPr="00337FDA">
        <w:rPr>
          <w:rFonts w:ascii="Arial Narrow" w:hAnsi="Arial Narrow"/>
          <w:color w:val="000000"/>
          <w:sz w:val="26"/>
          <w:szCs w:val="26"/>
        </w:rPr>
        <w:t>%).</w:t>
      </w:r>
      <w:r>
        <w:rPr>
          <w:rFonts w:ascii="Arial Narrow" w:hAnsi="Arial Narrow"/>
          <w:color w:val="000000"/>
          <w:sz w:val="26"/>
          <w:szCs w:val="26"/>
        </w:rPr>
        <w:t xml:space="preserve"> </w:t>
      </w:r>
    </w:p>
    <w:p w:rsidR="00142CCF" w:rsidRPr="00161B85" w:rsidRDefault="00142CCF" w:rsidP="00142CCF">
      <w:pPr>
        <w:pStyle w:val="a3"/>
        <w:spacing w:after="0"/>
        <w:ind w:firstLine="284"/>
        <w:rPr>
          <w:rFonts w:ascii="Arial Narrow" w:hAnsi="Arial Narrow"/>
          <w:sz w:val="26"/>
          <w:szCs w:val="26"/>
        </w:rPr>
      </w:pPr>
      <w:r w:rsidRPr="00161B85">
        <w:rPr>
          <w:rFonts w:ascii="Arial Narrow" w:hAnsi="Arial Narrow"/>
          <w:b/>
          <w:sz w:val="26"/>
          <w:szCs w:val="26"/>
        </w:rPr>
        <w:t>Дебиторская</w:t>
      </w:r>
      <w:r>
        <w:rPr>
          <w:rFonts w:ascii="Arial Narrow" w:hAnsi="Arial Narrow"/>
          <w:b/>
          <w:sz w:val="26"/>
          <w:szCs w:val="26"/>
        </w:rPr>
        <w:t xml:space="preserve"> </w:t>
      </w:r>
      <w:r w:rsidRPr="00161B85">
        <w:rPr>
          <w:rFonts w:ascii="Arial Narrow" w:hAnsi="Arial Narrow"/>
          <w:b/>
          <w:sz w:val="26"/>
          <w:szCs w:val="26"/>
        </w:rPr>
        <w:t>задолженность</w:t>
      </w:r>
      <w:r>
        <w:rPr>
          <w:rFonts w:ascii="Arial Narrow" w:hAnsi="Arial Narrow"/>
          <w:b/>
          <w:sz w:val="26"/>
          <w:szCs w:val="26"/>
        </w:rPr>
        <w:t xml:space="preserve"> </w:t>
      </w:r>
      <w:r w:rsidRPr="00161B85">
        <w:rPr>
          <w:rFonts w:ascii="Arial Narrow" w:hAnsi="Arial Narrow"/>
          <w:sz w:val="26"/>
          <w:szCs w:val="26"/>
        </w:rPr>
        <w:t>в</w:t>
      </w:r>
      <w:r>
        <w:rPr>
          <w:rFonts w:ascii="Arial Narrow" w:hAnsi="Arial Narrow"/>
          <w:sz w:val="26"/>
          <w:szCs w:val="26"/>
        </w:rPr>
        <w:t xml:space="preserve"> </w:t>
      </w:r>
      <w:r w:rsidRPr="00161B85">
        <w:rPr>
          <w:rFonts w:ascii="Arial Narrow" w:hAnsi="Arial Narrow"/>
          <w:sz w:val="26"/>
          <w:szCs w:val="26"/>
        </w:rPr>
        <w:t>целом</w:t>
      </w:r>
      <w:r>
        <w:rPr>
          <w:rFonts w:ascii="Arial Narrow" w:hAnsi="Arial Narrow"/>
          <w:sz w:val="26"/>
          <w:szCs w:val="26"/>
        </w:rPr>
        <w:t xml:space="preserve"> </w:t>
      </w:r>
      <w:r w:rsidRPr="00161B85">
        <w:rPr>
          <w:rFonts w:ascii="Arial Narrow" w:hAnsi="Arial Narrow"/>
          <w:sz w:val="26"/>
          <w:szCs w:val="26"/>
        </w:rPr>
        <w:t>по</w:t>
      </w:r>
      <w:r>
        <w:rPr>
          <w:rFonts w:ascii="Arial Narrow" w:hAnsi="Arial Narrow"/>
          <w:sz w:val="26"/>
          <w:szCs w:val="26"/>
        </w:rPr>
        <w:t xml:space="preserve"> </w:t>
      </w:r>
      <w:r w:rsidRPr="00161B85">
        <w:rPr>
          <w:rFonts w:ascii="Arial Narrow" w:hAnsi="Arial Narrow"/>
          <w:sz w:val="26"/>
          <w:szCs w:val="26"/>
        </w:rPr>
        <w:t>России</w:t>
      </w:r>
      <w:r>
        <w:rPr>
          <w:rFonts w:ascii="Arial Narrow" w:hAnsi="Arial Narrow"/>
          <w:sz w:val="26"/>
          <w:szCs w:val="26"/>
        </w:rPr>
        <w:t xml:space="preserve"> </w:t>
      </w:r>
      <w:r w:rsidRPr="00161B85">
        <w:rPr>
          <w:rFonts w:ascii="Arial Narrow" w:hAnsi="Arial Narrow"/>
          <w:sz w:val="26"/>
          <w:szCs w:val="26"/>
        </w:rPr>
        <w:t>на</w:t>
      </w:r>
      <w:r>
        <w:rPr>
          <w:rFonts w:ascii="Arial Narrow" w:hAnsi="Arial Narrow"/>
          <w:sz w:val="26"/>
          <w:szCs w:val="26"/>
        </w:rPr>
        <w:t xml:space="preserve"> </w:t>
      </w:r>
      <w:r w:rsidRPr="00161B85">
        <w:rPr>
          <w:rFonts w:ascii="Arial Narrow" w:hAnsi="Arial Narrow"/>
          <w:sz w:val="26"/>
          <w:szCs w:val="26"/>
        </w:rPr>
        <w:t>конец</w:t>
      </w:r>
      <w:r>
        <w:rPr>
          <w:rFonts w:ascii="Arial Narrow" w:hAnsi="Arial Narrow"/>
          <w:sz w:val="26"/>
          <w:szCs w:val="26"/>
        </w:rPr>
        <w:t xml:space="preserve"> мая </w:t>
      </w:r>
      <w:r w:rsidRPr="00161B85">
        <w:rPr>
          <w:rFonts w:ascii="Arial Narrow" w:hAnsi="Arial Narrow"/>
          <w:sz w:val="26"/>
          <w:szCs w:val="26"/>
        </w:rPr>
        <w:t>2017</w:t>
      </w:r>
      <w:r>
        <w:rPr>
          <w:rFonts w:ascii="Arial Narrow" w:hAnsi="Arial Narrow"/>
          <w:sz w:val="26"/>
          <w:szCs w:val="26"/>
        </w:rPr>
        <w:t xml:space="preserve"> </w:t>
      </w:r>
      <w:r w:rsidRPr="00161B85">
        <w:rPr>
          <w:rFonts w:ascii="Arial Narrow" w:hAnsi="Arial Narrow"/>
          <w:sz w:val="26"/>
          <w:szCs w:val="26"/>
        </w:rPr>
        <w:t>года,</w:t>
      </w:r>
      <w:r>
        <w:rPr>
          <w:rFonts w:ascii="Arial Narrow" w:hAnsi="Arial Narrow"/>
          <w:sz w:val="26"/>
          <w:szCs w:val="26"/>
        </w:rPr>
        <w:t xml:space="preserve"> </w:t>
      </w:r>
      <w:r w:rsidRPr="00161B85">
        <w:rPr>
          <w:rFonts w:ascii="Arial Narrow" w:hAnsi="Arial Narrow"/>
          <w:sz w:val="26"/>
          <w:szCs w:val="26"/>
          <w:u w:val="single"/>
        </w:rPr>
        <w:t>по</w:t>
      </w:r>
      <w:r>
        <w:rPr>
          <w:rFonts w:ascii="Arial Narrow" w:hAnsi="Arial Narrow"/>
          <w:sz w:val="26"/>
          <w:szCs w:val="26"/>
          <w:u w:val="single"/>
        </w:rPr>
        <w:t xml:space="preserve"> </w:t>
      </w:r>
      <w:r w:rsidRPr="00161B85">
        <w:rPr>
          <w:rFonts w:ascii="Arial Narrow" w:hAnsi="Arial Narrow"/>
          <w:sz w:val="26"/>
          <w:szCs w:val="26"/>
          <w:u w:val="single"/>
        </w:rPr>
        <w:t>оперативным</w:t>
      </w:r>
      <w:r>
        <w:rPr>
          <w:rFonts w:ascii="Arial Narrow" w:hAnsi="Arial Narrow"/>
          <w:sz w:val="26"/>
          <w:szCs w:val="26"/>
          <w:u w:val="single"/>
        </w:rPr>
        <w:t xml:space="preserve"> </w:t>
      </w:r>
      <w:r w:rsidRPr="00161B85">
        <w:rPr>
          <w:rFonts w:ascii="Arial Narrow" w:hAnsi="Arial Narrow"/>
          <w:sz w:val="26"/>
          <w:szCs w:val="26"/>
          <w:u w:val="single"/>
        </w:rPr>
        <w:t>данным,</w:t>
      </w:r>
      <w:r>
        <w:rPr>
          <w:rFonts w:ascii="Arial Narrow" w:hAnsi="Arial Narrow"/>
          <w:sz w:val="26"/>
          <w:szCs w:val="26"/>
        </w:rPr>
        <w:t xml:space="preserve"> </w:t>
      </w:r>
      <w:r w:rsidRPr="00161B85">
        <w:rPr>
          <w:rFonts w:ascii="Arial Narrow" w:hAnsi="Arial Narrow"/>
          <w:sz w:val="26"/>
          <w:szCs w:val="26"/>
        </w:rPr>
        <w:t>составила</w:t>
      </w:r>
      <w:r>
        <w:rPr>
          <w:rFonts w:ascii="Arial Narrow" w:hAnsi="Arial Narrow"/>
          <w:sz w:val="26"/>
          <w:szCs w:val="26"/>
        </w:rPr>
        <w:t xml:space="preserve"> </w:t>
      </w:r>
      <w:r w:rsidRPr="00161B85">
        <w:rPr>
          <w:rFonts w:ascii="Arial Narrow" w:hAnsi="Arial Narrow"/>
          <w:b/>
          <w:sz w:val="26"/>
          <w:szCs w:val="26"/>
        </w:rPr>
        <w:t>3</w:t>
      </w:r>
      <w:r>
        <w:rPr>
          <w:rFonts w:ascii="Arial Narrow" w:hAnsi="Arial Narrow"/>
          <w:b/>
          <w:sz w:val="26"/>
          <w:szCs w:val="26"/>
        </w:rPr>
        <w:t>5</w:t>
      </w:r>
      <w:r w:rsidRPr="00161B85">
        <w:rPr>
          <w:rFonts w:ascii="Arial Narrow" w:hAnsi="Arial Narrow"/>
          <w:b/>
          <w:sz w:val="26"/>
          <w:szCs w:val="26"/>
        </w:rPr>
        <w:t>,</w:t>
      </w:r>
      <w:r>
        <w:rPr>
          <w:rFonts w:ascii="Arial Narrow" w:hAnsi="Arial Narrow"/>
          <w:b/>
          <w:sz w:val="26"/>
          <w:szCs w:val="26"/>
        </w:rPr>
        <w:t xml:space="preserve">5 </w:t>
      </w:r>
      <w:r w:rsidRPr="00161B85">
        <w:rPr>
          <w:rFonts w:ascii="Arial Narrow" w:hAnsi="Arial Narrow"/>
          <w:b/>
          <w:sz w:val="26"/>
          <w:szCs w:val="26"/>
        </w:rPr>
        <w:t>трлн.</w:t>
      </w:r>
      <w:r>
        <w:rPr>
          <w:rFonts w:ascii="Arial Narrow" w:hAnsi="Arial Narrow"/>
          <w:b/>
          <w:sz w:val="26"/>
          <w:szCs w:val="26"/>
        </w:rPr>
        <w:t xml:space="preserve"> </w:t>
      </w:r>
      <w:r w:rsidRPr="00161B85">
        <w:rPr>
          <w:rFonts w:ascii="Arial Narrow" w:hAnsi="Arial Narrow"/>
          <w:b/>
          <w:sz w:val="26"/>
          <w:szCs w:val="26"/>
        </w:rPr>
        <w:t>рублей</w:t>
      </w:r>
      <w:r w:rsidRPr="00161B85">
        <w:rPr>
          <w:rFonts w:ascii="Arial Narrow" w:hAnsi="Arial Narrow"/>
          <w:sz w:val="26"/>
          <w:szCs w:val="26"/>
        </w:rPr>
        <w:t>,</w:t>
      </w:r>
      <w:r>
        <w:rPr>
          <w:rFonts w:ascii="Arial Narrow" w:hAnsi="Arial Narrow"/>
          <w:sz w:val="26"/>
          <w:szCs w:val="26"/>
        </w:rPr>
        <w:t xml:space="preserve"> </w:t>
      </w:r>
      <w:r w:rsidRPr="00161B85">
        <w:rPr>
          <w:rFonts w:ascii="Arial Narrow" w:hAnsi="Arial Narrow"/>
          <w:sz w:val="26"/>
          <w:szCs w:val="26"/>
        </w:rPr>
        <w:t>из</w:t>
      </w:r>
      <w:r>
        <w:rPr>
          <w:rFonts w:ascii="Arial Narrow" w:hAnsi="Arial Narrow"/>
          <w:sz w:val="26"/>
          <w:szCs w:val="26"/>
        </w:rPr>
        <w:t xml:space="preserve"> </w:t>
      </w:r>
      <w:r w:rsidRPr="00161B85">
        <w:rPr>
          <w:rFonts w:ascii="Arial Narrow" w:hAnsi="Arial Narrow"/>
          <w:sz w:val="26"/>
          <w:szCs w:val="26"/>
        </w:rPr>
        <w:t>нее</w:t>
      </w:r>
      <w:r>
        <w:rPr>
          <w:rFonts w:ascii="Arial Narrow" w:hAnsi="Arial Narrow"/>
          <w:sz w:val="26"/>
          <w:szCs w:val="26"/>
        </w:rPr>
        <w:t xml:space="preserve"> </w:t>
      </w:r>
      <w:r w:rsidRPr="00161B85">
        <w:rPr>
          <w:rFonts w:ascii="Arial Narrow" w:hAnsi="Arial Narrow"/>
          <w:b/>
          <w:sz w:val="26"/>
          <w:szCs w:val="26"/>
        </w:rPr>
        <w:t>просроченная</w:t>
      </w:r>
      <w:r>
        <w:rPr>
          <w:rFonts w:ascii="Arial Narrow" w:hAnsi="Arial Narrow"/>
          <w:b/>
          <w:sz w:val="26"/>
          <w:szCs w:val="26"/>
        </w:rPr>
        <w:t xml:space="preserve"> </w:t>
      </w:r>
      <w:r w:rsidRPr="00161B85">
        <w:rPr>
          <w:rFonts w:ascii="Arial Narrow" w:hAnsi="Arial Narrow"/>
          <w:b/>
          <w:sz w:val="26"/>
          <w:szCs w:val="26"/>
        </w:rPr>
        <w:t>–</w:t>
      </w:r>
      <w:r>
        <w:rPr>
          <w:rFonts w:ascii="Arial Narrow" w:hAnsi="Arial Narrow"/>
          <w:b/>
          <w:sz w:val="26"/>
          <w:szCs w:val="26"/>
        </w:rPr>
        <w:t xml:space="preserve"> </w:t>
      </w:r>
      <w:r w:rsidRPr="00161B85">
        <w:rPr>
          <w:rFonts w:ascii="Arial Narrow" w:hAnsi="Arial Narrow"/>
          <w:b/>
          <w:sz w:val="26"/>
          <w:szCs w:val="26"/>
        </w:rPr>
        <w:t>2,</w:t>
      </w:r>
      <w:r>
        <w:rPr>
          <w:rFonts w:ascii="Arial Narrow" w:hAnsi="Arial Narrow"/>
          <w:b/>
          <w:sz w:val="26"/>
          <w:szCs w:val="26"/>
        </w:rPr>
        <w:t xml:space="preserve">6 </w:t>
      </w:r>
      <w:r w:rsidRPr="00161B85">
        <w:rPr>
          <w:rFonts w:ascii="Arial Narrow" w:hAnsi="Arial Narrow"/>
          <w:b/>
          <w:sz w:val="26"/>
          <w:szCs w:val="26"/>
        </w:rPr>
        <w:t>трлн.</w:t>
      </w:r>
      <w:r>
        <w:rPr>
          <w:rFonts w:ascii="Arial Narrow" w:hAnsi="Arial Narrow"/>
          <w:b/>
          <w:sz w:val="26"/>
          <w:szCs w:val="26"/>
        </w:rPr>
        <w:t xml:space="preserve"> </w:t>
      </w:r>
      <w:r w:rsidRPr="00161B85">
        <w:rPr>
          <w:rFonts w:ascii="Arial Narrow" w:hAnsi="Arial Narrow"/>
          <w:b/>
          <w:sz w:val="26"/>
          <w:szCs w:val="26"/>
        </w:rPr>
        <w:t>рублей</w:t>
      </w:r>
      <w:r w:rsidRPr="00161B85">
        <w:rPr>
          <w:rFonts w:ascii="Arial Narrow" w:hAnsi="Arial Narrow"/>
          <w:sz w:val="26"/>
          <w:szCs w:val="26"/>
        </w:rPr>
        <w:t>,</w:t>
      </w:r>
      <w:r>
        <w:rPr>
          <w:rFonts w:ascii="Arial Narrow" w:hAnsi="Arial Narrow"/>
          <w:sz w:val="26"/>
          <w:szCs w:val="26"/>
        </w:rPr>
        <w:t xml:space="preserve"> </w:t>
      </w:r>
      <w:r w:rsidRPr="00161B85">
        <w:rPr>
          <w:rFonts w:ascii="Arial Narrow" w:hAnsi="Arial Narrow"/>
          <w:sz w:val="26"/>
          <w:szCs w:val="26"/>
        </w:rPr>
        <w:t>или</w:t>
      </w:r>
      <w:r>
        <w:rPr>
          <w:rFonts w:ascii="Arial Narrow" w:hAnsi="Arial Narrow"/>
          <w:sz w:val="26"/>
          <w:szCs w:val="26"/>
        </w:rPr>
        <w:t xml:space="preserve"> </w:t>
      </w:r>
      <w:r w:rsidRPr="00161B85">
        <w:rPr>
          <w:rFonts w:ascii="Arial Narrow" w:hAnsi="Arial Narrow"/>
          <w:sz w:val="26"/>
          <w:szCs w:val="26"/>
        </w:rPr>
        <w:t>7,3%</w:t>
      </w:r>
      <w:r>
        <w:rPr>
          <w:rFonts w:ascii="Arial Narrow" w:hAnsi="Arial Narrow"/>
          <w:sz w:val="26"/>
          <w:szCs w:val="26"/>
        </w:rPr>
        <w:t xml:space="preserve"> </w:t>
      </w:r>
      <w:r w:rsidRPr="00161B85">
        <w:rPr>
          <w:rFonts w:ascii="Arial Narrow" w:hAnsi="Arial Narrow"/>
          <w:sz w:val="26"/>
          <w:szCs w:val="26"/>
        </w:rPr>
        <w:t>от</w:t>
      </w:r>
      <w:r>
        <w:rPr>
          <w:rFonts w:ascii="Arial Narrow" w:hAnsi="Arial Narrow"/>
          <w:sz w:val="26"/>
          <w:szCs w:val="26"/>
        </w:rPr>
        <w:t xml:space="preserve"> </w:t>
      </w:r>
      <w:r w:rsidRPr="00161B85">
        <w:rPr>
          <w:rFonts w:ascii="Arial Narrow" w:hAnsi="Arial Narrow"/>
          <w:sz w:val="26"/>
          <w:szCs w:val="26"/>
        </w:rPr>
        <w:t>общего</w:t>
      </w:r>
      <w:r>
        <w:rPr>
          <w:rFonts w:ascii="Arial Narrow" w:hAnsi="Arial Narrow"/>
          <w:sz w:val="26"/>
          <w:szCs w:val="26"/>
        </w:rPr>
        <w:t xml:space="preserve"> </w:t>
      </w:r>
      <w:r w:rsidRPr="00161B85">
        <w:rPr>
          <w:rFonts w:ascii="Arial Narrow" w:hAnsi="Arial Narrow"/>
          <w:sz w:val="26"/>
          <w:szCs w:val="26"/>
        </w:rPr>
        <w:t>объема</w:t>
      </w:r>
      <w:r>
        <w:rPr>
          <w:rFonts w:ascii="Arial Narrow" w:hAnsi="Arial Narrow"/>
          <w:sz w:val="26"/>
          <w:szCs w:val="26"/>
        </w:rPr>
        <w:t xml:space="preserve"> </w:t>
      </w:r>
      <w:r w:rsidRPr="00161B85">
        <w:rPr>
          <w:rFonts w:ascii="Arial Narrow" w:hAnsi="Arial Narrow"/>
          <w:sz w:val="26"/>
          <w:szCs w:val="26"/>
        </w:rPr>
        <w:t>дебиторской</w:t>
      </w:r>
      <w:r>
        <w:rPr>
          <w:rFonts w:ascii="Arial Narrow" w:hAnsi="Arial Narrow"/>
          <w:sz w:val="26"/>
          <w:szCs w:val="26"/>
        </w:rPr>
        <w:t xml:space="preserve"> </w:t>
      </w:r>
      <w:r w:rsidRPr="00161B85">
        <w:rPr>
          <w:rFonts w:ascii="Arial Narrow" w:hAnsi="Arial Narrow"/>
          <w:sz w:val="26"/>
          <w:szCs w:val="26"/>
        </w:rPr>
        <w:t>задолженности</w:t>
      </w:r>
      <w:r>
        <w:rPr>
          <w:rFonts w:ascii="Arial Narrow" w:hAnsi="Arial Narrow"/>
          <w:sz w:val="26"/>
          <w:szCs w:val="26"/>
        </w:rPr>
        <w:t xml:space="preserve"> </w:t>
      </w:r>
      <w:r w:rsidRPr="00161B85">
        <w:rPr>
          <w:rFonts w:ascii="Arial Narrow" w:hAnsi="Arial Narrow"/>
          <w:sz w:val="26"/>
          <w:szCs w:val="26"/>
        </w:rPr>
        <w:t>(на</w:t>
      </w:r>
      <w:r>
        <w:rPr>
          <w:rFonts w:ascii="Arial Narrow" w:hAnsi="Arial Narrow"/>
          <w:sz w:val="26"/>
          <w:szCs w:val="26"/>
        </w:rPr>
        <w:t xml:space="preserve"> </w:t>
      </w:r>
      <w:r w:rsidRPr="00161B85">
        <w:rPr>
          <w:rFonts w:ascii="Arial Narrow" w:hAnsi="Arial Narrow"/>
          <w:sz w:val="26"/>
          <w:szCs w:val="26"/>
        </w:rPr>
        <w:t>конец</w:t>
      </w:r>
      <w:r>
        <w:rPr>
          <w:rFonts w:ascii="Arial Narrow" w:hAnsi="Arial Narrow"/>
          <w:sz w:val="26"/>
          <w:szCs w:val="26"/>
        </w:rPr>
        <w:t xml:space="preserve"> мая </w:t>
      </w:r>
      <w:r w:rsidRPr="00161B85">
        <w:rPr>
          <w:rFonts w:ascii="Arial Narrow" w:hAnsi="Arial Narrow"/>
          <w:sz w:val="26"/>
          <w:szCs w:val="26"/>
        </w:rPr>
        <w:t>2016</w:t>
      </w:r>
      <w:r>
        <w:rPr>
          <w:rFonts w:ascii="Arial Narrow" w:hAnsi="Arial Narrow"/>
          <w:sz w:val="26"/>
          <w:szCs w:val="26"/>
        </w:rPr>
        <w:t xml:space="preserve"> </w:t>
      </w:r>
      <w:r w:rsidRPr="00161B85">
        <w:rPr>
          <w:rFonts w:ascii="Arial Narrow" w:hAnsi="Arial Narrow"/>
          <w:sz w:val="26"/>
          <w:szCs w:val="26"/>
        </w:rPr>
        <w:t>года</w:t>
      </w:r>
      <w:r>
        <w:rPr>
          <w:rFonts w:ascii="Arial Narrow" w:hAnsi="Arial Narrow"/>
          <w:sz w:val="26"/>
          <w:szCs w:val="26"/>
        </w:rPr>
        <w:t xml:space="preserve"> </w:t>
      </w:r>
      <w:r w:rsidRPr="00161B85">
        <w:rPr>
          <w:rFonts w:ascii="Arial Narrow" w:hAnsi="Arial Narrow"/>
          <w:sz w:val="26"/>
          <w:szCs w:val="26"/>
        </w:rPr>
        <w:t>–</w:t>
      </w:r>
      <w:r>
        <w:rPr>
          <w:rFonts w:ascii="Arial Narrow" w:hAnsi="Arial Narrow"/>
          <w:sz w:val="26"/>
          <w:szCs w:val="26"/>
        </w:rPr>
        <w:t xml:space="preserve"> </w:t>
      </w:r>
      <w:r w:rsidRPr="00161B85">
        <w:rPr>
          <w:rFonts w:ascii="Arial Narrow" w:hAnsi="Arial Narrow"/>
          <w:sz w:val="26"/>
          <w:szCs w:val="26"/>
        </w:rPr>
        <w:t>6,</w:t>
      </w:r>
      <w:r>
        <w:rPr>
          <w:rFonts w:ascii="Arial Narrow" w:hAnsi="Arial Narrow"/>
          <w:sz w:val="26"/>
          <w:szCs w:val="26"/>
        </w:rPr>
        <w:t>9</w:t>
      </w:r>
      <w:r w:rsidRPr="00161B85">
        <w:rPr>
          <w:rFonts w:ascii="Arial Narrow" w:hAnsi="Arial Narrow"/>
          <w:sz w:val="26"/>
          <w:szCs w:val="26"/>
        </w:rPr>
        <w:t>%).</w:t>
      </w:r>
    </w:p>
    <w:p w:rsidR="00142CCF" w:rsidRDefault="00142CCF" w:rsidP="00142CCF">
      <w:pPr>
        <w:pStyle w:val="a3"/>
        <w:spacing w:after="0"/>
        <w:ind w:firstLine="284"/>
        <w:rPr>
          <w:rFonts w:ascii="Arial Narrow" w:hAnsi="Arial Narrow"/>
          <w:sz w:val="26"/>
          <w:szCs w:val="26"/>
        </w:rPr>
      </w:pPr>
      <w:r w:rsidRPr="00161B85">
        <w:rPr>
          <w:rFonts w:ascii="Arial Narrow" w:hAnsi="Arial Narrow"/>
          <w:sz w:val="26"/>
          <w:szCs w:val="26"/>
        </w:rPr>
        <w:t>При</w:t>
      </w:r>
      <w:r>
        <w:rPr>
          <w:rFonts w:ascii="Arial Narrow" w:hAnsi="Arial Narrow"/>
          <w:sz w:val="26"/>
          <w:szCs w:val="26"/>
        </w:rPr>
        <w:t xml:space="preserve"> </w:t>
      </w:r>
      <w:r w:rsidRPr="00161B85">
        <w:rPr>
          <w:rFonts w:ascii="Arial Narrow" w:hAnsi="Arial Narrow"/>
          <w:sz w:val="26"/>
          <w:szCs w:val="26"/>
        </w:rPr>
        <w:t>этом</w:t>
      </w:r>
      <w:r>
        <w:rPr>
          <w:rFonts w:ascii="Arial Narrow" w:hAnsi="Arial Narrow"/>
          <w:sz w:val="26"/>
          <w:szCs w:val="26"/>
        </w:rPr>
        <w:t xml:space="preserve"> около </w:t>
      </w:r>
      <w:r w:rsidRPr="00161B85">
        <w:rPr>
          <w:rFonts w:ascii="Arial Narrow" w:hAnsi="Arial Narrow"/>
          <w:sz w:val="26"/>
          <w:szCs w:val="26"/>
        </w:rPr>
        <w:t>дв</w:t>
      </w:r>
      <w:r>
        <w:rPr>
          <w:rFonts w:ascii="Arial Narrow" w:hAnsi="Arial Narrow"/>
          <w:sz w:val="26"/>
          <w:szCs w:val="26"/>
        </w:rPr>
        <w:t xml:space="preserve">ух </w:t>
      </w:r>
      <w:r w:rsidRPr="00161B85">
        <w:rPr>
          <w:rFonts w:ascii="Arial Narrow" w:hAnsi="Arial Narrow"/>
          <w:sz w:val="26"/>
          <w:szCs w:val="26"/>
        </w:rPr>
        <w:t>трет</w:t>
      </w:r>
      <w:r>
        <w:rPr>
          <w:rFonts w:ascii="Arial Narrow" w:hAnsi="Arial Narrow"/>
          <w:sz w:val="26"/>
          <w:szCs w:val="26"/>
        </w:rPr>
        <w:t xml:space="preserve">ей </w:t>
      </w:r>
      <w:r w:rsidRPr="00161B85">
        <w:rPr>
          <w:rFonts w:ascii="Arial Narrow" w:hAnsi="Arial Narrow"/>
          <w:sz w:val="26"/>
          <w:szCs w:val="26"/>
        </w:rPr>
        <w:t>просроченной</w:t>
      </w:r>
      <w:r>
        <w:rPr>
          <w:rFonts w:ascii="Arial Narrow" w:hAnsi="Arial Narrow"/>
          <w:sz w:val="26"/>
          <w:szCs w:val="26"/>
        </w:rPr>
        <w:t xml:space="preserve"> </w:t>
      </w:r>
      <w:r w:rsidRPr="00161B85">
        <w:rPr>
          <w:rFonts w:ascii="Arial Narrow" w:hAnsi="Arial Narrow"/>
          <w:sz w:val="26"/>
          <w:szCs w:val="26"/>
        </w:rPr>
        <w:t>как</w:t>
      </w:r>
      <w:r>
        <w:rPr>
          <w:rFonts w:ascii="Arial Narrow" w:hAnsi="Arial Narrow"/>
          <w:sz w:val="26"/>
          <w:szCs w:val="26"/>
        </w:rPr>
        <w:t xml:space="preserve"> </w:t>
      </w:r>
      <w:r w:rsidRPr="00161B85">
        <w:rPr>
          <w:rFonts w:ascii="Arial Narrow" w:hAnsi="Arial Narrow"/>
          <w:sz w:val="26"/>
          <w:szCs w:val="26"/>
        </w:rPr>
        <w:t>кредиторской,</w:t>
      </w:r>
      <w:r>
        <w:rPr>
          <w:rFonts w:ascii="Arial Narrow" w:hAnsi="Arial Narrow"/>
          <w:sz w:val="26"/>
          <w:szCs w:val="26"/>
        </w:rPr>
        <w:t xml:space="preserve"> </w:t>
      </w:r>
      <w:r w:rsidRPr="00161B85">
        <w:rPr>
          <w:rFonts w:ascii="Arial Narrow" w:hAnsi="Arial Narrow"/>
          <w:sz w:val="26"/>
          <w:szCs w:val="26"/>
        </w:rPr>
        <w:t>так</w:t>
      </w:r>
      <w:r>
        <w:rPr>
          <w:rFonts w:ascii="Arial Narrow" w:hAnsi="Arial Narrow"/>
          <w:sz w:val="26"/>
          <w:szCs w:val="26"/>
        </w:rPr>
        <w:t xml:space="preserve"> </w:t>
      </w:r>
      <w:r w:rsidRPr="00161B85">
        <w:rPr>
          <w:rFonts w:ascii="Arial Narrow" w:hAnsi="Arial Narrow"/>
          <w:sz w:val="26"/>
          <w:szCs w:val="26"/>
        </w:rPr>
        <w:t>и</w:t>
      </w:r>
      <w:r>
        <w:rPr>
          <w:rFonts w:ascii="Arial Narrow" w:hAnsi="Arial Narrow"/>
          <w:sz w:val="26"/>
          <w:szCs w:val="26"/>
        </w:rPr>
        <w:t xml:space="preserve"> </w:t>
      </w:r>
      <w:r w:rsidRPr="00161B85">
        <w:rPr>
          <w:rFonts w:ascii="Arial Narrow" w:hAnsi="Arial Narrow"/>
          <w:sz w:val="26"/>
          <w:szCs w:val="26"/>
        </w:rPr>
        <w:t>дебиторской</w:t>
      </w:r>
      <w:r>
        <w:rPr>
          <w:rFonts w:ascii="Arial Narrow" w:hAnsi="Arial Narrow"/>
          <w:sz w:val="26"/>
          <w:szCs w:val="26"/>
        </w:rPr>
        <w:t xml:space="preserve"> </w:t>
      </w:r>
      <w:r w:rsidRPr="00161B85">
        <w:rPr>
          <w:rFonts w:ascii="Arial Narrow" w:hAnsi="Arial Narrow"/>
          <w:sz w:val="26"/>
          <w:szCs w:val="26"/>
        </w:rPr>
        <w:t>задолженности</w:t>
      </w:r>
      <w:r>
        <w:rPr>
          <w:rFonts w:ascii="Arial Narrow" w:hAnsi="Arial Narrow"/>
          <w:sz w:val="26"/>
          <w:szCs w:val="26"/>
        </w:rPr>
        <w:t xml:space="preserve"> </w:t>
      </w:r>
      <w:r w:rsidRPr="00161B85">
        <w:rPr>
          <w:rFonts w:ascii="Arial Narrow" w:hAnsi="Arial Narrow"/>
          <w:sz w:val="26"/>
          <w:szCs w:val="26"/>
        </w:rPr>
        <w:t>приходится</w:t>
      </w:r>
      <w:r>
        <w:rPr>
          <w:rFonts w:ascii="Arial Narrow" w:hAnsi="Arial Narrow"/>
          <w:sz w:val="26"/>
          <w:szCs w:val="26"/>
        </w:rPr>
        <w:t xml:space="preserve"> </w:t>
      </w:r>
      <w:r w:rsidRPr="00161B85">
        <w:rPr>
          <w:rFonts w:ascii="Arial Narrow" w:hAnsi="Arial Narrow"/>
          <w:sz w:val="26"/>
          <w:szCs w:val="26"/>
        </w:rPr>
        <w:t>на</w:t>
      </w:r>
      <w:r>
        <w:rPr>
          <w:rFonts w:ascii="Arial Narrow" w:hAnsi="Arial Narrow"/>
          <w:sz w:val="26"/>
          <w:szCs w:val="26"/>
        </w:rPr>
        <w:t xml:space="preserve"> </w:t>
      </w:r>
      <w:r w:rsidRPr="00161B85">
        <w:rPr>
          <w:rFonts w:ascii="Arial Narrow" w:hAnsi="Arial Narrow"/>
          <w:sz w:val="26"/>
          <w:szCs w:val="26"/>
        </w:rPr>
        <w:t>промышленность.</w:t>
      </w:r>
    </w:p>
    <w:p w:rsidR="00142CCF" w:rsidRDefault="00142CCF" w:rsidP="00142CCF">
      <w:pPr>
        <w:jc w:val="left"/>
        <w:rPr>
          <w:rFonts w:ascii="Arial Narrow" w:hAnsi="Arial Narrow"/>
          <w:sz w:val="26"/>
          <w:szCs w:val="26"/>
        </w:rPr>
      </w:pPr>
      <w:r>
        <w:rPr>
          <w:rFonts w:ascii="Arial Narrow" w:hAnsi="Arial Narrow"/>
          <w:sz w:val="26"/>
          <w:szCs w:val="26"/>
        </w:rPr>
        <w:br w:type="page"/>
      </w:r>
    </w:p>
    <w:p w:rsidR="00142CCF" w:rsidRDefault="00142CCF" w:rsidP="00142CCF">
      <w:pPr>
        <w:pStyle w:val="a3"/>
        <w:spacing w:after="0"/>
        <w:ind w:firstLine="284"/>
        <w:rPr>
          <w:rFonts w:ascii="Arial Narrow" w:hAnsi="Arial Narrow"/>
          <w:b/>
          <w:sz w:val="30"/>
          <w:szCs w:val="30"/>
        </w:rPr>
      </w:pPr>
      <w:r w:rsidRPr="00E34016">
        <w:rPr>
          <w:rFonts w:ascii="Arial Narrow" w:hAnsi="Arial Narrow"/>
          <w:b/>
          <w:sz w:val="30"/>
          <w:szCs w:val="30"/>
        </w:rPr>
        <w:lastRenderedPageBreak/>
        <w:t>У</w:t>
      </w:r>
      <w:r>
        <w:rPr>
          <w:rFonts w:ascii="Arial Narrow" w:hAnsi="Arial Narrow"/>
          <w:b/>
          <w:sz w:val="30"/>
          <w:szCs w:val="30"/>
        </w:rPr>
        <w:t>ровень жизни населения</w:t>
      </w:r>
    </w:p>
    <w:p w:rsidR="00142CCF" w:rsidRDefault="00142CCF" w:rsidP="00142CCF">
      <w:pPr>
        <w:pStyle w:val="a3"/>
        <w:spacing w:after="0"/>
        <w:ind w:firstLine="284"/>
        <w:rPr>
          <w:rFonts w:ascii="Arial Narrow" w:hAnsi="Arial Narrow"/>
          <w:b/>
          <w:sz w:val="30"/>
          <w:szCs w:val="30"/>
        </w:rPr>
      </w:pPr>
    </w:p>
    <w:p w:rsidR="00142CCF" w:rsidRPr="00B217B6" w:rsidRDefault="00142CCF" w:rsidP="00142CCF">
      <w:pPr>
        <w:pStyle w:val="a3"/>
        <w:spacing w:after="0"/>
        <w:ind w:firstLine="284"/>
        <w:rPr>
          <w:rFonts w:ascii="Arial Narrow" w:hAnsi="Arial Narrow"/>
          <w:sz w:val="26"/>
          <w:szCs w:val="26"/>
        </w:rPr>
      </w:pPr>
      <w:r w:rsidRPr="00B217B6">
        <w:rPr>
          <w:rFonts w:ascii="Arial Narrow" w:hAnsi="Arial Narrow"/>
          <w:sz w:val="26"/>
          <w:szCs w:val="26"/>
        </w:rPr>
        <w:t>В</w:t>
      </w:r>
      <w:r>
        <w:rPr>
          <w:rFonts w:ascii="Arial Narrow" w:hAnsi="Arial Narrow"/>
          <w:sz w:val="26"/>
          <w:szCs w:val="26"/>
        </w:rPr>
        <w:t xml:space="preserve"> </w:t>
      </w:r>
      <w:r w:rsidRPr="00B217B6">
        <w:rPr>
          <w:rFonts w:ascii="Arial Narrow" w:hAnsi="Arial Narrow"/>
          <w:sz w:val="26"/>
          <w:szCs w:val="26"/>
        </w:rPr>
        <w:t>I</w:t>
      </w:r>
      <w:r>
        <w:rPr>
          <w:rFonts w:ascii="Arial Narrow" w:hAnsi="Arial Narrow"/>
          <w:sz w:val="26"/>
          <w:szCs w:val="26"/>
        </w:rPr>
        <w:t xml:space="preserve"> полугодии </w:t>
      </w:r>
      <w:r w:rsidRPr="00B217B6">
        <w:rPr>
          <w:rFonts w:ascii="Arial Narrow" w:hAnsi="Arial Narrow"/>
          <w:sz w:val="26"/>
          <w:szCs w:val="26"/>
        </w:rPr>
        <w:t>2017</w:t>
      </w:r>
      <w:r>
        <w:rPr>
          <w:rFonts w:ascii="Arial Narrow" w:hAnsi="Arial Narrow"/>
          <w:sz w:val="26"/>
          <w:szCs w:val="26"/>
        </w:rPr>
        <w:t xml:space="preserve"> </w:t>
      </w:r>
      <w:r w:rsidRPr="00B217B6">
        <w:rPr>
          <w:rFonts w:ascii="Arial Narrow" w:hAnsi="Arial Narrow"/>
          <w:sz w:val="26"/>
          <w:szCs w:val="26"/>
        </w:rPr>
        <w:t>г</w:t>
      </w:r>
      <w:r>
        <w:rPr>
          <w:rFonts w:ascii="Arial Narrow" w:hAnsi="Arial Narrow"/>
          <w:sz w:val="26"/>
          <w:szCs w:val="26"/>
        </w:rPr>
        <w:t xml:space="preserve">ода </w:t>
      </w:r>
      <w:r w:rsidRPr="00B217B6">
        <w:rPr>
          <w:rFonts w:ascii="Arial Narrow" w:hAnsi="Arial Narrow"/>
          <w:b/>
          <w:sz w:val="26"/>
          <w:szCs w:val="26"/>
        </w:rPr>
        <w:t>объем</w:t>
      </w:r>
      <w:r>
        <w:rPr>
          <w:rFonts w:ascii="Arial Narrow" w:hAnsi="Arial Narrow"/>
          <w:b/>
          <w:sz w:val="26"/>
          <w:szCs w:val="26"/>
        </w:rPr>
        <w:t xml:space="preserve"> </w:t>
      </w:r>
      <w:r w:rsidRPr="00B217B6">
        <w:rPr>
          <w:rFonts w:ascii="Arial Narrow" w:hAnsi="Arial Narrow"/>
          <w:b/>
          <w:sz w:val="26"/>
          <w:szCs w:val="26"/>
        </w:rPr>
        <w:t>денежных</w:t>
      </w:r>
      <w:r>
        <w:rPr>
          <w:rFonts w:ascii="Arial Narrow" w:hAnsi="Arial Narrow"/>
          <w:b/>
          <w:sz w:val="26"/>
          <w:szCs w:val="26"/>
        </w:rPr>
        <w:t xml:space="preserve"> </w:t>
      </w:r>
      <w:r w:rsidRPr="00B217B6">
        <w:rPr>
          <w:rFonts w:ascii="Arial Narrow" w:hAnsi="Arial Narrow"/>
          <w:b/>
          <w:sz w:val="26"/>
          <w:szCs w:val="26"/>
        </w:rPr>
        <w:t>доходов</w:t>
      </w:r>
      <w:r>
        <w:rPr>
          <w:rFonts w:ascii="Arial Narrow" w:hAnsi="Arial Narrow"/>
          <w:sz w:val="26"/>
          <w:szCs w:val="26"/>
        </w:rPr>
        <w:t xml:space="preserve"> </w:t>
      </w:r>
      <w:r w:rsidRPr="00B217B6">
        <w:rPr>
          <w:rFonts w:ascii="Arial Narrow" w:hAnsi="Arial Narrow"/>
          <w:sz w:val="26"/>
          <w:szCs w:val="26"/>
        </w:rPr>
        <w:t>населения</w:t>
      </w:r>
      <w:r>
        <w:rPr>
          <w:rFonts w:ascii="Arial Narrow" w:hAnsi="Arial Narrow"/>
          <w:sz w:val="26"/>
          <w:szCs w:val="26"/>
        </w:rPr>
        <w:t xml:space="preserve"> </w:t>
      </w:r>
      <w:r w:rsidRPr="00B217B6">
        <w:rPr>
          <w:rFonts w:ascii="Arial Narrow" w:hAnsi="Arial Narrow"/>
          <w:sz w:val="26"/>
          <w:szCs w:val="26"/>
        </w:rPr>
        <w:t>сложился</w:t>
      </w:r>
      <w:r>
        <w:rPr>
          <w:rFonts w:ascii="Arial Narrow" w:hAnsi="Arial Narrow"/>
          <w:sz w:val="26"/>
          <w:szCs w:val="26"/>
        </w:rPr>
        <w:t xml:space="preserve"> </w:t>
      </w:r>
      <w:r w:rsidRPr="00B217B6">
        <w:rPr>
          <w:rFonts w:ascii="Arial Narrow" w:hAnsi="Arial Narrow"/>
          <w:sz w:val="26"/>
          <w:szCs w:val="26"/>
        </w:rPr>
        <w:t>в</w:t>
      </w:r>
      <w:r>
        <w:rPr>
          <w:rFonts w:ascii="Arial Narrow" w:hAnsi="Arial Narrow"/>
          <w:sz w:val="26"/>
          <w:szCs w:val="26"/>
        </w:rPr>
        <w:t xml:space="preserve"> </w:t>
      </w:r>
      <w:r w:rsidRPr="00B217B6">
        <w:rPr>
          <w:rFonts w:ascii="Arial Narrow" w:hAnsi="Arial Narrow"/>
          <w:sz w:val="26"/>
          <w:szCs w:val="26"/>
        </w:rPr>
        <w:t>размере</w:t>
      </w:r>
      <w:r>
        <w:rPr>
          <w:rFonts w:ascii="Arial Narrow" w:hAnsi="Arial Narrow"/>
          <w:sz w:val="26"/>
          <w:szCs w:val="26"/>
        </w:rPr>
        <w:t xml:space="preserve"> </w:t>
      </w:r>
      <w:r>
        <w:rPr>
          <w:rFonts w:ascii="Arial Narrow" w:hAnsi="Arial Narrow"/>
          <w:b/>
          <w:sz w:val="26"/>
          <w:szCs w:val="26"/>
        </w:rPr>
        <w:t xml:space="preserve">25,7 трлн. </w:t>
      </w:r>
      <w:r w:rsidRPr="00B217B6">
        <w:rPr>
          <w:rFonts w:ascii="Arial Narrow" w:hAnsi="Arial Narrow"/>
          <w:b/>
          <w:sz w:val="26"/>
          <w:szCs w:val="26"/>
        </w:rPr>
        <w:t>рублей</w:t>
      </w:r>
      <w:r>
        <w:rPr>
          <w:rFonts w:ascii="Arial Narrow" w:hAnsi="Arial Narrow"/>
          <w:sz w:val="26"/>
          <w:szCs w:val="26"/>
        </w:rPr>
        <w:t xml:space="preserve"> </w:t>
      </w:r>
      <w:r w:rsidRPr="00B217B6">
        <w:rPr>
          <w:rFonts w:ascii="Arial Narrow" w:hAnsi="Arial Narrow"/>
          <w:sz w:val="26"/>
          <w:szCs w:val="26"/>
        </w:rPr>
        <w:t>и</w:t>
      </w:r>
      <w:r>
        <w:rPr>
          <w:rFonts w:ascii="Arial Narrow" w:hAnsi="Arial Narrow"/>
          <w:sz w:val="26"/>
          <w:szCs w:val="26"/>
        </w:rPr>
        <w:t xml:space="preserve"> </w:t>
      </w:r>
      <w:r w:rsidRPr="00B217B6">
        <w:rPr>
          <w:rFonts w:ascii="Arial Narrow" w:hAnsi="Arial Narrow"/>
          <w:sz w:val="26"/>
          <w:szCs w:val="26"/>
        </w:rPr>
        <w:t>увеличился</w:t>
      </w:r>
      <w:r>
        <w:rPr>
          <w:rFonts w:ascii="Arial Narrow" w:hAnsi="Arial Narrow"/>
          <w:sz w:val="26"/>
          <w:szCs w:val="26"/>
        </w:rPr>
        <w:t xml:space="preserve"> </w:t>
      </w:r>
      <w:r w:rsidRPr="00B217B6">
        <w:rPr>
          <w:rFonts w:ascii="Arial Narrow" w:hAnsi="Arial Narrow"/>
          <w:sz w:val="26"/>
          <w:szCs w:val="26"/>
        </w:rPr>
        <w:t>на</w:t>
      </w:r>
      <w:r>
        <w:rPr>
          <w:rFonts w:ascii="Arial Narrow" w:hAnsi="Arial Narrow"/>
          <w:sz w:val="26"/>
          <w:szCs w:val="26"/>
        </w:rPr>
        <w:t xml:space="preserve"> 3</w:t>
      </w:r>
      <w:r w:rsidRPr="00B217B6">
        <w:rPr>
          <w:rFonts w:ascii="Arial Narrow" w:hAnsi="Arial Narrow"/>
          <w:sz w:val="26"/>
          <w:szCs w:val="26"/>
        </w:rPr>
        <w:t>,</w:t>
      </w:r>
      <w:r>
        <w:rPr>
          <w:rFonts w:ascii="Arial Narrow" w:hAnsi="Arial Narrow"/>
          <w:sz w:val="26"/>
          <w:szCs w:val="26"/>
        </w:rPr>
        <w:t>3</w:t>
      </w:r>
      <w:r w:rsidRPr="00B217B6">
        <w:rPr>
          <w:rFonts w:ascii="Arial Narrow" w:hAnsi="Arial Narrow"/>
          <w:sz w:val="26"/>
          <w:szCs w:val="26"/>
        </w:rPr>
        <w:t>%</w:t>
      </w:r>
      <w:r>
        <w:rPr>
          <w:rFonts w:ascii="Arial Narrow" w:hAnsi="Arial Narrow"/>
          <w:sz w:val="26"/>
          <w:szCs w:val="26"/>
        </w:rPr>
        <w:t xml:space="preserve"> </w:t>
      </w:r>
      <w:r w:rsidRPr="00B217B6">
        <w:rPr>
          <w:rFonts w:ascii="Arial Narrow" w:hAnsi="Arial Narrow"/>
          <w:sz w:val="26"/>
          <w:szCs w:val="26"/>
        </w:rPr>
        <w:t>по</w:t>
      </w:r>
      <w:r>
        <w:rPr>
          <w:rFonts w:ascii="Arial Narrow" w:hAnsi="Arial Narrow"/>
          <w:sz w:val="26"/>
          <w:szCs w:val="26"/>
        </w:rPr>
        <w:t xml:space="preserve"> </w:t>
      </w:r>
      <w:r w:rsidRPr="00B217B6">
        <w:rPr>
          <w:rFonts w:ascii="Arial Narrow" w:hAnsi="Arial Narrow"/>
          <w:sz w:val="26"/>
          <w:szCs w:val="26"/>
        </w:rPr>
        <w:t>сравнению</w:t>
      </w:r>
      <w:r>
        <w:rPr>
          <w:rFonts w:ascii="Arial Narrow" w:hAnsi="Arial Narrow"/>
          <w:sz w:val="26"/>
          <w:szCs w:val="26"/>
        </w:rPr>
        <w:t xml:space="preserve"> </w:t>
      </w:r>
      <w:r w:rsidRPr="00B217B6">
        <w:rPr>
          <w:rFonts w:ascii="Arial Narrow" w:hAnsi="Arial Narrow"/>
          <w:sz w:val="26"/>
          <w:szCs w:val="26"/>
        </w:rPr>
        <w:t>с</w:t>
      </w:r>
      <w:r>
        <w:rPr>
          <w:rFonts w:ascii="Arial Narrow" w:hAnsi="Arial Narrow"/>
          <w:sz w:val="26"/>
          <w:szCs w:val="26"/>
        </w:rPr>
        <w:t xml:space="preserve"> </w:t>
      </w:r>
      <w:r w:rsidRPr="00B217B6">
        <w:rPr>
          <w:rFonts w:ascii="Arial Narrow" w:hAnsi="Arial Narrow"/>
          <w:sz w:val="26"/>
          <w:szCs w:val="26"/>
        </w:rPr>
        <w:t>соответствующим</w:t>
      </w:r>
      <w:r>
        <w:rPr>
          <w:rFonts w:ascii="Arial Narrow" w:hAnsi="Arial Narrow"/>
          <w:sz w:val="26"/>
          <w:szCs w:val="26"/>
        </w:rPr>
        <w:t xml:space="preserve"> </w:t>
      </w:r>
      <w:r w:rsidRPr="00B217B6">
        <w:rPr>
          <w:rFonts w:ascii="Arial Narrow" w:hAnsi="Arial Narrow"/>
          <w:sz w:val="26"/>
          <w:szCs w:val="26"/>
        </w:rPr>
        <w:t>периодом</w:t>
      </w:r>
      <w:r>
        <w:rPr>
          <w:rFonts w:ascii="Arial Narrow" w:hAnsi="Arial Narrow"/>
          <w:sz w:val="26"/>
          <w:szCs w:val="26"/>
        </w:rPr>
        <w:t xml:space="preserve"> </w:t>
      </w:r>
      <w:r w:rsidRPr="00B217B6">
        <w:rPr>
          <w:rFonts w:ascii="Arial Narrow" w:hAnsi="Arial Narrow"/>
          <w:sz w:val="26"/>
          <w:szCs w:val="26"/>
        </w:rPr>
        <w:t>предыдущего</w:t>
      </w:r>
      <w:r>
        <w:rPr>
          <w:rFonts w:ascii="Arial Narrow" w:hAnsi="Arial Narrow"/>
          <w:sz w:val="26"/>
          <w:szCs w:val="26"/>
        </w:rPr>
        <w:t xml:space="preserve"> </w:t>
      </w:r>
      <w:r w:rsidRPr="00B217B6">
        <w:rPr>
          <w:rFonts w:ascii="Arial Narrow" w:hAnsi="Arial Narrow"/>
          <w:sz w:val="26"/>
          <w:szCs w:val="26"/>
        </w:rPr>
        <w:t>года.</w:t>
      </w:r>
    </w:p>
    <w:p w:rsidR="00142CCF" w:rsidRPr="00B217B6" w:rsidRDefault="00142CCF" w:rsidP="00142CCF">
      <w:pPr>
        <w:ind w:firstLine="284"/>
        <w:rPr>
          <w:rFonts w:ascii="Arial Narrow" w:hAnsi="Arial Narrow"/>
          <w:sz w:val="26"/>
          <w:szCs w:val="26"/>
        </w:rPr>
      </w:pPr>
      <w:r w:rsidRPr="00B217B6">
        <w:rPr>
          <w:rFonts w:ascii="Arial Narrow" w:hAnsi="Arial Narrow"/>
          <w:sz w:val="26"/>
          <w:szCs w:val="26"/>
        </w:rPr>
        <w:t>Население</w:t>
      </w:r>
      <w:r>
        <w:rPr>
          <w:rFonts w:ascii="Arial Narrow" w:hAnsi="Arial Narrow"/>
          <w:sz w:val="26"/>
          <w:szCs w:val="26"/>
        </w:rPr>
        <w:t xml:space="preserve"> </w:t>
      </w:r>
      <w:r w:rsidRPr="00B217B6">
        <w:rPr>
          <w:rFonts w:ascii="Arial Narrow" w:hAnsi="Arial Narrow"/>
          <w:b/>
          <w:sz w:val="26"/>
          <w:szCs w:val="26"/>
        </w:rPr>
        <w:t>израсходовало</w:t>
      </w:r>
      <w:r>
        <w:rPr>
          <w:rFonts w:ascii="Arial Narrow" w:hAnsi="Arial Narrow"/>
          <w:sz w:val="26"/>
          <w:szCs w:val="26"/>
        </w:rPr>
        <w:t xml:space="preserve"> </w:t>
      </w:r>
      <w:r w:rsidRPr="00B217B6">
        <w:rPr>
          <w:rFonts w:ascii="Arial Narrow" w:hAnsi="Arial Narrow"/>
          <w:sz w:val="26"/>
          <w:szCs w:val="26"/>
        </w:rPr>
        <w:t>средств</w:t>
      </w:r>
      <w:r>
        <w:rPr>
          <w:rFonts w:ascii="Arial Narrow" w:hAnsi="Arial Narrow"/>
          <w:sz w:val="26"/>
          <w:szCs w:val="26"/>
        </w:rPr>
        <w:t xml:space="preserve"> </w:t>
      </w:r>
      <w:r w:rsidRPr="00B217B6">
        <w:rPr>
          <w:rFonts w:ascii="Arial Narrow" w:hAnsi="Arial Narrow"/>
          <w:sz w:val="26"/>
          <w:szCs w:val="26"/>
        </w:rPr>
        <w:t>на</w:t>
      </w:r>
      <w:r>
        <w:rPr>
          <w:rFonts w:ascii="Arial Narrow" w:hAnsi="Arial Narrow"/>
          <w:sz w:val="26"/>
          <w:szCs w:val="26"/>
        </w:rPr>
        <w:t xml:space="preserve"> </w:t>
      </w:r>
      <w:r w:rsidRPr="00B217B6">
        <w:rPr>
          <w:rFonts w:ascii="Arial Narrow" w:hAnsi="Arial Narrow"/>
          <w:sz w:val="26"/>
          <w:szCs w:val="26"/>
        </w:rPr>
        <w:t>покупку</w:t>
      </w:r>
      <w:r>
        <w:rPr>
          <w:rFonts w:ascii="Arial Narrow" w:hAnsi="Arial Narrow"/>
          <w:sz w:val="26"/>
          <w:szCs w:val="26"/>
        </w:rPr>
        <w:t xml:space="preserve"> </w:t>
      </w:r>
      <w:r w:rsidRPr="00B217B6">
        <w:rPr>
          <w:rFonts w:ascii="Arial Narrow" w:hAnsi="Arial Narrow"/>
          <w:sz w:val="26"/>
          <w:szCs w:val="26"/>
        </w:rPr>
        <w:t>товаров</w:t>
      </w:r>
      <w:r>
        <w:rPr>
          <w:rFonts w:ascii="Arial Narrow" w:hAnsi="Arial Narrow"/>
          <w:sz w:val="26"/>
          <w:szCs w:val="26"/>
        </w:rPr>
        <w:t xml:space="preserve"> </w:t>
      </w:r>
      <w:r w:rsidRPr="00B217B6">
        <w:rPr>
          <w:rFonts w:ascii="Arial Narrow" w:hAnsi="Arial Narrow"/>
          <w:sz w:val="26"/>
          <w:szCs w:val="26"/>
        </w:rPr>
        <w:t>и</w:t>
      </w:r>
      <w:r>
        <w:rPr>
          <w:rFonts w:ascii="Arial Narrow" w:hAnsi="Arial Narrow"/>
          <w:sz w:val="26"/>
          <w:szCs w:val="26"/>
        </w:rPr>
        <w:t xml:space="preserve"> </w:t>
      </w:r>
      <w:r w:rsidRPr="00B217B6">
        <w:rPr>
          <w:rFonts w:ascii="Arial Narrow" w:hAnsi="Arial Narrow"/>
          <w:sz w:val="26"/>
          <w:szCs w:val="26"/>
        </w:rPr>
        <w:t>оплату</w:t>
      </w:r>
      <w:r>
        <w:rPr>
          <w:rFonts w:ascii="Arial Narrow" w:hAnsi="Arial Narrow"/>
          <w:sz w:val="26"/>
          <w:szCs w:val="26"/>
        </w:rPr>
        <w:t xml:space="preserve"> </w:t>
      </w:r>
      <w:r w:rsidRPr="00B217B6">
        <w:rPr>
          <w:rFonts w:ascii="Arial Narrow" w:hAnsi="Arial Narrow"/>
          <w:sz w:val="26"/>
          <w:szCs w:val="26"/>
        </w:rPr>
        <w:t>услуг</w:t>
      </w:r>
      <w:r>
        <w:rPr>
          <w:rFonts w:ascii="Arial Narrow" w:hAnsi="Arial Narrow"/>
          <w:sz w:val="26"/>
          <w:szCs w:val="26"/>
        </w:rPr>
        <w:t xml:space="preserve"> 25,4 </w:t>
      </w:r>
      <w:r w:rsidRPr="00B217B6">
        <w:rPr>
          <w:rFonts w:ascii="Arial Narrow" w:hAnsi="Arial Narrow"/>
          <w:b/>
          <w:sz w:val="26"/>
          <w:szCs w:val="26"/>
        </w:rPr>
        <w:t>млрд.</w:t>
      </w:r>
      <w:r>
        <w:rPr>
          <w:rFonts w:ascii="Arial Narrow" w:hAnsi="Arial Narrow"/>
          <w:b/>
          <w:sz w:val="26"/>
          <w:szCs w:val="26"/>
        </w:rPr>
        <w:t xml:space="preserve"> </w:t>
      </w:r>
      <w:r w:rsidRPr="00B217B6">
        <w:rPr>
          <w:rFonts w:ascii="Arial Narrow" w:hAnsi="Arial Narrow"/>
          <w:b/>
          <w:sz w:val="26"/>
          <w:szCs w:val="26"/>
        </w:rPr>
        <w:t>рублей</w:t>
      </w:r>
      <w:r w:rsidRPr="00B217B6">
        <w:rPr>
          <w:rFonts w:ascii="Arial Narrow" w:hAnsi="Arial Narrow"/>
          <w:sz w:val="26"/>
          <w:szCs w:val="26"/>
        </w:rPr>
        <w:t>,</w:t>
      </w:r>
      <w:r>
        <w:rPr>
          <w:rFonts w:ascii="Arial Narrow" w:hAnsi="Arial Narrow"/>
          <w:sz w:val="26"/>
          <w:szCs w:val="26"/>
        </w:rPr>
        <w:t xml:space="preserve"> </w:t>
      </w:r>
      <w:r w:rsidRPr="00B217B6">
        <w:rPr>
          <w:rFonts w:ascii="Arial Narrow" w:hAnsi="Arial Narrow"/>
          <w:sz w:val="26"/>
          <w:szCs w:val="26"/>
        </w:rPr>
        <w:t>что</w:t>
      </w:r>
      <w:r>
        <w:rPr>
          <w:rFonts w:ascii="Arial Narrow" w:hAnsi="Arial Narrow"/>
          <w:sz w:val="26"/>
          <w:szCs w:val="26"/>
        </w:rPr>
        <w:t xml:space="preserve"> </w:t>
      </w:r>
      <w:r w:rsidRPr="00B217B6">
        <w:rPr>
          <w:rFonts w:ascii="Arial Narrow" w:hAnsi="Arial Narrow"/>
          <w:sz w:val="26"/>
          <w:szCs w:val="26"/>
        </w:rPr>
        <w:t>на</w:t>
      </w:r>
      <w:r>
        <w:rPr>
          <w:rFonts w:ascii="Arial Narrow" w:hAnsi="Arial Narrow"/>
          <w:sz w:val="26"/>
          <w:szCs w:val="26"/>
        </w:rPr>
        <w:t xml:space="preserve"> 2</w:t>
      </w:r>
      <w:r w:rsidRPr="00B217B6">
        <w:rPr>
          <w:rFonts w:ascii="Arial Narrow" w:hAnsi="Arial Narrow"/>
          <w:sz w:val="26"/>
          <w:szCs w:val="26"/>
        </w:rPr>
        <w:t>,</w:t>
      </w:r>
      <w:r>
        <w:rPr>
          <w:rFonts w:ascii="Arial Narrow" w:hAnsi="Arial Narrow"/>
          <w:sz w:val="26"/>
          <w:szCs w:val="26"/>
        </w:rPr>
        <w:t>2</w:t>
      </w:r>
      <w:r w:rsidRPr="00B217B6">
        <w:rPr>
          <w:rFonts w:ascii="Arial Narrow" w:hAnsi="Arial Narrow"/>
          <w:sz w:val="26"/>
          <w:szCs w:val="26"/>
        </w:rPr>
        <w:t>%</w:t>
      </w:r>
      <w:r>
        <w:rPr>
          <w:rFonts w:ascii="Arial Narrow" w:hAnsi="Arial Narrow"/>
          <w:sz w:val="26"/>
          <w:szCs w:val="26"/>
        </w:rPr>
        <w:t xml:space="preserve"> </w:t>
      </w:r>
      <w:r w:rsidRPr="00B217B6">
        <w:rPr>
          <w:rFonts w:ascii="Arial Narrow" w:hAnsi="Arial Narrow"/>
          <w:sz w:val="26"/>
          <w:szCs w:val="26"/>
        </w:rPr>
        <w:t>больше,</w:t>
      </w:r>
      <w:r>
        <w:rPr>
          <w:rFonts w:ascii="Arial Narrow" w:hAnsi="Arial Narrow"/>
          <w:sz w:val="26"/>
          <w:szCs w:val="26"/>
        </w:rPr>
        <w:t xml:space="preserve"> </w:t>
      </w:r>
      <w:r w:rsidRPr="00B217B6">
        <w:rPr>
          <w:rFonts w:ascii="Arial Narrow" w:hAnsi="Arial Narrow"/>
          <w:sz w:val="26"/>
          <w:szCs w:val="26"/>
        </w:rPr>
        <w:t>чем</w:t>
      </w:r>
      <w:r>
        <w:rPr>
          <w:rFonts w:ascii="Arial Narrow" w:hAnsi="Arial Narrow"/>
          <w:sz w:val="26"/>
          <w:szCs w:val="26"/>
        </w:rPr>
        <w:t xml:space="preserve"> </w:t>
      </w:r>
      <w:r w:rsidRPr="00B217B6">
        <w:rPr>
          <w:rFonts w:ascii="Arial Narrow" w:hAnsi="Arial Narrow"/>
          <w:sz w:val="26"/>
          <w:szCs w:val="26"/>
        </w:rPr>
        <w:t>в</w:t>
      </w:r>
      <w:r>
        <w:rPr>
          <w:rFonts w:ascii="Arial Narrow" w:hAnsi="Arial Narrow"/>
          <w:sz w:val="26"/>
          <w:szCs w:val="26"/>
        </w:rPr>
        <w:t xml:space="preserve"> </w:t>
      </w:r>
      <w:r w:rsidRPr="00B217B6">
        <w:rPr>
          <w:rFonts w:ascii="Arial Narrow" w:hAnsi="Arial Narrow"/>
          <w:sz w:val="26"/>
          <w:szCs w:val="26"/>
        </w:rPr>
        <w:t>I</w:t>
      </w:r>
      <w:r>
        <w:rPr>
          <w:rFonts w:ascii="Arial Narrow" w:hAnsi="Arial Narrow"/>
          <w:sz w:val="26"/>
          <w:szCs w:val="26"/>
        </w:rPr>
        <w:t xml:space="preserve"> полугодии </w:t>
      </w:r>
      <w:r w:rsidRPr="00B217B6">
        <w:rPr>
          <w:rFonts w:ascii="Arial Narrow" w:hAnsi="Arial Narrow"/>
          <w:sz w:val="26"/>
          <w:szCs w:val="26"/>
        </w:rPr>
        <w:t>2016</w:t>
      </w:r>
      <w:r>
        <w:rPr>
          <w:rFonts w:ascii="Arial Narrow" w:hAnsi="Arial Narrow"/>
          <w:sz w:val="26"/>
          <w:szCs w:val="26"/>
        </w:rPr>
        <w:t xml:space="preserve"> </w:t>
      </w:r>
      <w:r w:rsidRPr="00B217B6">
        <w:rPr>
          <w:rFonts w:ascii="Arial Narrow" w:hAnsi="Arial Narrow"/>
          <w:sz w:val="26"/>
          <w:szCs w:val="26"/>
        </w:rPr>
        <w:t>года.</w:t>
      </w:r>
      <w:r>
        <w:rPr>
          <w:rFonts w:ascii="Arial Narrow" w:hAnsi="Arial Narrow"/>
          <w:sz w:val="26"/>
          <w:szCs w:val="26"/>
        </w:rPr>
        <w:t xml:space="preserve"> </w:t>
      </w:r>
    </w:p>
    <w:p w:rsidR="00142CCF" w:rsidRDefault="00142CCF" w:rsidP="00142CCF">
      <w:pPr>
        <w:ind w:firstLine="284"/>
        <w:rPr>
          <w:rFonts w:ascii="Arial Narrow" w:hAnsi="Arial Narrow"/>
          <w:sz w:val="26"/>
          <w:szCs w:val="26"/>
        </w:rPr>
      </w:pPr>
      <w:r w:rsidRPr="00B217B6">
        <w:rPr>
          <w:rFonts w:ascii="Arial Narrow" w:hAnsi="Arial Narrow"/>
          <w:b/>
          <w:sz w:val="26"/>
          <w:szCs w:val="26"/>
        </w:rPr>
        <w:t>Сбережения</w:t>
      </w:r>
      <w:r>
        <w:rPr>
          <w:rFonts w:ascii="Arial Narrow" w:hAnsi="Arial Narrow"/>
          <w:b/>
          <w:sz w:val="26"/>
          <w:szCs w:val="26"/>
        </w:rPr>
        <w:t xml:space="preserve"> </w:t>
      </w:r>
      <w:r w:rsidRPr="00B217B6">
        <w:rPr>
          <w:rFonts w:ascii="Arial Narrow" w:hAnsi="Arial Narrow"/>
          <w:b/>
          <w:sz w:val="26"/>
          <w:szCs w:val="26"/>
        </w:rPr>
        <w:t>населения</w:t>
      </w:r>
      <w:r>
        <w:rPr>
          <w:rFonts w:ascii="Arial Narrow" w:hAnsi="Arial Narrow"/>
          <w:sz w:val="26"/>
          <w:szCs w:val="26"/>
        </w:rPr>
        <w:t xml:space="preserve"> </w:t>
      </w:r>
      <w:r w:rsidRPr="00B217B6">
        <w:rPr>
          <w:rFonts w:ascii="Arial Narrow" w:hAnsi="Arial Narrow"/>
          <w:sz w:val="26"/>
          <w:szCs w:val="26"/>
        </w:rPr>
        <w:t>за</w:t>
      </w:r>
      <w:r>
        <w:rPr>
          <w:rFonts w:ascii="Arial Narrow" w:hAnsi="Arial Narrow"/>
          <w:sz w:val="26"/>
          <w:szCs w:val="26"/>
        </w:rPr>
        <w:t xml:space="preserve"> </w:t>
      </w:r>
      <w:r w:rsidRPr="00B217B6">
        <w:rPr>
          <w:rFonts w:ascii="Arial Narrow" w:hAnsi="Arial Narrow"/>
          <w:sz w:val="26"/>
          <w:szCs w:val="26"/>
        </w:rPr>
        <w:t>этот</w:t>
      </w:r>
      <w:r>
        <w:rPr>
          <w:rFonts w:ascii="Arial Narrow" w:hAnsi="Arial Narrow"/>
          <w:sz w:val="26"/>
          <w:szCs w:val="26"/>
        </w:rPr>
        <w:t xml:space="preserve"> </w:t>
      </w:r>
      <w:r w:rsidRPr="00B217B6">
        <w:rPr>
          <w:rFonts w:ascii="Arial Narrow" w:hAnsi="Arial Narrow"/>
          <w:sz w:val="26"/>
          <w:szCs w:val="26"/>
        </w:rPr>
        <w:t>период</w:t>
      </w:r>
      <w:r>
        <w:rPr>
          <w:rFonts w:ascii="Arial Narrow" w:hAnsi="Arial Narrow"/>
          <w:sz w:val="26"/>
          <w:szCs w:val="26"/>
        </w:rPr>
        <w:t xml:space="preserve"> </w:t>
      </w:r>
      <w:r w:rsidRPr="00B217B6">
        <w:rPr>
          <w:rFonts w:ascii="Arial Narrow" w:hAnsi="Arial Narrow"/>
          <w:sz w:val="26"/>
          <w:szCs w:val="26"/>
        </w:rPr>
        <w:t>составили</w:t>
      </w:r>
      <w:r>
        <w:rPr>
          <w:rFonts w:ascii="Arial Narrow" w:hAnsi="Arial Narrow"/>
          <w:sz w:val="26"/>
          <w:szCs w:val="26"/>
        </w:rPr>
        <w:t xml:space="preserve"> </w:t>
      </w:r>
      <w:r>
        <w:rPr>
          <w:rFonts w:ascii="Arial Narrow" w:hAnsi="Arial Narrow"/>
          <w:b/>
          <w:sz w:val="26"/>
          <w:szCs w:val="26"/>
        </w:rPr>
        <w:t xml:space="preserve">3,4 трлн. </w:t>
      </w:r>
      <w:r w:rsidRPr="00B217B6">
        <w:rPr>
          <w:rFonts w:ascii="Arial Narrow" w:hAnsi="Arial Narrow"/>
          <w:b/>
          <w:sz w:val="26"/>
          <w:szCs w:val="26"/>
        </w:rPr>
        <w:t>рублей</w:t>
      </w:r>
      <w:r>
        <w:rPr>
          <w:rFonts w:ascii="Arial Narrow" w:hAnsi="Arial Narrow"/>
          <w:sz w:val="26"/>
          <w:szCs w:val="26"/>
        </w:rPr>
        <w:t xml:space="preserve"> </w:t>
      </w:r>
      <w:r w:rsidRPr="00B217B6">
        <w:rPr>
          <w:rFonts w:ascii="Arial Narrow" w:hAnsi="Arial Narrow"/>
          <w:sz w:val="26"/>
          <w:szCs w:val="26"/>
        </w:rPr>
        <w:t>и</w:t>
      </w:r>
      <w:r>
        <w:rPr>
          <w:rFonts w:ascii="Arial Narrow" w:hAnsi="Arial Narrow"/>
          <w:sz w:val="26"/>
          <w:szCs w:val="26"/>
        </w:rPr>
        <w:t xml:space="preserve"> снизились </w:t>
      </w:r>
      <w:r w:rsidRPr="00B217B6">
        <w:rPr>
          <w:rFonts w:ascii="Arial Narrow" w:hAnsi="Arial Narrow"/>
          <w:sz w:val="26"/>
          <w:szCs w:val="26"/>
        </w:rPr>
        <w:t>на</w:t>
      </w:r>
      <w:r>
        <w:rPr>
          <w:rFonts w:ascii="Arial Narrow" w:hAnsi="Arial Narrow"/>
          <w:sz w:val="26"/>
          <w:szCs w:val="26"/>
        </w:rPr>
        <w:t xml:space="preserve"> 9</w:t>
      </w:r>
      <w:r w:rsidRPr="00B217B6">
        <w:rPr>
          <w:rFonts w:ascii="Arial Narrow" w:hAnsi="Arial Narrow"/>
          <w:sz w:val="26"/>
          <w:szCs w:val="26"/>
        </w:rPr>
        <w:t>,</w:t>
      </w:r>
      <w:r>
        <w:rPr>
          <w:rFonts w:ascii="Arial Narrow" w:hAnsi="Arial Narrow"/>
          <w:sz w:val="26"/>
          <w:szCs w:val="26"/>
        </w:rPr>
        <w:t>2</w:t>
      </w:r>
      <w:r w:rsidRPr="00B217B6">
        <w:rPr>
          <w:rFonts w:ascii="Arial Narrow" w:hAnsi="Arial Narrow"/>
          <w:sz w:val="26"/>
          <w:szCs w:val="26"/>
        </w:rPr>
        <w:t>%</w:t>
      </w:r>
      <w:r>
        <w:rPr>
          <w:rFonts w:ascii="Arial Narrow" w:hAnsi="Arial Narrow"/>
          <w:sz w:val="26"/>
          <w:szCs w:val="26"/>
        </w:rPr>
        <w:t xml:space="preserve"> </w:t>
      </w:r>
      <w:r w:rsidRPr="00B217B6">
        <w:rPr>
          <w:rFonts w:ascii="Arial Narrow" w:hAnsi="Arial Narrow"/>
          <w:sz w:val="26"/>
          <w:szCs w:val="26"/>
        </w:rPr>
        <w:t>по</w:t>
      </w:r>
      <w:r>
        <w:rPr>
          <w:rFonts w:ascii="Arial Narrow" w:hAnsi="Arial Narrow"/>
          <w:sz w:val="26"/>
          <w:szCs w:val="26"/>
        </w:rPr>
        <w:t xml:space="preserve"> </w:t>
      </w:r>
      <w:r w:rsidRPr="00B217B6">
        <w:rPr>
          <w:rFonts w:ascii="Arial Narrow" w:hAnsi="Arial Narrow"/>
          <w:sz w:val="26"/>
          <w:szCs w:val="26"/>
        </w:rPr>
        <w:t>сравнению</w:t>
      </w:r>
      <w:r>
        <w:rPr>
          <w:rFonts w:ascii="Arial Narrow" w:hAnsi="Arial Narrow"/>
          <w:sz w:val="26"/>
          <w:szCs w:val="26"/>
        </w:rPr>
        <w:t xml:space="preserve"> </w:t>
      </w:r>
      <w:r w:rsidRPr="00B217B6">
        <w:rPr>
          <w:rFonts w:ascii="Arial Narrow" w:hAnsi="Arial Narrow"/>
          <w:sz w:val="26"/>
          <w:szCs w:val="26"/>
        </w:rPr>
        <w:t>с</w:t>
      </w:r>
      <w:r>
        <w:rPr>
          <w:rFonts w:ascii="Arial Narrow" w:hAnsi="Arial Narrow"/>
          <w:sz w:val="26"/>
          <w:szCs w:val="26"/>
        </w:rPr>
        <w:t xml:space="preserve"> </w:t>
      </w:r>
      <w:r w:rsidRPr="00B217B6">
        <w:rPr>
          <w:rFonts w:ascii="Arial Narrow" w:hAnsi="Arial Narrow"/>
          <w:sz w:val="26"/>
          <w:szCs w:val="26"/>
        </w:rPr>
        <w:t>I</w:t>
      </w:r>
      <w:r>
        <w:rPr>
          <w:rFonts w:ascii="Arial Narrow" w:hAnsi="Arial Narrow"/>
          <w:sz w:val="26"/>
          <w:szCs w:val="26"/>
        </w:rPr>
        <w:t xml:space="preserve"> полугодием </w:t>
      </w:r>
      <w:r w:rsidRPr="00B217B6">
        <w:rPr>
          <w:rFonts w:ascii="Arial Narrow" w:hAnsi="Arial Narrow"/>
          <w:sz w:val="26"/>
          <w:szCs w:val="26"/>
        </w:rPr>
        <w:t>предыдущего</w:t>
      </w:r>
      <w:r>
        <w:rPr>
          <w:rFonts w:ascii="Arial Narrow" w:hAnsi="Arial Narrow"/>
          <w:sz w:val="26"/>
          <w:szCs w:val="26"/>
        </w:rPr>
        <w:t xml:space="preserve"> </w:t>
      </w:r>
      <w:r w:rsidRPr="00B217B6">
        <w:rPr>
          <w:rFonts w:ascii="Arial Narrow" w:hAnsi="Arial Narrow"/>
          <w:sz w:val="26"/>
          <w:szCs w:val="26"/>
        </w:rPr>
        <w:t>года.</w:t>
      </w:r>
    </w:p>
    <w:p w:rsidR="00142CCF" w:rsidRDefault="00142CCF" w:rsidP="00142CCF">
      <w:pPr>
        <w:ind w:firstLine="284"/>
        <w:rPr>
          <w:rFonts w:ascii="Arial Narrow" w:hAnsi="Arial Narrow"/>
          <w:sz w:val="26"/>
          <w:szCs w:val="26"/>
        </w:rPr>
      </w:pPr>
      <w:r w:rsidRPr="00910FB0">
        <w:rPr>
          <w:rFonts w:ascii="Arial Narrow" w:hAnsi="Arial Narrow"/>
          <w:b/>
          <w:sz w:val="26"/>
          <w:szCs w:val="26"/>
        </w:rPr>
        <w:t>Реальные</w:t>
      </w:r>
      <w:r>
        <w:rPr>
          <w:rFonts w:ascii="Arial Narrow" w:hAnsi="Arial Narrow"/>
          <w:b/>
          <w:sz w:val="26"/>
          <w:szCs w:val="26"/>
        </w:rPr>
        <w:t xml:space="preserve"> </w:t>
      </w:r>
      <w:r w:rsidRPr="00910FB0">
        <w:rPr>
          <w:rFonts w:ascii="Arial Narrow" w:hAnsi="Arial Narrow"/>
          <w:b/>
          <w:sz w:val="26"/>
          <w:szCs w:val="26"/>
        </w:rPr>
        <w:t>располагаемые</w:t>
      </w:r>
      <w:r>
        <w:rPr>
          <w:rFonts w:ascii="Arial Narrow" w:hAnsi="Arial Narrow"/>
          <w:b/>
          <w:sz w:val="26"/>
          <w:szCs w:val="26"/>
        </w:rPr>
        <w:t xml:space="preserve"> </w:t>
      </w:r>
      <w:r w:rsidRPr="00910FB0">
        <w:rPr>
          <w:rFonts w:ascii="Arial Narrow" w:hAnsi="Arial Narrow"/>
          <w:b/>
          <w:sz w:val="26"/>
          <w:szCs w:val="26"/>
        </w:rPr>
        <w:t>денежные</w:t>
      </w:r>
      <w:r>
        <w:rPr>
          <w:rFonts w:ascii="Arial Narrow" w:hAnsi="Arial Narrow"/>
          <w:b/>
          <w:sz w:val="26"/>
          <w:szCs w:val="26"/>
        </w:rPr>
        <w:t xml:space="preserve"> </w:t>
      </w:r>
      <w:r w:rsidRPr="00910FB0">
        <w:rPr>
          <w:rFonts w:ascii="Arial Narrow" w:hAnsi="Arial Narrow"/>
          <w:b/>
          <w:sz w:val="26"/>
          <w:szCs w:val="26"/>
        </w:rPr>
        <w:t>доходы</w:t>
      </w:r>
      <w:r>
        <w:rPr>
          <w:rFonts w:ascii="Arial Narrow" w:hAnsi="Arial Narrow"/>
          <w:b/>
          <w:sz w:val="26"/>
          <w:szCs w:val="26"/>
        </w:rPr>
        <w:t xml:space="preserve"> </w:t>
      </w:r>
      <w:r w:rsidRPr="00910FB0">
        <w:rPr>
          <w:rFonts w:ascii="Arial Narrow" w:hAnsi="Arial Narrow"/>
          <w:sz w:val="26"/>
          <w:szCs w:val="26"/>
        </w:rPr>
        <w:t>(доходы</w:t>
      </w:r>
      <w:r>
        <w:rPr>
          <w:rFonts w:ascii="Arial Narrow" w:hAnsi="Arial Narrow"/>
          <w:sz w:val="26"/>
          <w:szCs w:val="26"/>
        </w:rPr>
        <w:t xml:space="preserve"> </w:t>
      </w:r>
      <w:r w:rsidRPr="00910FB0">
        <w:rPr>
          <w:rFonts w:ascii="Arial Narrow" w:hAnsi="Arial Narrow"/>
          <w:sz w:val="26"/>
          <w:szCs w:val="26"/>
        </w:rPr>
        <w:t>за</w:t>
      </w:r>
      <w:r>
        <w:rPr>
          <w:rFonts w:ascii="Arial Narrow" w:hAnsi="Arial Narrow"/>
          <w:sz w:val="26"/>
          <w:szCs w:val="26"/>
        </w:rPr>
        <w:t xml:space="preserve"> </w:t>
      </w:r>
      <w:r w:rsidRPr="00910FB0">
        <w:rPr>
          <w:rFonts w:ascii="Arial Narrow" w:hAnsi="Arial Narrow"/>
          <w:sz w:val="26"/>
          <w:szCs w:val="26"/>
        </w:rPr>
        <w:t>вычетом</w:t>
      </w:r>
      <w:r>
        <w:rPr>
          <w:rFonts w:ascii="Arial Narrow" w:hAnsi="Arial Narrow"/>
          <w:sz w:val="26"/>
          <w:szCs w:val="26"/>
        </w:rPr>
        <w:t xml:space="preserve"> </w:t>
      </w:r>
      <w:r w:rsidRPr="00910FB0">
        <w:rPr>
          <w:rFonts w:ascii="Arial Narrow" w:hAnsi="Arial Narrow"/>
          <w:sz w:val="26"/>
          <w:szCs w:val="26"/>
        </w:rPr>
        <w:t>обязательных</w:t>
      </w:r>
      <w:r>
        <w:rPr>
          <w:rFonts w:ascii="Arial Narrow" w:hAnsi="Arial Narrow"/>
          <w:sz w:val="26"/>
          <w:szCs w:val="26"/>
        </w:rPr>
        <w:t xml:space="preserve"> </w:t>
      </w:r>
      <w:r w:rsidRPr="00910FB0">
        <w:rPr>
          <w:rFonts w:ascii="Arial Narrow" w:hAnsi="Arial Narrow"/>
          <w:sz w:val="26"/>
          <w:szCs w:val="26"/>
        </w:rPr>
        <w:t>платежей,</w:t>
      </w:r>
      <w:r>
        <w:rPr>
          <w:rFonts w:ascii="Arial Narrow" w:hAnsi="Arial Narrow"/>
          <w:sz w:val="26"/>
          <w:szCs w:val="26"/>
        </w:rPr>
        <w:t xml:space="preserve"> </w:t>
      </w:r>
      <w:r w:rsidRPr="00910FB0">
        <w:rPr>
          <w:rFonts w:ascii="Arial Narrow" w:hAnsi="Arial Narrow"/>
          <w:sz w:val="26"/>
          <w:szCs w:val="26"/>
        </w:rPr>
        <w:t>скорректированные</w:t>
      </w:r>
      <w:r>
        <w:rPr>
          <w:rFonts w:ascii="Arial Narrow" w:hAnsi="Arial Narrow"/>
          <w:sz w:val="26"/>
          <w:szCs w:val="26"/>
        </w:rPr>
        <w:t xml:space="preserve"> </w:t>
      </w:r>
      <w:r w:rsidRPr="00910FB0">
        <w:rPr>
          <w:rFonts w:ascii="Arial Narrow" w:hAnsi="Arial Narrow"/>
          <w:sz w:val="26"/>
          <w:szCs w:val="26"/>
        </w:rPr>
        <w:t>на</w:t>
      </w:r>
      <w:r>
        <w:rPr>
          <w:rFonts w:ascii="Arial Narrow" w:hAnsi="Arial Narrow"/>
          <w:sz w:val="26"/>
          <w:szCs w:val="26"/>
        </w:rPr>
        <w:t xml:space="preserve"> </w:t>
      </w:r>
      <w:r w:rsidRPr="00910FB0">
        <w:rPr>
          <w:rFonts w:ascii="Arial Narrow" w:hAnsi="Arial Narrow"/>
          <w:sz w:val="26"/>
          <w:szCs w:val="26"/>
        </w:rPr>
        <w:t>индекс</w:t>
      </w:r>
      <w:r>
        <w:rPr>
          <w:rFonts w:ascii="Arial Narrow" w:hAnsi="Arial Narrow"/>
          <w:sz w:val="26"/>
          <w:szCs w:val="26"/>
        </w:rPr>
        <w:t xml:space="preserve"> </w:t>
      </w:r>
      <w:r w:rsidRPr="00910FB0">
        <w:rPr>
          <w:rFonts w:ascii="Arial Narrow" w:hAnsi="Arial Narrow"/>
          <w:sz w:val="26"/>
          <w:szCs w:val="26"/>
        </w:rPr>
        <w:t>потребительских</w:t>
      </w:r>
      <w:r>
        <w:rPr>
          <w:rFonts w:ascii="Arial Narrow" w:hAnsi="Arial Narrow"/>
          <w:sz w:val="26"/>
          <w:szCs w:val="26"/>
        </w:rPr>
        <w:t xml:space="preserve"> </w:t>
      </w:r>
      <w:r w:rsidRPr="00910FB0">
        <w:rPr>
          <w:rFonts w:ascii="Arial Narrow" w:hAnsi="Arial Narrow"/>
          <w:sz w:val="26"/>
          <w:szCs w:val="26"/>
        </w:rPr>
        <w:t>цен),</w:t>
      </w:r>
      <w:r>
        <w:rPr>
          <w:rFonts w:ascii="Arial Narrow" w:hAnsi="Arial Narrow"/>
          <w:sz w:val="26"/>
          <w:szCs w:val="26"/>
        </w:rPr>
        <w:t xml:space="preserve"> </w:t>
      </w:r>
      <w:r w:rsidRPr="00910FB0">
        <w:rPr>
          <w:rFonts w:ascii="Arial Narrow" w:hAnsi="Arial Narrow"/>
          <w:sz w:val="26"/>
          <w:szCs w:val="26"/>
        </w:rPr>
        <w:t>по</w:t>
      </w:r>
      <w:r>
        <w:rPr>
          <w:rFonts w:ascii="Arial Narrow" w:hAnsi="Arial Narrow"/>
          <w:sz w:val="26"/>
          <w:szCs w:val="26"/>
        </w:rPr>
        <w:t xml:space="preserve"> </w:t>
      </w:r>
      <w:r w:rsidRPr="00910FB0">
        <w:rPr>
          <w:rFonts w:ascii="Arial Narrow" w:hAnsi="Arial Narrow"/>
          <w:sz w:val="26"/>
          <w:szCs w:val="26"/>
        </w:rPr>
        <w:t>предварительным</w:t>
      </w:r>
      <w:r>
        <w:rPr>
          <w:rFonts w:ascii="Arial Narrow" w:hAnsi="Arial Narrow"/>
          <w:sz w:val="26"/>
          <w:szCs w:val="26"/>
        </w:rPr>
        <w:t xml:space="preserve"> </w:t>
      </w:r>
      <w:r w:rsidRPr="00910FB0">
        <w:rPr>
          <w:rFonts w:ascii="Arial Narrow" w:hAnsi="Arial Narrow"/>
          <w:sz w:val="26"/>
          <w:szCs w:val="26"/>
        </w:rPr>
        <w:t>данным</w:t>
      </w:r>
      <w:r>
        <w:rPr>
          <w:rFonts w:ascii="Arial Narrow" w:hAnsi="Arial Narrow"/>
          <w:sz w:val="26"/>
          <w:szCs w:val="26"/>
        </w:rPr>
        <w:t xml:space="preserve"> в I полугодии 2017 года по сравнению с I полугодием 2016 года снизились на 1,4% (в I полугодии 2016 года – на 4,8%).</w:t>
      </w:r>
    </w:p>
    <w:p w:rsidR="00142CCF" w:rsidRDefault="00142CCF" w:rsidP="00142CCF">
      <w:pPr>
        <w:ind w:firstLine="284"/>
        <w:rPr>
          <w:rFonts w:ascii="Arial Narrow" w:hAnsi="Arial Narrow"/>
          <w:sz w:val="26"/>
          <w:szCs w:val="26"/>
        </w:rPr>
      </w:pPr>
      <w:r>
        <w:rPr>
          <w:rFonts w:ascii="Arial Narrow" w:hAnsi="Arial Narrow"/>
          <w:b/>
          <w:sz w:val="26"/>
          <w:szCs w:val="26"/>
        </w:rPr>
        <w:t>С</w:t>
      </w:r>
      <w:r w:rsidRPr="00C44FB6">
        <w:rPr>
          <w:rFonts w:ascii="Arial Narrow" w:hAnsi="Arial Narrow"/>
          <w:b/>
          <w:sz w:val="26"/>
          <w:szCs w:val="26"/>
        </w:rPr>
        <w:t>реднемесячная</w:t>
      </w:r>
      <w:r>
        <w:rPr>
          <w:rFonts w:ascii="Arial Narrow" w:hAnsi="Arial Narrow"/>
          <w:b/>
          <w:sz w:val="26"/>
          <w:szCs w:val="26"/>
        </w:rPr>
        <w:t xml:space="preserve"> номинальная </w:t>
      </w:r>
      <w:r w:rsidRPr="00C44FB6">
        <w:rPr>
          <w:rFonts w:ascii="Arial Narrow" w:hAnsi="Arial Narrow"/>
          <w:b/>
          <w:sz w:val="26"/>
          <w:szCs w:val="26"/>
        </w:rPr>
        <w:t>начисленная</w:t>
      </w:r>
      <w:r>
        <w:rPr>
          <w:rFonts w:ascii="Arial Narrow" w:hAnsi="Arial Narrow"/>
          <w:b/>
          <w:sz w:val="26"/>
          <w:szCs w:val="26"/>
        </w:rPr>
        <w:t xml:space="preserve"> </w:t>
      </w:r>
      <w:r w:rsidRPr="00C44FB6">
        <w:rPr>
          <w:rFonts w:ascii="Arial Narrow" w:hAnsi="Arial Narrow"/>
          <w:b/>
          <w:sz w:val="26"/>
          <w:szCs w:val="26"/>
        </w:rPr>
        <w:t>заработная</w:t>
      </w:r>
      <w:r>
        <w:rPr>
          <w:rFonts w:ascii="Arial Narrow" w:hAnsi="Arial Narrow"/>
          <w:b/>
          <w:sz w:val="26"/>
          <w:szCs w:val="26"/>
        </w:rPr>
        <w:t xml:space="preserve"> </w:t>
      </w:r>
      <w:r w:rsidRPr="00C44FB6">
        <w:rPr>
          <w:rFonts w:ascii="Arial Narrow" w:hAnsi="Arial Narrow"/>
          <w:b/>
          <w:sz w:val="26"/>
          <w:szCs w:val="26"/>
        </w:rPr>
        <w:t>плата</w:t>
      </w:r>
      <w:r>
        <w:rPr>
          <w:rFonts w:ascii="Arial Narrow" w:hAnsi="Arial Narrow"/>
          <w:b/>
          <w:sz w:val="26"/>
          <w:szCs w:val="26"/>
        </w:rPr>
        <w:t xml:space="preserve"> </w:t>
      </w:r>
      <w:r w:rsidRPr="00D00371">
        <w:rPr>
          <w:rFonts w:ascii="Arial Narrow" w:hAnsi="Arial Narrow"/>
          <w:sz w:val="26"/>
          <w:szCs w:val="26"/>
        </w:rPr>
        <w:t>одного</w:t>
      </w:r>
      <w:r>
        <w:rPr>
          <w:rFonts w:ascii="Arial Narrow" w:hAnsi="Arial Narrow"/>
          <w:b/>
          <w:sz w:val="26"/>
          <w:szCs w:val="26"/>
        </w:rPr>
        <w:t xml:space="preserve"> </w:t>
      </w:r>
      <w:r w:rsidRPr="00C44FB6">
        <w:rPr>
          <w:rFonts w:ascii="Arial Narrow" w:hAnsi="Arial Narrow"/>
          <w:sz w:val="26"/>
          <w:szCs w:val="26"/>
        </w:rPr>
        <w:t>работник</w:t>
      </w:r>
      <w:r>
        <w:rPr>
          <w:rFonts w:ascii="Arial Narrow" w:hAnsi="Arial Narrow"/>
          <w:sz w:val="26"/>
          <w:szCs w:val="26"/>
        </w:rPr>
        <w:t xml:space="preserve">а </w:t>
      </w:r>
      <w:r w:rsidRPr="00FB2253">
        <w:rPr>
          <w:rFonts w:ascii="Arial Narrow" w:hAnsi="Arial Narrow"/>
          <w:sz w:val="26"/>
          <w:szCs w:val="26"/>
        </w:rPr>
        <w:t>организаций</w:t>
      </w:r>
      <w:r>
        <w:rPr>
          <w:rFonts w:ascii="Arial Narrow" w:hAnsi="Arial Narrow"/>
          <w:sz w:val="26"/>
          <w:szCs w:val="26"/>
        </w:rPr>
        <w:t xml:space="preserve"> </w:t>
      </w:r>
      <w:r w:rsidRPr="00FB2253">
        <w:rPr>
          <w:rFonts w:ascii="Arial Narrow" w:hAnsi="Arial Narrow"/>
          <w:sz w:val="26"/>
          <w:szCs w:val="26"/>
        </w:rPr>
        <w:t>в</w:t>
      </w:r>
      <w:r>
        <w:rPr>
          <w:rFonts w:ascii="Arial Narrow" w:hAnsi="Arial Narrow"/>
          <w:sz w:val="26"/>
          <w:szCs w:val="26"/>
        </w:rPr>
        <w:t xml:space="preserve"> I полугодии </w:t>
      </w:r>
      <w:r w:rsidRPr="00FB2253">
        <w:rPr>
          <w:rFonts w:ascii="Arial Narrow" w:hAnsi="Arial Narrow"/>
          <w:sz w:val="26"/>
          <w:szCs w:val="26"/>
        </w:rPr>
        <w:t>2017</w:t>
      </w:r>
      <w:r>
        <w:rPr>
          <w:rFonts w:ascii="Arial Narrow" w:hAnsi="Arial Narrow"/>
          <w:sz w:val="26"/>
          <w:szCs w:val="26"/>
        </w:rPr>
        <w:t xml:space="preserve"> </w:t>
      </w:r>
      <w:r w:rsidRPr="00FB2253">
        <w:rPr>
          <w:rFonts w:ascii="Arial Narrow" w:hAnsi="Arial Narrow"/>
          <w:sz w:val="26"/>
          <w:szCs w:val="26"/>
        </w:rPr>
        <w:t>года,</w:t>
      </w:r>
      <w:r>
        <w:rPr>
          <w:rFonts w:ascii="Arial Narrow" w:hAnsi="Arial Narrow"/>
          <w:sz w:val="26"/>
          <w:szCs w:val="26"/>
        </w:rPr>
        <w:t xml:space="preserve"> </w:t>
      </w:r>
      <w:r w:rsidRPr="00FB2253">
        <w:rPr>
          <w:rFonts w:ascii="Arial Narrow" w:hAnsi="Arial Narrow"/>
          <w:sz w:val="26"/>
          <w:szCs w:val="26"/>
        </w:rPr>
        <w:t>по</w:t>
      </w:r>
      <w:r>
        <w:rPr>
          <w:rFonts w:ascii="Arial Narrow" w:hAnsi="Arial Narrow"/>
          <w:sz w:val="26"/>
          <w:szCs w:val="26"/>
        </w:rPr>
        <w:t xml:space="preserve"> </w:t>
      </w:r>
      <w:r w:rsidRPr="00FB2253">
        <w:rPr>
          <w:rFonts w:ascii="Arial Narrow" w:hAnsi="Arial Narrow"/>
          <w:sz w:val="26"/>
          <w:szCs w:val="26"/>
        </w:rPr>
        <w:t>оценке,</w:t>
      </w:r>
      <w:r>
        <w:rPr>
          <w:rFonts w:ascii="Arial Narrow" w:hAnsi="Arial Narrow"/>
          <w:sz w:val="26"/>
          <w:szCs w:val="26"/>
        </w:rPr>
        <w:t xml:space="preserve"> </w:t>
      </w:r>
      <w:r w:rsidRPr="00FB2253">
        <w:rPr>
          <w:rFonts w:ascii="Arial Narrow" w:hAnsi="Arial Narrow"/>
          <w:sz w:val="26"/>
          <w:szCs w:val="26"/>
        </w:rPr>
        <w:t>составила</w:t>
      </w:r>
      <w:r>
        <w:rPr>
          <w:rFonts w:ascii="Arial Narrow" w:hAnsi="Arial Narrow"/>
          <w:sz w:val="26"/>
          <w:szCs w:val="26"/>
        </w:rPr>
        <w:t xml:space="preserve"> </w:t>
      </w:r>
      <w:r>
        <w:rPr>
          <w:rFonts w:ascii="Arial Narrow" w:hAnsi="Arial Narrow"/>
          <w:b/>
          <w:sz w:val="26"/>
          <w:szCs w:val="26"/>
        </w:rPr>
        <w:t xml:space="preserve">38 610 </w:t>
      </w:r>
      <w:r w:rsidRPr="00FB2253">
        <w:rPr>
          <w:rFonts w:ascii="Arial Narrow" w:hAnsi="Arial Narrow"/>
          <w:b/>
          <w:sz w:val="26"/>
          <w:szCs w:val="26"/>
        </w:rPr>
        <w:t>рублей</w:t>
      </w:r>
      <w:r>
        <w:rPr>
          <w:rFonts w:ascii="Arial Narrow" w:hAnsi="Arial Narrow"/>
          <w:b/>
          <w:sz w:val="26"/>
          <w:szCs w:val="26"/>
        </w:rPr>
        <w:t xml:space="preserve"> </w:t>
      </w:r>
      <w:r w:rsidRPr="00D05A71">
        <w:rPr>
          <w:rFonts w:ascii="Arial Narrow" w:hAnsi="Arial Narrow"/>
          <w:sz w:val="26"/>
          <w:szCs w:val="26"/>
        </w:rPr>
        <w:t>и</w:t>
      </w:r>
      <w:r>
        <w:rPr>
          <w:rFonts w:ascii="Arial Narrow" w:hAnsi="Arial Narrow"/>
          <w:sz w:val="26"/>
          <w:szCs w:val="26"/>
        </w:rPr>
        <w:t xml:space="preserve"> </w:t>
      </w:r>
      <w:r w:rsidRPr="00C44FB6">
        <w:rPr>
          <w:rFonts w:ascii="Arial Narrow" w:hAnsi="Arial Narrow"/>
          <w:sz w:val="26"/>
          <w:szCs w:val="26"/>
        </w:rPr>
        <w:t>по</w:t>
      </w:r>
      <w:r>
        <w:rPr>
          <w:rFonts w:ascii="Arial Narrow" w:hAnsi="Arial Narrow"/>
          <w:sz w:val="26"/>
          <w:szCs w:val="26"/>
        </w:rPr>
        <w:t xml:space="preserve"> </w:t>
      </w:r>
      <w:r w:rsidRPr="00C44FB6">
        <w:rPr>
          <w:rFonts w:ascii="Arial Narrow" w:hAnsi="Arial Narrow"/>
          <w:sz w:val="26"/>
          <w:szCs w:val="26"/>
        </w:rPr>
        <w:t>сравнению</w:t>
      </w:r>
      <w:r>
        <w:rPr>
          <w:rFonts w:ascii="Arial Narrow" w:hAnsi="Arial Narrow"/>
          <w:sz w:val="26"/>
          <w:szCs w:val="26"/>
        </w:rPr>
        <w:t xml:space="preserve"> </w:t>
      </w:r>
      <w:r w:rsidRPr="00C44FB6">
        <w:rPr>
          <w:rFonts w:ascii="Arial Narrow" w:hAnsi="Arial Narrow"/>
          <w:sz w:val="26"/>
          <w:szCs w:val="26"/>
        </w:rPr>
        <w:t>с</w:t>
      </w:r>
      <w:r>
        <w:rPr>
          <w:rFonts w:ascii="Arial Narrow" w:hAnsi="Arial Narrow"/>
          <w:sz w:val="26"/>
          <w:szCs w:val="26"/>
        </w:rPr>
        <w:t xml:space="preserve"> I полугодием предыдущего года выросла на 7,2</w:t>
      </w:r>
      <w:r w:rsidRPr="00C44FB6">
        <w:rPr>
          <w:rFonts w:ascii="Arial Narrow" w:hAnsi="Arial Narrow"/>
          <w:sz w:val="26"/>
          <w:szCs w:val="26"/>
        </w:rPr>
        <w:t>%</w:t>
      </w:r>
      <w:r>
        <w:rPr>
          <w:rFonts w:ascii="Arial Narrow" w:hAnsi="Arial Narrow"/>
          <w:sz w:val="26"/>
          <w:szCs w:val="26"/>
        </w:rPr>
        <w:t xml:space="preserve"> (в I полугодии 2016 года выросла на 7,8%).</w:t>
      </w:r>
    </w:p>
    <w:p w:rsidR="00142CCF" w:rsidRPr="00904C13" w:rsidRDefault="00142CCF" w:rsidP="00142CCF">
      <w:pPr>
        <w:ind w:firstLine="284"/>
        <w:rPr>
          <w:rFonts w:ascii="Arial Narrow" w:hAnsi="Arial Narrow"/>
          <w:sz w:val="26"/>
          <w:szCs w:val="26"/>
        </w:rPr>
      </w:pPr>
      <w:r>
        <w:rPr>
          <w:rFonts w:ascii="Arial Narrow" w:hAnsi="Arial Narrow"/>
          <w:sz w:val="26"/>
          <w:szCs w:val="26"/>
        </w:rPr>
        <w:t>Ре</w:t>
      </w:r>
      <w:r w:rsidRPr="00C44FB6">
        <w:rPr>
          <w:rFonts w:ascii="Arial Narrow" w:hAnsi="Arial Narrow"/>
          <w:sz w:val="26"/>
          <w:szCs w:val="26"/>
        </w:rPr>
        <w:t>альн</w:t>
      </w:r>
      <w:r>
        <w:rPr>
          <w:rFonts w:ascii="Arial Narrow" w:hAnsi="Arial Narrow"/>
          <w:sz w:val="26"/>
          <w:szCs w:val="26"/>
        </w:rPr>
        <w:t xml:space="preserve">ая </w:t>
      </w:r>
      <w:r w:rsidRPr="00C44FB6">
        <w:rPr>
          <w:rFonts w:ascii="Arial Narrow" w:hAnsi="Arial Narrow"/>
          <w:sz w:val="26"/>
          <w:szCs w:val="26"/>
        </w:rPr>
        <w:t>начисленн</w:t>
      </w:r>
      <w:r>
        <w:rPr>
          <w:rFonts w:ascii="Arial Narrow" w:hAnsi="Arial Narrow"/>
          <w:sz w:val="26"/>
          <w:szCs w:val="26"/>
        </w:rPr>
        <w:t xml:space="preserve">ая </w:t>
      </w:r>
      <w:r w:rsidRPr="00C44FB6">
        <w:rPr>
          <w:rFonts w:ascii="Arial Narrow" w:hAnsi="Arial Narrow"/>
          <w:sz w:val="26"/>
          <w:szCs w:val="26"/>
        </w:rPr>
        <w:t>заработн</w:t>
      </w:r>
      <w:r>
        <w:rPr>
          <w:rFonts w:ascii="Arial Narrow" w:hAnsi="Arial Narrow"/>
          <w:sz w:val="26"/>
          <w:szCs w:val="26"/>
        </w:rPr>
        <w:t>ая</w:t>
      </w:r>
      <w:r>
        <w:rPr>
          <w:rFonts w:ascii="Arial Narrow" w:hAnsi="Arial Narrow"/>
          <w:b/>
          <w:sz w:val="26"/>
          <w:szCs w:val="26"/>
        </w:rPr>
        <w:t xml:space="preserve"> </w:t>
      </w:r>
      <w:r w:rsidRPr="00C44FB6">
        <w:rPr>
          <w:rFonts w:ascii="Arial Narrow" w:hAnsi="Arial Narrow"/>
          <w:sz w:val="26"/>
          <w:szCs w:val="26"/>
        </w:rPr>
        <w:t>плат</w:t>
      </w:r>
      <w:r>
        <w:rPr>
          <w:rFonts w:ascii="Arial Narrow" w:hAnsi="Arial Narrow"/>
          <w:sz w:val="26"/>
          <w:szCs w:val="26"/>
        </w:rPr>
        <w:t>а в I полугодии 2017 года относительно I полугодия 2016 года выросла на 2,7% (в I полугодии 2016 года – осталась на уровне I  полугодия предыдущего года)</w:t>
      </w:r>
      <w:r w:rsidRPr="00494804">
        <w:rPr>
          <w:rFonts w:ascii="Arial Narrow" w:hAnsi="Arial Narrow"/>
          <w:sz w:val="26"/>
          <w:szCs w:val="26"/>
        </w:rPr>
        <w:t>.</w:t>
      </w:r>
    </w:p>
    <w:p w:rsidR="00142CCF" w:rsidRDefault="00142CCF" w:rsidP="00142CCF">
      <w:pPr>
        <w:ind w:firstLine="284"/>
        <w:rPr>
          <w:rFonts w:ascii="Arial Narrow" w:hAnsi="Arial Narrow"/>
          <w:b/>
          <w:sz w:val="26"/>
          <w:szCs w:val="26"/>
        </w:rPr>
      </w:pPr>
      <w:r>
        <w:rPr>
          <w:rFonts w:ascii="Arial Narrow" w:hAnsi="Arial Narrow"/>
          <w:b/>
          <w:sz w:val="26"/>
          <w:szCs w:val="26"/>
        </w:rPr>
        <w:t>Просроченная задолжен</w:t>
      </w:r>
      <w:r w:rsidRPr="00C44FB6">
        <w:rPr>
          <w:rFonts w:ascii="Arial Narrow" w:hAnsi="Arial Narrow"/>
          <w:b/>
          <w:sz w:val="26"/>
          <w:szCs w:val="26"/>
        </w:rPr>
        <w:t>ность</w:t>
      </w:r>
      <w:r>
        <w:rPr>
          <w:rFonts w:ascii="Arial Narrow" w:hAnsi="Arial Narrow"/>
          <w:b/>
          <w:sz w:val="26"/>
          <w:szCs w:val="26"/>
        </w:rPr>
        <w:t xml:space="preserve"> </w:t>
      </w:r>
      <w:r w:rsidRPr="00C44FB6">
        <w:rPr>
          <w:rFonts w:ascii="Arial Narrow" w:hAnsi="Arial Narrow"/>
          <w:b/>
          <w:sz w:val="26"/>
          <w:szCs w:val="26"/>
        </w:rPr>
        <w:t>по</w:t>
      </w:r>
      <w:r>
        <w:rPr>
          <w:rFonts w:ascii="Arial Narrow" w:hAnsi="Arial Narrow"/>
          <w:b/>
          <w:sz w:val="26"/>
          <w:szCs w:val="26"/>
        </w:rPr>
        <w:t xml:space="preserve"> </w:t>
      </w:r>
      <w:r w:rsidRPr="00C44FB6">
        <w:rPr>
          <w:rFonts w:ascii="Arial Narrow" w:hAnsi="Arial Narrow"/>
          <w:b/>
          <w:sz w:val="26"/>
          <w:szCs w:val="26"/>
        </w:rPr>
        <w:t>заработной</w:t>
      </w:r>
      <w:r>
        <w:rPr>
          <w:rFonts w:ascii="Arial Narrow" w:hAnsi="Arial Narrow"/>
          <w:b/>
          <w:sz w:val="26"/>
          <w:szCs w:val="26"/>
        </w:rPr>
        <w:t xml:space="preserve"> </w:t>
      </w:r>
      <w:r w:rsidRPr="00C44FB6">
        <w:rPr>
          <w:rFonts w:ascii="Arial Narrow" w:hAnsi="Arial Narrow"/>
          <w:b/>
          <w:sz w:val="26"/>
          <w:szCs w:val="26"/>
        </w:rPr>
        <w:t>плате</w:t>
      </w:r>
      <w:r>
        <w:rPr>
          <w:rFonts w:ascii="Arial Narrow" w:hAnsi="Arial Narrow"/>
          <w:b/>
          <w:sz w:val="26"/>
          <w:szCs w:val="26"/>
        </w:rPr>
        <w:t xml:space="preserve"> </w:t>
      </w:r>
      <w:r w:rsidRPr="00C44FB6">
        <w:rPr>
          <w:rFonts w:ascii="Arial Narrow" w:hAnsi="Arial Narrow"/>
          <w:sz w:val="26"/>
          <w:szCs w:val="26"/>
        </w:rPr>
        <w:t>по</w:t>
      </w:r>
      <w:r>
        <w:rPr>
          <w:rFonts w:ascii="Arial Narrow" w:hAnsi="Arial Narrow"/>
          <w:sz w:val="26"/>
          <w:szCs w:val="26"/>
        </w:rPr>
        <w:t xml:space="preserve"> </w:t>
      </w:r>
      <w:r w:rsidRPr="00C44FB6">
        <w:rPr>
          <w:rFonts w:ascii="Arial Narrow" w:hAnsi="Arial Narrow"/>
          <w:sz w:val="26"/>
          <w:szCs w:val="26"/>
        </w:rPr>
        <w:t>кругу</w:t>
      </w:r>
      <w:r>
        <w:rPr>
          <w:rFonts w:ascii="Arial Narrow" w:hAnsi="Arial Narrow"/>
          <w:sz w:val="26"/>
          <w:szCs w:val="26"/>
        </w:rPr>
        <w:t xml:space="preserve"> </w:t>
      </w:r>
      <w:r w:rsidRPr="00C44FB6">
        <w:rPr>
          <w:rFonts w:ascii="Arial Narrow" w:hAnsi="Arial Narrow"/>
          <w:sz w:val="26"/>
          <w:szCs w:val="26"/>
        </w:rPr>
        <w:t>наблюдаемых</w:t>
      </w:r>
      <w:r>
        <w:rPr>
          <w:rFonts w:ascii="Arial Narrow" w:hAnsi="Arial Narrow"/>
          <w:sz w:val="26"/>
          <w:szCs w:val="26"/>
        </w:rPr>
        <w:t xml:space="preserve"> </w:t>
      </w:r>
      <w:r w:rsidRPr="00C44FB6">
        <w:rPr>
          <w:rFonts w:ascii="Arial Narrow" w:hAnsi="Arial Narrow"/>
          <w:sz w:val="26"/>
          <w:szCs w:val="26"/>
        </w:rPr>
        <w:t>видов</w:t>
      </w:r>
      <w:r>
        <w:rPr>
          <w:rFonts w:ascii="Arial Narrow" w:hAnsi="Arial Narrow"/>
          <w:sz w:val="26"/>
          <w:szCs w:val="26"/>
        </w:rPr>
        <w:t xml:space="preserve"> </w:t>
      </w:r>
      <w:r w:rsidRPr="00C44FB6">
        <w:rPr>
          <w:rFonts w:ascii="Arial Narrow" w:hAnsi="Arial Narrow"/>
          <w:sz w:val="26"/>
          <w:szCs w:val="26"/>
        </w:rPr>
        <w:t>эконо</w:t>
      </w:r>
      <w:r>
        <w:rPr>
          <w:rFonts w:ascii="Arial Narrow" w:hAnsi="Arial Narrow"/>
          <w:sz w:val="26"/>
          <w:szCs w:val="26"/>
        </w:rPr>
        <w:t xml:space="preserve">мической деятельности на 1 июля </w:t>
      </w:r>
      <w:r w:rsidRPr="00C44FB6">
        <w:rPr>
          <w:rFonts w:ascii="Arial Narrow" w:hAnsi="Arial Narrow"/>
          <w:sz w:val="26"/>
          <w:szCs w:val="26"/>
        </w:rPr>
        <w:t>201</w:t>
      </w:r>
      <w:r>
        <w:rPr>
          <w:rFonts w:ascii="Arial Narrow" w:hAnsi="Arial Narrow"/>
          <w:sz w:val="26"/>
          <w:szCs w:val="26"/>
        </w:rPr>
        <w:t xml:space="preserve">7 года </w:t>
      </w:r>
      <w:r w:rsidRPr="00C44FB6">
        <w:rPr>
          <w:rFonts w:ascii="Arial Narrow" w:hAnsi="Arial Narrow"/>
          <w:sz w:val="26"/>
          <w:szCs w:val="26"/>
        </w:rPr>
        <w:t>составила</w:t>
      </w:r>
      <w:r>
        <w:rPr>
          <w:rFonts w:ascii="Arial Narrow" w:hAnsi="Arial Narrow"/>
          <w:sz w:val="26"/>
          <w:szCs w:val="26"/>
        </w:rPr>
        <w:t xml:space="preserve"> 3 207 </w:t>
      </w:r>
      <w:r w:rsidRPr="00C44FB6">
        <w:rPr>
          <w:rFonts w:ascii="Arial Narrow" w:hAnsi="Arial Narrow"/>
          <w:sz w:val="26"/>
          <w:szCs w:val="26"/>
        </w:rPr>
        <w:t>млн.</w:t>
      </w:r>
      <w:r>
        <w:rPr>
          <w:rFonts w:ascii="Arial Narrow" w:hAnsi="Arial Narrow"/>
          <w:sz w:val="26"/>
          <w:szCs w:val="26"/>
        </w:rPr>
        <w:t xml:space="preserve"> </w:t>
      </w:r>
      <w:r w:rsidRPr="00C44FB6">
        <w:rPr>
          <w:rFonts w:ascii="Arial Narrow" w:hAnsi="Arial Narrow"/>
          <w:sz w:val="26"/>
          <w:szCs w:val="26"/>
        </w:rPr>
        <w:t>рублей</w:t>
      </w:r>
      <w:r>
        <w:rPr>
          <w:rFonts w:ascii="Arial Narrow" w:hAnsi="Arial Narrow"/>
          <w:sz w:val="26"/>
          <w:szCs w:val="26"/>
        </w:rPr>
        <w:t xml:space="preserve"> (</w:t>
      </w:r>
      <w:r w:rsidRPr="003A130A">
        <w:rPr>
          <w:rFonts w:ascii="Arial Narrow" w:hAnsi="Arial Narrow"/>
          <w:b/>
          <w:sz w:val="26"/>
          <w:szCs w:val="26"/>
        </w:rPr>
        <w:t>менее</w:t>
      </w:r>
      <w:r>
        <w:rPr>
          <w:rFonts w:ascii="Arial Narrow" w:hAnsi="Arial Narrow"/>
          <w:b/>
          <w:sz w:val="26"/>
          <w:szCs w:val="26"/>
        </w:rPr>
        <w:t xml:space="preserve"> </w:t>
      </w:r>
      <w:r w:rsidRPr="003A130A">
        <w:rPr>
          <w:rFonts w:ascii="Arial Narrow" w:hAnsi="Arial Narrow"/>
          <w:b/>
          <w:sz w:val="26"/>
          <w:szCs w:val="26"/>
        </w:rPr>
        <w:t>1%</w:t>
      </w:r>
      <w:r>
        <w:rPr>
          <w:rFonts w:ascii="Arial Narrow" w:hAnsi="Arial Narrow"/>
          <w:sz w:val="26"/>
          <w:szCs w:val="26"/>
        </w:rPr>
        <w:t xml:space="preserve"> </w:t>
      </w:r>
      <w:r w:rsidRPr="003A130A">
        <w:rPr>
          <w:rFonts w:ascii="Arial Narrow" w:hAnsi="Arial Narrow"/>
          <w:sz w:val="26"/>
          <w:szCs w:val="26"/>
        </w:rPr>
        <w:t>месячного</w:t>
      </w:r>
      <w:r>
        <w:rPr>
          <w:rFonts w:ascii="Arial Narrow" w:hAnsi="Arial Narrow"/>
          <w:sz w:val="26"/>
          <w:szCs w:val="26"/>
        </w:rPr>
        <w:t xml:space="preserve"> </w:t>
      </w:r>
      <w:r w:rsidRPr="003A130A">
        <w:rPr>
          <w:rFonts w:ascii="Arial Narrow" w:hAnsi="Arial Narrow"/>
          <w:sz w:val="26"/>
          <w:szCs w:val="26"/>
        </w:rPr>
        <w:t>фонда</w:t>
      </w:r>
      <w:r>
        <w:rPr>
          <w:rFonts w:ascii="Arial Narrow" w:hAnsi="Arial Narrow"/>
          <w:sz w:val="26"/>
          <w:szCs w:val="26"/>
        </w:rPr>
        <w:t xml:space="preserve"> </w:t>
      </w:r>
      <w:r w:rsidRPr="003A130A">
        <w:rPr>
          <w:rFonts w:ascii="Arial Narrow" w:hAnsi="Arial Narrow"/>
          <w:sz w:val="26"/>
          <w:szCs w:val="26"/>
        </w:rPr>
        <w:t>заработной</w:t>
      </w:r>
      <w:r>
        <w:rPr>
          <w:rFonts w:ascii="Arial Narrow" w:hAnsi="Arial Narrow"/>
          <w:sz w:val="26"/>
          <w:szCs w:val="26"/>
        </w:rPr>
        <w:t xml:space="preserve"> </w:t>
      </w:r>
      <w:r w:rsidRPr="003A130A">
        <w:rPr>
          <w:rFonts w:ascii="Arial Narrow" w:hAnsi="Arial Narrow"/>
          <w:sz w:val="26"/>
          <w:szCs w:val="26"/>
        </w:rPr>
        <w:t>платы</w:t>
      </w:r>
      <w:r>
        <w:rPr>
          <w:rFonts w:ascii="Arial Narrow" w:hAnsi="Arial Narrow"/>
          <w:sz w:val="26"/>
          <w:szCs w:val="26"/>
        </w:rPr>
        <w:t xml:space="preserve">) </w:t>
      </w:r>
      <w:r w:rsidRPr="00196B02">
        <w:rPr>
          <w:rFonts w:ascii="Arial Narrow" w:hAnsi="Arial Narrow"/>
          <w:sz w:val="26"/>
          <w:szCs w:val="26"/>
        </w:rPr>
        <w:t>и</w:t>
      </w:r>
      <w:r>
        <w:rPr>
          <w:rFonts w:ascii="Arial Narrow" w:hAnsi="Arial Narrow"/>
          <w:sz w:val="26"/>
          <w:szCs w:val="26"/>
        </w:rPr>
        <w:t xml:space="preserve"> </w:t>
      </w:r>
      <w:r w:rsidRPr="00196B02">
        <w:rPr>
          <w:rFonts w:ascii="Arial Narrow" w:hAnsi="Arial Narrow"/>
          <w:sz w:val="26"/>
          <w:szCs w:val="26"/>
        </w:rPr>
        <w:t>по</w:t>
      </w:r>
      <w:r>
        <w:rPr>
          <w:rFonts w:ascii="Arial Narrow" w:hAnsi="Arial Narrow"/>
          <w:sz w:val="26"/>
          <w:szCs w:val="26"/>
        </w:rPr>
        <w:t xml:space="preserve"> </w:t>
      </w:r>
      <w:r w:rsidRPr="00196B02">
        <w:rPr>
          <w:rFonts w:ascii="Arial Narrow" w:hAnsi="Arial Narrow"/>
          <w:sz w:val="26"/>
          <w:szCs w:val="26"/>
        </w:rPr>
        <w:t>сравнению</w:t>
      </w:r>
      <w:r>
        <w:rPr>
          <w:rFonts w:ascii="Arial Narrow" w:hAnsi="Arial Narrow"/>
          <w:sz w:val="26"/>
          <w:szCs w:val="26"/>
        </w:rPr>
        <w:t xml:space="preserve"> </w:t>
      </w:r>
      <w:r w:rsidRPr="00196B02">
        <w:rPr>
          <w:rFonts w:ascii="Arial Narrow" w:hAnsi="Arial Narrow"/>
          <w:sz w:val="26"/>
          <w:szCs w:val="26"/>
        </w:rPr>
        <w:t>с</w:t>
      </w:r>
      <w:r>
        <w:rPr>
          <w:rFonts w:ascii="Arial Narrow" w:hAnsi="Arial Narrow"/>
          <w:sz w:val="26"/>
          <w:szCs w:val="26"/>
        </w:rPr>
        <w:t xml:space="preserve"> </w:t>
      </w:r>
      <w:r w:rsidRPr="00196B02">
        <w:rPr>
          <w:rFonts w:ascii="Arial Narrow" w:hAnsi="Arial Narrow"/>
          <w:sz w:val="26"/>
          <w:szCs w:val="26"/>
        </w:rPr>
        <w:t>1</w:t>
      </w:r>
      <w:r>
        <w:rPr>
          <w:rFonts w:ascii="Arial Narrow" w:hAnsi="Arial Narrow"/>
          <w:sz w:val="26"/>
          <w:szCs w:val="26"/>
        </w:rPr>
        <w:t xml:space="preserve"> января 2017 </w:t>
      </w:r>
      <w:r w:rsidRPr="00196B02">
        <w:rPr>
          <w:rFonts w:ascii="Arial Narrow" w:hAnsi="Arial Narrow"/>
          <w:sz w:val="26"/>
          <w:szCs w:val="26"/>
        </w:rPr>
        <w:t>года</w:t>
      </w:r>
      <w:r>
        <w:rPr>
          <w:rFonts w:ascii="Arial Narrow" w:hAnsi="Arial Narrow"/>
          <w:sz w:val="26"/>
          <w:szCs w:val="26"/>
        </w:rPr>
        <w:t xml:space="preserve"> выросла на 17,7% (в соответствующем периоде 2016 года выросла на 6,5%).</w:t>
      </w:r>
    </w:p>
    <w:p w:rsidR="00142CCF" w:rsidRDefault="00142CCF" w:rsidP="00142CCF">
      <w:pPr>
        <w:ind w:firstLine="284"/>
        <w:rPr>
          <w:rFonts w:ascii="Arial Narrow" w:hAnsi="Arial Narrow"/>
          <w:sz w:val="26"/>
          <w:szCs w:val="26"/>
        </w:rPr>
      </w:pPr>
      <w:r w:rsidRPr="009B6BA6">
        <w:rPr>
          <w:rFonts w:ascii="Arial Narrow" w:hAnsi="Arial Narrow"/>
          <w:sz w:val="26"/>
          <w:szCs w:val="26"/>
        </w:rPr>
        <w:t>Из</w:t>
      </w:r>
      <w:r>
        <w:rPr>
          <w:rFonts w:ascii="Arial Narrow" w:hAnsi="Arial Narrow"/>
          <w:sz w:val="26"/>
          <w:szCs w:val="26"/>
        </w:rPr>
        <w:t xml:space="preserve"> </w:t>
      </w:r>
      <w:r w:rsidRPr="009B6BA6">
        <w:rPr>
          <w:rFonts w:ascii="Arial Narrow" w:hAnsi="Arial Narrow"/>
          <w:sz w:val="26"/>
          <w:szCs w:val="26"/>
        </w:rPr>
        <w:t>общей</w:t>
      </w:r>
      <w:r>
        <w:rPr>
          <w:rFonts w:ascii="Arial Narrow" w:hAnsi="Arial Narrow"/>
          <w:sz w:val="26"/>
          <w:szCs w:val="26"/>
        </w:rPr>
        <w:t xml:space="preserve"> </w:t>
      </w:r>
      <w:r w:rsidRPr="009B6BA6">
        <w:rPr>
          <w:rFonts w:ascii="Arial Narrow" w:hAnsi="Arial Narrow"/>
          <w:sz w:val="26"/>
          <w:szCs w:val="26"/>
        </w:rPr>
        <w:t>суммы</w:t>
      </w:r>
      <w:r>
        <w:rPr>
          <w:rFonts w:ascii="Arial Narrow" w:hAnsi="Arial Narrow"/>
          <w:sz w:val="26"/>
          <w:szCs w:val="26"/>
        </w:rPr>
        <w:t xml:space="preserve"> </w:t>
      </w:r>
      <w:r w:rsidRPr="009B6BA6">
        <w:rPr>
          <w:rFonts w:ascii="Arial Narrow" w:hAnsi="Arial Narrow"/>
          <w:sz w:val="26"/>
          <w:szCs w:val="26"/>
        </w:rPr>
        <w:t>просроченной</w:t>
      </w:r>
      <w:r>
        <w:rPr>
          <w:rFonts w:ascii="Arial Narrow" w:hAnsi="Arial Narrow"/>
          <w:sz w:val="26"/>
          <w:szCs w:val="26"/>
        </w:rPr>
        <w:t xml:space="preserve"> </w:t>
      </w:r>
      <w:r w:rsidRPr="009B6BA6">
        <w:rPr>
          <w:rFonts w:ascii="Arial Narrow" w:hAnsi="Arial Narrow"/>
          <w:sz w:val="26"/>
          <w:szCs w:val="26"/>
        </w:rPr>
        <w:t>задолженности</w:t>
      </w:r>
      <w:r>
        <w:rPr>
          <w:rFonts w:ascii="Arial Narrow" w:hAnsi="Arial Narrow"/>
          <w:sz w:val="26"/>
          <w:szCs w:val="26"/>
        </w:rPr>
        <w:t xml:space="preserve"> 938 </w:t>
      </w:r>
      <w:r w:rsidRPr="009B6BA6">
        <w:rPr>
          <w:rFonts w:ascii="Arial Narrow" w:hAnsi="Arial Narrow"/>
          <w:sz w:val="26"/>
          <w:szCs w:val="26"/>
        </w:rPr>
        <w:t>млн.</w:t>
      </w:r>
      <w:r>
        <w:rPr>
          <w:rFonts w:ascii="Arial Narrow" w:hAnsi="Arial Narrow"/>
          <w:sz w:val="26"/>
          <w:szCs w:val="26"/>
        </w:rPr>
        <w:t xml:space="preserve"> </w:t>
      </w:r>
      <w:r w:rsidRPr="009B6BA6">
        <w:rPr>
          <w:rFonts w:ascii="Arial Narrow" w:hAnsi="Arial Narrow"/>
          <w:sz w:val="26"/>
          <w:szCs w:val="26"/>
        </w:rPr>
        <w:t>рублей</w:t>
      </w:r>
      <w:r>
        <w:rPr>
          <w:rFonts w:ascii="Arial Narrow" w:hAnsi="Arial Narrow"/>
          <w:sz w:val="26"/>
          <w:szCs w:val="26"/>
        </w:rPr>
        <w:t xml:space="preserve"> </w:t>
      </w:r>
      <w:r w:rsidRPr="009B6BA6">
        <w:rPr>
          <w:rFonts w:ascii="Arial Narrow" w:hAnsi="Arial Narrow"/>
          <w:sz w:val="26"/>
          <w:szCs w:val="26"/>
        </w:rPr>
        <w:t>(</w:t>
      </w:r>
      <w:r>
        <w:rPr>
          <w:rFonts w:ascii="Arial Narrow" w:hAnsi="Arial Narrow"/>
          <w:sz w:val="26"/>
          <w:szCs w:val="26"/>
        </w:rPr>
        <w:t>29</w:t>
      </w:r>
      <w:r w:rsidRPr="009B6BA6">
        <w:rPr>
          <w:rFonts w:ascii="Arial Narrow" w:hAnsi="Arial Narrow"/>
          <w:sz w:val="26"/>
          <w:szCs w:val="26"/>
        </w:rPr>
        <w:t>,3%)</w:t>
      </w:r>
      <w:r>
        <w:rPr>
          <w:rFonts w:ascii="Arial Narrow" w:hAnsi="Arial Narrow"/>
          <w:sz w:val="26"/>
          <w:szCs w:val="26"/>
        </w:rPr>
        <w:t xml:space="preserve"> </w:t>
      </w:r>
      <w:r w:rsidRPr="009B6BA6">
        <w:rPr>
          <w:rFonts w:ascii="Arial Narrow" w:hAnsi="Arial Narrow"/>
          <w:sz w:val="26"/>
          <w:szCs w:val="26"/>
        </w:rPr>
        <w:t>приходится</w:t>
      </w:r>
      <w:r>
        <w:rPr>
          <w:rFonts w:ascii="Arial Narrow" w:hAnsi="Arial Narrow"/>
          <w:sz w:val="26"/>
          <w:szCs w:val="26"/>
        </w:rPr>
        <w:t xml:space="preserve"> </w:t>
      </w:r>
      <w:r w:rsidRPr="009B6BA6">
        <w:rPr>
          <w:rFonts w:ascii="Arial Narrow" w:hAnsi="Arial Narrow"/>
          <w:sz w:val="26"/>
          <w:szCs w:val="26"/>
        </w:rPr>
        <w:t>на</w:t>
      </w:r>
      <w:r>
        <w:rPr>
          <w:rFonts w:ascii="Arial Narrow" w:hAnsi="Arial Narrow"/>
          <w:sz w:val="26"/>
          <w:szCs w:val="26"/>
        </w:rPr>
        <w:t xml:space="preserve"> </w:t>
      </w:r>
      <w:r w:rsidRPr="009B6BA6">
        <w:rPr>
          <w:rFonts w:ascii="Arial Narrow" w:hAnsi="Arial Narrow"/>
          <w:sz w:val="26"/>
          <w:szCs w:val="26"/>
        </w:rPr>
        <w:t>задолженность,</w:t>
      </w:r>
      <w:r>
        <w:rPr>
          <w:rFonts w:ascii="Arial Narrow" w:hAnsi="Arial Narrow"/>
          <w:sz w:val="26"/>
          <w:szCs w:val="26"/>
        </w:rPr>
        <w:t xml:space="preserve"> </w:t>
      </w:r>
      <w:r w:rsidRPr="009B6BA6">
        <w:rPr>
          <w:rFonts w:ascii="Arial Narrow" w:hAnsi="Arial Narrow"/>
          <w:sz w:val="26"/>
          <w:szCs w:val="26"/>
        </w:rPr>
        <w:t>образовавшуюся</w:t>
      </w:r>
      <w:r>
        <w:rPr>
          <w:rFonts w:ascii="Arial Narrow" w:hAnsi="Arial Narrow"/>
          <w:sz w:val="26"/>
          <w:szCs w:val="26"/>
        </w:rPr>
        <w:t xml:space="preserve"> </w:t>
      </w:r>
      <w:r w:rsidRPr="009B6BA6">
        <w:rPr>
          <w:rFonts w:ascii="Arial Narrow" w:hAnsi="Arial Narrow"/>
          <w:sz w:val="26"/>
          <w:szCs w:val="26"/>
        </w:rPr>
        <w:t>в</w:t>
      </w:r>
      <w:r>
        <w:rPr>
          <w:rFonts w:ascii="Arial Narrow" w:hAnsi="Arial Narrow"/>
          <w:sz w:val="26"/>
          <w:szCs w:val="26"/>
        </w:rPr>
        <w:t xml:space="preserve"> </w:t>
      </w:r>
      <w:r w:rsidRPr="009B6BA6">
        <w:rPr>
          <w:rFonts w:ascii="Arial Narrow" w:hAnsi="Arial Narrow"/>
          <w:sz w:val="26"/>
          <w:szCs w:val="26"/>
        </w:rPr>
        <w:t>2016</w:t>
      </w:r>
      <w:r>
        <w:rPr>
          <w:rFonts w:ascii="Arial Narrow" w:hAnsi="Arial Narrow"/>
          <w:sz w:val="26"/>
          <w:szCs w:val="26"/>
        </w:rPr>
        <w:t xml:space="preserve"> </w:t>
      </w:r>
      <w:r w:rsidRPr="009B6BA6">
        <w:rPr>
          <w:rFonts w:ascii="Arial Narrow" w:hAnsi="Arial Narrow"/>
          <w:sz w:val="26"/>
          <w:szCs w:val="26"/>
        </w:rPr>
        <w:t>г</w:t>
      </w:r>
      <w:r>
        <w:rPr>
          <w:rFonts w:ascii="Arial Narrow" w:hAnsi="Arial Narrow"/>
          <w:sz w:val="26"/>
          <w:szCs w:val="26"/>
        </w:rPr>
        <w:t xml:space="preserve">оду. </w:t>
      </w:r>
    </w:p>
    <w:p w:rsidR="00142CCF" w:rsidRPr="009B6BA6" w:rsidRDefault="00142CCF" w:rsidP="00142CCF">
      <w:pPr>
        <w:ind w:firstLine="284"/>
        <w:rPr>
          <w:rFonts w:ascii="Arial Narrow" w:hAnsi="Arial Narrow"/>
          <w:sz w:val="26"/>
          <w:szCs w:val="26"/>
        </w:rPr>
      </w:pPr>
      <w:r w:rsidRPr="009B6BA6">
        <w:rPr>
          <w:rFonts w:ascii="Arial Narrow" w:hAnsi="Arial Narrow"/>
          <w:sz w:val="26"/>
          <w:szCs w:val="26"/>
        </w:rPr>
        <w:lastRenderedPageBreak/>
        <w:t>На</w:t>
      </w:r>
      <w:r>
        <w:rPr>
          <w:rFonts w:ascii="Arial Narrow" w:hAnsi="Arial Narrow"/>
          <w:sz w:val="26"/>
          <w:szCs w:val="26"/>
        </w:rPr>
        <w:t xml:space="preserve"> </w:t>
      </w:r>
      <w:r w:rsidRPr="009B6BA6">
        <w:rPr>
          <w:rFonts w:ascii="Arial Narrow" w:hAnsi="Arial Narrow"/>
          <w:sz w:val="26"/>
          <w:szCs w:val="26"/>
        </w:rPr>
        <w:t>1</w:t>
      </w:r>
      <w:r>
        <w:rPr>
          <w:rFonts w:ascii="Arial Narrow" w:hAnsi="Arial Narrow"/>
          <w:sz w:val="26"/>
          <w:szCs w:val="26"/>
        </w:rPr>
        <w:t xml:space="preserve"> июля </w:t>
      </w:r>
      <w:r w:rsidRPr="009B6BA6">
        <w:rPr>
          <w:rFonts w:ascii="Arial Narrow" w:hAnsi="Arial Narrow"/>
          <w:sz w:val="26"/>
          <w:szCs w:val="26"/>
        </w:rPr>
        <w:t>2017</w:t>
      </w:r>
      <w:r>
        <w:rPr>
          <w:rFonts w:ascii="Arial Narrow" w:hAnsi="Arial Narrow"/>
          <w:sz w:val="26"/>
          <w:szCs w:val="26"/>
        </w:rPr>
        <w:t xml:space="preserve"> </w:t>
      </w:r>
      <w:r w:rsidRPr="009B6BA6">
        <w:rPr>
          <w:rFonts w:ascii="Arial Narrow" w:hAnsi="Arial Narrow"/>
          <w:sz w:val="26"/>
          <w:szCs w:val="26"/>
        </w:rPr>
        <w:t>года</w:t>
      </w:r>
      <w:r>
        <w:rPr>
          <w:rFonts w:ascii="Arial Narrow" w:hAnsi="Arial Narrow"/>
          <w:sz w:val="26"/>
          <w:szCs w:val="26"/>
        </w:rPr>
        <w:t xml:space="preserve"> </w:t>
      </w:r>
      <w:r w:rsidRPr="009B6BA6">
        <w:rPr>
          <w:rFonts w:ascii="Arial Narrow" w:hAnsi="Arial Narrow"/>
          <w:sz w:val="26"/>
          <w:szCs w:val="26"/>
        </w:rPr>
        <w:t>просроченная</w:t>
      </w:r>
      <w:r>
        <w:rPr>
          <w:rFonts w:ascii="Arial Narrow" w:hAnsi="Arial Narrow"/>
          <w:sz w:val="26"/>
          <w:szCs w:val="26"/>
        </w:rPr>
        <w:t xml:space="preserve"> </w:t>
      </w:r>
      <w:r w:rsidRPr="009B6BA6">
        <w:rPr>
          <w:rFonts w:ascii="Arial Narrow" w:hAnsi="Arial Narrow"/>
          <w:sz w:val="26"/>
          <w:szCs w:val="26"/>
        </w:rPr>
        <w:t>задолженность</w:t>
      </w:r>
      <w:r>
        <w:rPr>
          <w:rFonts w:ascii="Arial Narrow" w:hAnsi="Arial Narrow"/>
          <w:sz w:val="26"/>
          <w:szCs w:val="26"/>
        </w:rPr>
        <w:t xml:space="preserve"> </w:t>
      </w:r>
      <w:r w:rsidRPr="009B6BA6">
        <w:rPr>
          <w:rFonts w:ascii="Arial Narrow" w:hAnsi="Arial Narrow"/>
          <w:sz w:val="26"/>
          <w:szCs w:val="26"/>
        </w:rPr>
        <w:t>по</w:t>
      </w:r>
      <w:r>
        <w:rPr>
          <w:rFonts w:ascii="Arial Narrow" w:hAnsi="Arial Narrow"/>
          <w:sz w:val="26"/>
          <w:szCs w:val="26"/>
        </w:rPr>
        <w:t xml:space="preserve"> </w:t>
      </w:r>
      <w:r w:rsidRPr="009B6BA6">
        <w:rPr>
          <w:rFonts w:ascii="Arial Narrow" w:hAnsi="Arial Narrow"/>
          <w:sz w:val="26"/>
          <w:szCs w:val="26"/>
        </w:rPr>
        <w:t>заработной</w:t>
      </w:r>
      <w:r>
        <w:rPr>
          <w:rFonts w:ascii="Arial Narrow" w:hAnsi="Arial Narrow"/>
          <w:sz w:val="26"/>
          <w:szCs w:val="26"/>
        </w:rPr>
        <w:t xml:space="preserve"> </w:t>
      </w:r>
      <w:r w:rsidRPr="009B6BA6">
        <w:rPr>
          <w:rFonts w:ascii="Arial Narrow" w:hAnsi="Arial Narrow"/>
          <w:sz w:val="26"/>
          <w:szCs w:val="26"/>
        </w:rPr>
        <w:t>плате</w:t>
      </w:r>
      <w:r>
        <w:rPr>
          <w:rFonts w:ascii="Arial Narrow" w:hAnsi="Arial Narrow"/>
          <w:sz w:val="26"/>
          <w:szCs w:val="26"/>
        </w:rPr>
        <w:t xml:space="preserve"> </w:t>
      </w:r>
      <w:r w:rsidRPr="009B6BA6">
        <w:rPr>
          <w:rFonts w:ascii="Arial Narrow" w:hAnsi="Arial Narrow"/>
          <w:sz w:val="26"/>
          <w:szCs w:val="26"/>
        </w:rPr>
        <w:t>отсутствовала</w:t>
      </w:r>
      <w:r>
        <w:rPr>
          <w:rFonts w:ascii="Arial Narrow" w:hAnsi="Arial Narrow"/>
          <w:sz w:val="26"/>
          <w:szCs w:val="26"/>
        </w:rPr>
        <w:t xml:space="preserve"> </w:t>
      </w:r>
      <w:r w:rsidRPr="009B6BA6">
        <w:rPr>
          <w:rFonts w:ascii="Arial Narrow" w:hAnsi="Arial Narrow"/>
          <w:sz w:val="26"/>
          <w:szCs w:val="26"/>
        </w:rPr>
        <w:t>в</w:t>
      </w:r>
      <w:r>
        <w:rPr>
          <w:rFonts w:ascii="Arial Narrow" w:hAnsi="Arial Narrow"/>
          <w:sz w:val="26"/>
          <w:szCs w:val="26"/>
        </w:rPr>
        <w:t xml:space="preserve"> 10 </w:t>
      </w:r>
      <w:r w:rsidRPr="009B6BA6">
        <w:rPr>
          <w:rFonts w:ascii="Arial Narrow" w:hAnsi="Arial Narrow"/>
          <w:sz w:val="26"/>
          <w:szCs w:val="26"/>
        </w:rPr>
        <w:t>субъектах</w:t>
      </w:r>
      <w:r>
        <w:rPr>
          <w:rFonts w:ascii="Arial Narrow" w:hAnsi="Arial Narrow"/>
          <w:sz w:val="26"/>
          <w:szCs w:val="26"/>
        </w:rPr>
        <w:t xml:space="preserve"> </w:t>
      </w:r>
      <w:r w:rsidRPr="009B6BA6">
        <w:rPr>
          <w:rFonts w:ascii="Arial Narrow" w:hAnsi="Arial Narrow"/>
          <w:sz w:val="26"/>
          <w:szCs w:val="26"/>
        </w:rPr>
        <w:t>Российской</w:t>
      </w:r>
      <w:r>
        <w:rPr>
          <w:rFonts w:ascii="Arial Narrow" w:hAnsi="Arial Narrow"/>
          <w:sz w:val="26"/>
          <w:szCs w:val="26"/>
        </w:rPr>
        <w:t xml:space="preserve"> </w:t>
      </w:r>
      <w:r w:rsidRPr="009B6BA6">
        <w:rPr>
          <w:rFonts w:ascii="Arial Narrow" w:hAnsi="Arial Narrow"/>
          <w:sz w:val="26"/>
          <w:szCs w:val="26"/>
        </w:rPr>
        <w:t>Федерации.</w:t>
      </w:r>
    </w:p>
    <w:p w:rsidR="00A63EB7" w:rsidRDefault="00142CCF" w:rsidP="00142CCF">
      <w:pPr>
        <w:autoSpaceDE w:val="0"/>
        <w:autoSpaceDN w:val="0"/>
        <w:adjustRightInd w:val="0"/>
        <w:ind w:firstLine="284"/>
        <w:rPr>
          <w:rFonts w:ascii="Arial Narrow" w:hAnsi="Arial Narrow"/>
          <w:b/>
          <w:bCs/>
          <w:sz w:val="26"/>
          <w:szCs w:val="26"/>
        </w:rPr>
        <w:sectPr w:rsidR="00A63EB7" w:rsidSect="00C15F54">
          <w:pgSz w:w="11907" w:h="16840" w:code="9"/>
          <w:pgMar w:top="381" w:right="1134" w:bottom="709" w:left="1134" w:header="720" w:footer="720" w:gutter="0"/>
          <w:pgNumType w:start="2"/>
          <w:cols w:num="2" w:space="708"/>
          <w:docGrid w:linePitch="381"/>
        </w:sectPr>
      </w:pPr>
      <w:r w:rsidRPr="00BB3A18">
        <w:rPr>
          <w:rFonts w:ascii="Arial Narrow" w:hAnsi="Arial Narrow"/>
          <w:b/>
          <w:bCs/>
          <w:sz w:val="26"/>
          <w:szCs w:val="26"/>
        </w:rPr>
        <w:t>Численность</w:t>
      </w:r>
      <w:r>
        <w:rPr>
          <w:rFonts w:ascii="Arial Narrow" w:hAnsi="Arial Narrow"/>
          <w:b/>
          <w:bCs/>
          <w:sz w:val="26"/>
          <w:szCs w:val="26"/>
        </w:rPr>
        <w:t xml:space="preserve"> рабочей силы (</w:t>
      </w:r>
      <w:r w:rsidRPr="00BB3A18">
        <w:rPr>
          <w:rFonts w:ascii="Arial Narrow" w:hAnsi="Arial Narrow"/>
          <w:b/>
          <w:bCs/>
          <w:sz w:val="26"/>
          <w:szCs w:val="26"/>
        </w:rPr>
        <w:t>экономически</w:t>
      </w:r>
      <w:r>
        <w:rPr>
          <w:rFonts w:ascii="Arial Narrow" w:hAnsi="Arial Narrow"/>
          <w:b/>
          <w:bCs/>
          <w:sz w:val="26"/>
          <w:szCs w:val="26"/>
        </w:rPr>
        <w:t xml:space="preserve"> </w:t>
      </w:r>
      <w:r w:rsidRPr="00BB3A18">
        <w:rPr>
          <w:rFonts w:ascii="Arial Narrow" w:hAnsi="Arial Narrow"/>
          <w:b/>
          <w:bCs/>
          <w:sz w:val="26"/>
          <w:szCs w:val="26"/>
        </w:rPr>
        <w:t>активного</w:t>
      </w:r>
      <w:r>
        <w:rPr>
          <w:rFonts w:ascii="Arial Narrow" w:hAnsi="Arial Narrow"/>
          <w:b/>
          <w:bCs/>
          <w:sz w:val="26"/>
          <w:szCs w:val="26"/>
        </w:rPr>
        <w:t xml:space="preserve"> </w:t>
      </w:r>
      <w:r w:rsidRPr="00BB3A18">
        <w:rPr>
          <w:rFonts w:ascii="Arial Narrow" w:hAnsi="Arial Narrow"/>
          <w:b/>
          <w:bCs/>
          <w:sz w:val="26"/>
          <w:szCs w:val="26"/>
        </w:rPr>
        <w:t>населения</w:t>
      </w:r>
      <w:r>
        <w:rPr>
          <w:rFonts w:ascii="Arial Narrow" w:hAnsi="Arial Narrow"/>
          <w:b/>
          <w:bCs/>
          <w:sz w:val="26"/>
          <w:szCs w:val="26"/>
        </w:rPr>
        <w:t xml:space="preserve">) </w:t>
      </w:r>
      <w:r w:rsidRPr="00E859DF">
        <w:rPr>
          <w:rFonts w:ascii="Arial Narrow" w:hAnsi="Arial Narrow"/>
          <w:bCs/>
          <w:sz w:val="26"/>
          <w:szCs w:val="26"/>
        </w:rPr>
        <w:t>в</w:t>
      </w:r>
      <w:r>
        <w:rPr>
          <w:rFonts w:ascii="Arial Narrow" w:hAnsi="Arial Narrow"/>
          <w:bCs/>
          <w:sz w:val="26"/>
          <w:szCs w:val="26"/>
        </w:rPr>
        <w:t xml:space="preserve"> июне </w:t>
      </w:r>
      <w:r w:rsidRPr="00E859DF">
        <w:rPr>
          <w:rFonts w:ascii="Arial Narrow" w:hAnsi="Arial Narrow"/>
          <w:bCs/>
          <w:sz w:val="26"/>
          <w:szCs w:val="26"/>
        </w:rPr>
        <w:t>201</w:t>
      </w:r>
      <w:r>
        <w:rPr>
          <w:rFonts w:ascii="Arial Narrow" w:hAnsi="Arial Narrow"/>
          <w:bCs/>
          <w:sz w:val="26"/>
          <w:szCs w:val="26"/>
        </w:rPr>
        <w:t xml:space="preserve">7 года </w:t>
      </w:r>
      <w:r w:rsidRPr="00E859DF">
        <w:rPr>
          <w:rFonts w:ascii="Arial Narrow" w:hAnsi="Arial Narrow"/>
          <w:bCs/>
          <w:sz w:val="26"/>
          <w:szCs w:val="26"/>
        </w:rPr>
        <w:t>составила</w:t>
      </w:r>
      <w:r>
        <w:rPr>
          <w:rFonts w:ascii="Arial Narrow" w:hAnsi="Arial Narrow"/>
          <w:bCs/>
          <w:sz w:val="26"/>
          <w:szCs w:val="26"/>
        </w:rPr>
        <w:t xml:space="preserve"> </w:t>
      </w:r>
      <w:r>
        <w:rPr>
          <w:rFonts w:ascii="Arial Narrow" w:hAnsi="Arial Narrow"/>
          <w:b/>
          <w:bCs/>
          <w:sz w:val="26"/>
          <w:szCs w:val="26"/>
        </w:rPr>
        <w:t xml:space="preserve">76,2 </w:t>
      </w:r>
      <w:r w:rsidRPr="00E859DF">
        <w:rPr>
          <w:rFonts w:ascii="Arial Narrow" w:hAnsi="Arial Narrow"/>
          <w:b/>
          <w:bCs/>
          <w:sz w:val="26"/>
          <w:szCs w:val="26"/>
        </w:rPr>
        <w:t>млн.</w:t>
      </w:r>
      <w:r>
        <w:rPr>
          <w:rFonts w:ascii="Arial Narrow" w:hAnsi="Arial Narrow"/>
          <w:b/>
          <w:bCs/>
          <w:sz w:val="26"/>
          <w:szCs w:val="26"/>
        </w:rPr>
        <w:t xml:space="preserve"> </w:t>
      </w:r>
      <w:r w:rsidRPr="00E859DF">
        <w:rPr>
          <w:rFonts w:ascii="Arial Narrow" w:hAnsi="Arial Narrow"/>
          <w:b/>
          <w:bCs/>
          <w:sz w:val="26"/>
          <w:szCs w:val="26"/>
        </w:rPr>
        <w:t>человек,</w:t>
      </w:r>
      <w:r>
        <w:rPr>
          <w:rFonts w:ascii="Arial Narrow" w:hAnsi="Arial Narrow"/>
          <w:bCs/>
          <w:sz w:val="26"/>
          <w:szCs w:val="26"/>
        </w:rPr>
        <w:t xml:space="preserve"> </w:t>
      </w:r>
      <w:r w:rsidRPr="00E859DF">
        <w:rPr>
          <w:rFonts w:ascii="Arial Narrow" w:hAnsi="Arial Narrow"/>
          <w:bCs/>
          <w:sz w:val="26"/>
          <w:szCs w:val="26"/>
        </w:rPr>
        <w:t>или</w:t>
      </w:r>
      <w:r>
        <w:rPr>
          <w:rFonts w:ascii="Arial Narrow" w:hAnsi="Arial Narrow"/>
          <w:bCs/>
          <w:sz w:val="26"/>
          <w:szCs w:val="26"/>
        </w:rPr>
        <w:t xml:space="preserve"> </w:t>
      </w:r>
      <w:r w:rsidRPr="00E859DF">
        <w:rPr>
          <w:rFonts w:ascii="Arial Narrow" w:hAnsi="Arial Narrow"/>
          <w:bCs/>
          <w:sz w:val="26"/>
          <w:szCs w:val="26"/>
        </w:rPr>
        <w:t>5</w:t>
      </w:r>
      <w:r>
        <w:rPr>
          <w:rFonts w:ascii="Arial Narrow" w:hAnsi="Arial Narrow"/>
          <w:bCs/>
          <w:sz w:val="26"/>
          <w:szCs w:val="26"/>
        </w:rPr>
        <w:t>2</w:t>
      </w:r>
      <w:r w:rsidRPr="00E859DF">
        <w:rPr>
          <w:rFonts w:ascii="Arial Narrow" w:hAnsi="Arial Narrow"/>
          <w:bCs/>
          <w:sz w:val="26"/>
          <w:szCs w:val="26"/>
        </w:rPr>
        <w:t>%</w:t>
      </w:r>
      <w:r>
        <w:rPr>
          <w:rFonts w:ascii="Arial Narrow" w:hAnsi="Arial Narrow"/>
          <w:bCs/>
          <w:sz w:val="26"/>
          <w:szCs w:val="26"/>
        </w:rPr>
        <w:t xml:space="preserve"> </w:t>
      </w:r>
      <w:r w:rsidRPr="00E859DF">
        <w:rPr>
          <w:rFonts w:ascii="Arial Narrow" w:hAnsi="Arial Narrow"/>
          <w:bCs/>
          <w:sz w:val="26"/>
          <w:szCs w:val="26"/>
        </w:rPr>
        <w:t>от</w:t>
      </w:r>
      <w:r>
        <w:rPr>
          <w:rFonts w:ascii="Arial Narrow" w:hAnsi="Arial Narrow"/>
          <w:bCs/>
          <w:sz w:val="26"/>
          <w:szCs w:val="26"/>
        </w:rPr>
        <w:t xml:space="preserve"> </w:t>
      </w:r>
      <w:r w:rsidRPr="00E859DF">
        <w:rPr>
          <w:rFonts w:ascii="Arial Narrow" w:hAnsi="Arial Narrow"/>
          <w:bCs/>
          <w:sz w:val="26"/>
          <w:szCs w:val="26"/>
        </w:rPr>
        <w:t>общей</w:t>
      </w:r>
      <w:r>
        <w:rPr>
          <w:rFonts w:ascii="Arial Narrow" w:hAnsi="Arial Narrow"/>
          <w:bCs/>
          <w:sz w:val="26"/>
          <w:szCs w:val="26"/>
        </w:rPr>
        <w:t xml:space="preserve"> </w:t>
      </w:r>
      <w:r w:rsidRPr="00E859DF">
        <w:rPr>
          <w:rFonts w:ascii="Arial Narrow" w:hAnsi="Arial Narrow"/>
          <w:bCs/>
          <w:sz w:val="26"/>
          <w:szCs w:val="26"/>
        </w:rPr>
        <w:t>численности</w:t>
      </w:r>
      <w:r>
        <w:rPr>
          <w:rFonts w:ascii="Arial Narrow" w:hAnsi="Arial Narrow"/>
          <w:bCs/>
          <w:sz w:val="26"/>
          <w:szCs w:val="26"/>
        </w:rPr>
        <w:t xml:space="preserve"> </w:t>
      </w:r>
      <w:r w:rsidRPr="00E859DF">
        <w:rPr>
          <w:rFonts w:ascii="Arial Narrow" w:hAnsi="Arial Narrow"/>
          <w:bCs/>
          <w:sz w:val="26"/>
          <w:szCs w:val="26"/>
        </w:rPr>
        <w:t>населения</w:t>
      </w:r>
      <w:r>
        <w:rPr>
          <w:rFonts w:ascii="Arial Narrow" w:hAnsi="Arial Narrow"/>
          <w:bCs/>
          <w:sz w:val="26"/>
          <w:szCs w:val="26"/>
        </w:rPr>
        <w:t xml:space="preserve"> </w:t>
      </w:r>
      <w:r w:rsidRPr="00E859DF">
        <w:rPr>
          <w:rFonts w:ascii="Arial Narrow" w:hAnsi="Arial Narrow"/>
          <w:bCs/>
          <w:sz w:val="26"/>
          <w:szCs w:val="26"/>
        </w:rPr>
        <w:t>страны</w:t>
      </w:r>
      <w:r>
        <w:rPr>
          <w:rFonts w:ascii="Arial Narrow" w:hAnsi="Arial Narrow"/>
          <w:bCs/>
          <w:sz w:val="26"/>
          <w:szCs w:val="26"/>
        </w:rPr>
        <w:t xml:space="preserve">. В </w:t>
      </w:r>
      <w:r w:rsidRPr="00E859DF">
        <w:rPr>
          <w:rFonts w:ascii="Arial Narrow" w:hAnsi="Arial Narrow"/>
          <w:bCs/>
          <w:sz w:val="26"/>
          <w:szCs w:val="26"/>
        </w:rPr>
        <w:t>их</w:t>
      </w:r>
      <w:r>
        <w:rPr>
          <w:rFonts w:ascii="Arial Narrow" w:hAnsi="Arial Narrow"/>
          <w:bCs/>
          <w:sz w:val="26"/>
          <w:szCs w:val="26"/>
        </w:rPr>
        <w:t xml:space="preserve"> </w:t>
      </w:r>
      <w:r w:rsidRPr="00E859DF">
        <w:rPr>
          <w:rFonts w:ascii="Arial Narrow" w:hAnsi="Arial Narrow"/>
          <w:bCs/>
          <w:sz w:val="26"/>
          <w:szCs w:val="26"/>
        </w:rPr>
        <w:t>числе</w:t>
      </w:r>
      <w:r>
        <w:rPr>
          <w:rFonts w:ascii="Arial Narrow" w:hAnsi="Arial Narrow"/>
          <w:bCs/>
          <w:sz w:val="26"/>
          <w:szCs w:val="26"/>
        </w:rPr>
        <w:t xml:space="preserve"> 72,3 </w:t>
      </w:r>
      <w:r w:rsidRPr="00E859DF">
        <w:rPr>
          <w:rFonts w:ascii="Arial Narrow" w:hAnsi="Arial Narrow"/>
          <w:bCs/>
          <w:sz w:val="26"/>
          <w:szCs w:val="26"/>
        </w:rPr>
        <w:t>млн.</w:t>
      </w:r>
      <w:r>
        <w:rPr>
          <w:rFonts w:ascii="Arial Narrow" w:hAnsi="Arial Narrow"/>
          <w:bCs/>
          <w:sz w:val="26"/>
          <w:szCs w:val="26"/>
        </w:rPr>
        <w:t xml:space="preserve"> </w:t>
      </w:r>
      <w:r w:rsidRPr="00E859DF">
        <w:rPr>
          <w:rFonts w:ascii="Arial Narrow" w:hAnsi="Arial Narrow"/>
          <w:bCs/>
          <w:sz w:val="26"/>
          <w:szCs w:val="26"/>
        </w:rPr>
        <w:t>человек,</w:t>
      </w:r>
      <w:r>
        <w:rPr>
          <w:rFonts w:ascii="Arial Narrow" w:hAnsi="Arial Narrow"/>
          <w:bCs/>
          <w:sz w:val="26"/>
          <w:szCs w:val="26"/>
        </w:rPr>
        <w:t xml:space="preserve"> </w:t>
      </w:r>
      <w:r w:rsidRPr="00E859DF">
        <w:rPr>
          <w:rFonts w:ascii="Arial Narrow" w:hAnsi="Arial Narrow"/>
          <w:bCs/>
          <w:sz w:val="26"/>
          <w:szCs w:val="26"/>
        </w:rPr>
        <w:t>или</w:t>
      </w:r>
      <w:r>
        <w:rPr>
          <w:rFonts w:ascii="Arial Narrow" w:hAnsi="Arial Narrow"/>
          <w:bCs/>
          <w:sz w:val="26"/>
          <w:szCs w:val="26"/>
        </w:rPr>
        <w:t xml:space="preserve"> </w:t>
      </w:r>
      <w:r w:rsidRPr="00E859DF">
        <w:rPr>
          <w:rFonts w:ascii="Arial Narrow" w:hAnsi="Arial Narrow"/>
          <w:bCs/>
          <w:sz w:val="26"/>
          <w:szCs w:val="26"/>
        </w:rPr>
        <w:t>94,</w:t>
      </w:r>
      <w:r>
        <w:rPr>
          <w:rFonts w:ascii="Arial Narrow" w:hAnsi="Arial Narrow"/>
          <w:bCs/>
          <w:sz w:val="26"/>
          <w:szCs w:val="26"/>
        </w:rPr>
        <w:t>9</w:t>
      </w:r>
      <w:r w:rsidRPr="00E859DF">
        <w:rPr>
          <w:rFonts w:ascii="Arial Narrow" w:hAnsi="Arial Narrow"/>
          <w:bCs/>
          <w:sz w:val="26"/>
          <w:szCs w:val="26"/>
        </w:rPr>
        <w:t>%</w:t>
      </w:r>
      <w:r>
        <w:rPr>
          <w:rFonts w:ascii="Arial Narrow" w:hAnsi="Arial Narrow"/>
          <w:bCs/>
          <w:sz w:val="26"/>
          <w:szCs w:val="26"/>
        </w:rPr>
        <w:t xml:space="preserve"> </w:t>
      </w:r>
      <w:r w:rsidRPr="00E859DF">
        <w:rPr>
          <w:rFonts w:ascii="Arial Narrow" w:hAnsi="Arial Narrow"/>
          <w:bCs/>
          <w:sz w:val="26"/>
          <w:szCs w:val="26"/>
        </w:rPr>
        <w:t>рабочей</w:t>
      </w:r>
      <w:r>
        <w:rPr>
          <w:rFonts w:ascii="Arial Narrow" w:hAnsi="Arial Narrow"/>
          <w:bCs/>
          <w:sz w:val="26"/>
          <w:szCs w:val="26"/>
        </w:rPr>
        <w:t xml:space="preserve"> </w:t>
      </w:r>
      <w:r w:rsidRPr="00E859DF">
        <w:rPr>
          <w:rFonts w:ascii="Arial Narrow" w:hAnsi="Arial Narrow"/>
          <w:bCs/>
          <w:sz w:val="26"/>
          <w:szCs w:val="26"/>
        </w:rPr>
        <w:t>силы</w:t>
      </w:r>
      <w:r>
        <w:rPr>
          <w:rFonts w:ascii="Arial Narrow" w:hAnsi="Arial Narrow"/>
          <w:bCs/>
          <w:sz w:val="26"/>
          <w:szCs w:val="26"/>
        </w:rPr>
        <w:t xml:space="preserve"> (экономически активного населения) </w:t>
      </w:r>
      <w:r w:rsidRPr="00E859DF">
        <w:rPr>
          <w:rFonts w:ascii="Arial Narrow" w:hAnsi="Arial Narrow"/>
          <w:bCs/>
          <w:sz w:val="26"/>
          <w:szCs w:val="26"/>
        </w:rPr>
        <w:t>были</w:t>
      </w:r>
      <w:r>
        <w:rPr>
          <w:rFonts w:ascii="Arial Narrow" w:hAnsi="Arial Narrow"/>
          <w:bCs/>
          <w:sz w:val="26"/>
          <w:szCs w:val="26"/>
        </w:rPr>
        <w:t xml:space="preserve"> </w:t>
      </w:r>
      <w:r w:rsidRPr="00E859DF">
        <w:rPr>
          <w:rFonts w:ascii="Arial Narrow" w:hAnsi="Arial Narrow"/>
          <w:bCs/>
          <w:sz w:val="26"/>
          <w:szCs w:val="26"/>
        </w:rPr>
        <w:t>заняты</w:t>
      </w:r>
      <w:r>
        <w:rPr>
          <w:rFonts w:ascii="Arial Narrow" w:hAnsi="Arial Narrow"/>
          <w:bCs/>
          <w:sz w:val="26"/>
          <w:szCs w:val="26"/>
        </w:rPr>
        <w:t xml:space="preserve"> </w:t>
      </w:r>
      <w:r w:rsidRPr="00E859DF">
        <w:rPr>
          <w:rFonts w:ascii="Arial Narrow" w:hAnsi="Arial Narrow"/>
          <w:bCs/>
          <w:sz w:val="26"/>
          <w:szCs w:val="26"/>
        </w:rPr>
        <w:t>в</w:t>
      </w:r>
      <w:r>
        <w:rPr>
          <w:rFonts w:ascii="Arial Narrow" w:hAnsi="Arial Narrow"/>
          <w:bCs/>
          <w:sz w:val="26"/>
          <w:szCs w:val="26"/>
        </w:rPr>
        <w:t xml:space="preserve"> </w:t>
      </w:r>
      <w:r w:rsidRPr="00E859DF">
        <w:rPr>
          <w:rFonts w:ascii="Arial Narrow" w:hAnsi="Arial Narrow"/>
          <w:bCs/>
          <w:sz w:val="26"/>
          <w:szCs w:val="26"/>
        </w:rPr>
        <w:t>экономике</w:t>
      </w:r>
      <w:r>
        <w:rPr>
          <w:rFonts w:ascii="Arial Narrow" w:hAnsi="Arial Narrow"/>
          <w:bCs/>
          <w:sz w:val="26"/>
          <w:szCs w:val="26"/>
        </w:rPr>
        <w:t xml:space="preserve"> </w:t>
      </w:r>
      <w:r w:rsidRPr="00E859DF">
        <w:rPr>
          <w:rFonts w:ascii="Arial Narrow" w:hAnsi="Arial Narrow"/>
          <w:bCs/>
          <w:sz w:val="26"/>
          <w:szCs w:val="26"/>
        </w:rPr>
        <w:t>и</w:t>
      </w:r>
      <w:r>
        <w:rPr>
          <w:rFonts w:ascii="Arial Narrow" w:hAnsi="Arial Narrow"/>
          <w:bCs/>
          <w:sz w:val="26"/>
          <w:szCs w:val="26"/>
        </w:rPr>
        <w:t xml:space="preserve"> 3,9 </w:t>
      </w:r>
      <w:r w:rsidRPr="00E859DF">
        <w:rPr>
          <w:rFonts w:ascii="Arial Narrow" w:hAnsi="Arial Narrow"/>
          <w:bCs/>
          <w:sz w:val="26"/>
          <w:szCs w:val="26"/>
        </w:rPr>
        <w:t>млн.</w:t>
      </w:r>
      <w:r>
        <w:rPr>
          <w:rFonts w:ascii="Arial Narrow" w:hAnsi="Arial Narrow"/>
          <w:bCs/>
          <w:sz w:val="26"/>
          <w:szCs w:val="26"/>
        </w:rPr>
        <w:t xml:space="preserve"> </w:t>
      </w:r>
      <w:r w:rsidRPr="00E859DF">
        <w:rPr>
          <w:rFonts w:ascii="Arial Narrow" w:hAnsi="Arial Narrow"/>
          <w:bCs/>
          <w:sz w:val="26"/>
          <w:szCs w:val="26"/>
        </w:rPr>
        <w:t>человек</w:t>
      </w:r>
      <w:r>
        <w:rPr>
          <w:rFonts w:ascii="Arial Narrow" w:hAnsi="Arial Narrow"/>
          <w:bCs/>
          <w:sz w:val="26"/>
          <w:szCs w:val="26"/>
        </w:rPr>
        <w:t xml:space="preserve"> </w:t>
      </w:r>
      <w:r w:rsidRPr="00E859DF">
        <w:rPr>
          <w:rFonts w:ascii="Arial Narrow" w:hAnsi="Arial Narrow"/>
          <w:bCs/>
          <w:sz w:val="26"/>
          <w:szCs w:val="26"/>
        </w:rPr>
        <w:t>(</w:t>
      </w:r>
      <w:r>
        <w:rPr>
          <w:rFonts w:ascii="Arial Narrow" w:hAnsi="Arial Narrow"/>
          <w:bCs/>
          <w:sz w:val="26"/>
          <w:szCs w:val="26"/>
        </w:rPr>
        <w:t>5,1</w:t>
      </w:r>
      <w:r w:rsidRPr="00E859DF">
        <w:rPr>
          <w:rFonts w:ascii="Arial Narrow" w:hAnsi="Arial Narrow"/>
          <w:bCs/>
          <w:sz w:val="26"/>
          <w:szCs w:val="26"/>
        </w:rPr>
        <w:t>%)</w:t>
      </w:r>
      <w:r>
        <w:rPr>
          <w:rFonts w:ascii="Arial Narrow" w:hAnsi="Arial Narrow"/>
          <w:bCs/>
          <w:sz w:val="26"/>
          <w:szCs w:val="26"/>
        </w:rPr>
        <w:t xml:space="preserve"> </w:t>
      </w:r>
      <w:r w:rsidRPr="00E859DF">
        <w:rPr>
          <w:rFonts w:ascii="Arial Narrow" w:hAnsi="Arial Narrow"/>
          <w:bCs/>
          <w:sz w:val="26"/>
          <w:szCs w:val="26"/>
        </w:rPr>
        <w:t>не</w:t>
      </w:r>
      <w:r>
        <w:rPr>
          <w:rFonts w:ascii="Arial Narrow" w:hAnsi="Arial Narrow"/>
          <w:bCs/>
          <w:sz w:val="26"/>
          <w:szCs w:val="26"/>
        </w:rPr>
        <w:t xml:space="preserve"> </w:t>
      </w:r>
      <w:r w:rsidRPr="00E859DF">
        <w:rPr>
          <w:rFonts w:ascii="Arial Narrow" w:hAnsi="Arial Narrow"/>
          <w:bCs/>
          <w:sz w:val="26"/>
          <w:szCs w:val="26"/>
        </w:rPr>
        <w:t>имели</w:t>
      </w:r>
      <w:r>
        <w:rPr>
          <w:rFonts w:ascii="Arial Narrow" w:hAnsi="Arial Narrow"/>
          <w:bCs/>
          <w:sz w:val="26"/>
          <w:szCs w:val="26"/>
        </w:rPr>
        <w:t xml:space="preserve"> </w:t>
      </w:r>
      <w:r w:rsidRPr="00E859DF">
        <w:rPr>
          <w:rFonts w:ascii="Arial Narrow" w:hAnsi="Arial Narrow"/>
          <w:bCs/>
          <w:sz w:val="26"/>
          <w:szCs w:val="26"/>
        </w:rPr>
        <w:t>занятия,</w:t>
      </w:r>
      <w:r>
        <w:rPr>
          <w:rFonts w:ascii="Arial Narrow" w:hAnsi="Arial Narrow"/>
          <w:bCs/>
          <w:sz w:val="26"/>
          <w:szCs w:val="26"/>
        </w:rPr>
        <w:t xml:space="preserve"> </w:t>
      </w:r>
      <w:r w:rsidRPr="00E859DF">
        <w:rPr>
          <w:rFonts w:ascii="Arial Narrow" w:hAnsi="Arial Narrow"/>
          <w:bCs/>
          <w:sz w:val="26"/>
          <w:szCs w:val="26"/>
        </w:rPr>
        <w:t>но</w:t>
      </w:r>
      <w:r>
        <w:rPr>
          <w:rFonts w:ascii="Arial Narrow" w:hAnsi="Arial Narrow"/>
          <w:bCs/>
          <w:sz w:val="26"/>
          <w:szCs w:val="26"/>
        </w:rPr>
        <w:t xml:space="preserve"> </w:t>
      </w:r>
      <w:r w:rsidRPr="00E859DF">
        <w:rPr>
          <w:rFonts w:ascii="Arial Narrow" w:hAnsi="Arial Narrow"/>
          <w:bCs/>
          <w:sz w:val="26"/>
          <w:szCs w:val="26"/>
        </w:rPr>
        <w:t>активно</w:t>
      </w:r>
      <w:r>
        <w:rPr>
          <w:rFonts w:ascii="Arial Narrow" w:hAnsi="Arial Narrow"/>
          <w:bCs/>
          <w:sz w:val="26"/>
          <w:szCs w:val="26"/>
        </w:rPr>
        <w:t xml:space="preserve"> </w:t>
      </w:r>
      <w:r w:rsidRPr="00E859DF">
        <w:rPr>
          <w:rFonts w:ascii="Arial Narrow" w:hAnsi="Arial Narrow"/>
          <w:bCs/>
          <w:sz w:val="26"/>
          <w:szCs w:val="26"/>
        </w:rPr>
        <w:t>его</w:t>
      </w:r>
      <w:r>
        <w:rPr>
          <w:rFonts w:ascii="Arial Narrow" w:hAnsi="Arial Narrow"/>
          <w:bCs/>
          <w:sz w:val="26"/>
          <w:szCs w:val="26"/>
        </w:rPr>
        <w:t xml:space="preserve"> </w:t>
      </w:r>
      <w:r w:rsidRPr="00E859DF">
        <w:rPr>
          <w:rFonts w:ascii="Arial Narrow" w:hAnsi="Arial Narrow"/>
          <w:bCs/>
          <w:sz w:val="26"/>
          <w:szCs w:val="26"/>
        </w:rPr>
        <w:t>искали</w:t>
      </w:r>
      <w:r>
        <w:rPr>
          <w:rFonts w:ascii="Arial Narrow" w:hAnsi="Arial Narrow"/>
          <w:bCs/>
          <w:sz w:val="26"/>
          <w:szCs w:val="26"/>
        </w:rPr>
        <w:t xml:space="preserve"> </w:t>
      </w:r>
      <w:r w:rsidRPr="00E859DF">
        <w:rPr>
          <w:rFonts w:ascii="Arial Narrow" w:hAnsi="Arial Narrow"/>
          <w:bCs/>
          <w:sz w:val="26"/>
          <w:szCs w:val="26"/>
        </w:rPr>
        <w:t>(в</w:t>
      </w:r>
      <w:r>
        <w:rPr>
          <w:rFonts w:ascii="Arial Narrow" w:hAnsi="Arial Narrow"/>
          <w:bCs/>
          <w:sz w:val="26"/>
          <w:szCs w:val="26"/>
        </w:rPr>
        <w:t xml:space="preserve"> </w:t>
      </w:r>
      <w:r w:rsidRPr="00E859DF">
        <w:rPr>
          <w:rFonts w:ascii="Arial Narrow" w:hAnsi="Arial Narrow"/>
          <w:bCs/>
          <w:sz w:val="26"/>
          <w:szCs w:val="26"/>
        </w:rPr>
        <w:t>соответствии</w:t>
      </w:r>
      <w:r>
        <w:rPr>
          <w:rFonts w:ascii="Arial Narrow" w:hAnsi="Arial Narrow"/>
          <w:bCs/>
          <w:sz w:val="26"/>
          <w:szCs w:val="26"/>
        </w:rPr>
        <w:t xml:space="preserve"> </w:t>
      </w:r>
      <w:r w:rsidRPr="00E859DF">
        <w:rPr>
          <w:rFonts w:ascii="Arial Narrow" w:hAnsi="Arial Narrow"/>
          <w:bCs/>
          <w:sz w:val="26"/>
          <w:szCs w:val="26"/>
        </w:rPr>
        <w:t>с</w:t>
      </w:r>
      <w:r>
        <w:rPr>
          <w:rFonts w:ascii="Arial Narrow" w:hAnsi="Arial Narrow"/>
          <w:bCs/>
          <w:sz w:val="26"/>
          <w:szCs w:val="26"/>
        </w:rPr>
        <w:t xml:space="preserve"> </w:t>
      </w:r>
      <w:r w:rsidRPr="00E859DF">
        <w:rPr>
          <w:rFonts w:ascii="Arial Narrow" w:hAnsi="Arial Narrow"/>
          <w:bCs/>
          <w:sz w:val="26"/>
          <w:szCs w:val="26"/>
        </w:rPr>
        <w:t>методологией</w:t>
      </w:r>
      <w:r>
        <w:rPr>
          <w:rFonts w:ascii="Arial Narrow" w:hAnsi="Arial Narrow"/>
          <w:bCs/>
          <w:sz w:val="26"/>
          <w:szCs w:val="26"/>
        </w:rPr>
        <w:t xml:space="preserve"> </w:t>
      </w:r>
      <w:r w:rsidRPr="00E859DF">
        <w:rPr>
          <w:rFonts w:ascii="Arial Narrow" w:hAnsi="Arial Narrow"/>
          <w:bCs/>
          <w:sz w:val="26"/>
          <w:szCs w:val="26"/>
        </w:rPr>
        <w:t>М</w:t>
      </w:r>
      <w:r>
        <w:rPr>
          <w:rFonts w:ascii="Arial Narrow" w:hAnsi="Arial Narrow"/>
          <w:bCs/>
          <w:sz w:val="26"/>
          <w:szCs w:val="26"/>
        </w:rPr>
        <w:t xml:space="preserve">ОТ </w:t>
      </w:r>
      <w:r w:rsidRPr="00E859DF">
        <w:rPr>
          <w:rFonts w:ascii="Arial Narrow" w:hAnsi="Arial Narrow"/>
          <w:bCs/>
          <w:sz w:val="26"/>
          <w:szCs w:val="26"/>
        </w:rPr>
        <w:t>они</w:t>
      </w:r>
      <w:r>
        <w:rPr>
          <w:rFonts w:ascii="Arial Narrow" w:hAnsi="Arial Narrow"/>
          <w:bCs/>
          <w:sz w:val="26"/>
          <w:szCs w:val="26"/>
        </w:rPr>
        <w:t xml:space="preserve"> </w:t>
      </w:r>
      <w:r w:rsidRPr="00E859DF">
        <w:rPr>
          <w:rFonts w:ascii="Arial Narrow" w:hAnsi="Arial Narrow"/>
          <w:bCs/>
          <w:sz w:val="26"/>
          <w:szCs w:val="26"/>
        </w:rPr>
        <w:t>классифицируются</w:t>
      </w:r>
      <w:r>
        <w:rPr>
          <w:rFonts w:ascii="Arial Narrow" w:hAnsi="Arial Narrow"/>
          <w:bCs/>
          <w:sz w:val="26"/>
          <w:szCs w:val="26"/>
        </w:rPr>
        <w:t xml:space="preserve"> </w:t>
      </w:r>
      <w:r w:rsidRPr="00E859DF">
        <w:rPr>
          <w:rFonts w:ascii="Arial Narrow" w:hAnsi="Arial Narrow"/>
          <w:bCs/>
          <w:sz w:val="26"/>
          <w:szCs w:val="26"/>
        </w:rPr>
        <w:t>как</w:t>
      </w:r>
      <w:r>
        <w:rPr>
          <w:rFonts w:ascii="Arial Narrow" w:hAnsi="Arial Narrow"/>
          <w:bCs/>
          <w:sz w:val="26"/>
          <w:szCs w:val="26"/>
        </w:rPr>
        <w:t xml:space="preserve"> </w:t>
      </w:r>
      <w:r w:rsidRPr="00E859DF">
        <w:rPr>
          <w:rFonts w:ascii="Arial Narrow" w:hAnsi="Arial Narrow"/>
          <w:bCs/>
          <w:sz w:val="26"/>
          <w:szCs w:val="26"/>
        </w:rPr>
        <w:t>безработные).</w:t>
      </w:r>
      <w:r>
        <w:rPr>
          <w:rFonts w:ascii="Arial Narrow" w:hAnsi="Arial Narrow"/>
          <w:bCs/>
          <w:sz w:val="26"/>
          <w:szCs w:val="26"/>
        </w:rPr>
        <w:t xml:space="preserve"> </w:t>
      </w:r>
      <w:r w:rsidRPr="00E859DF">
        <w:rPr>
          <w:rFonts w:ascii="Arial Narrow" w:hAnsi="Arial Narrow"/>
          <w:bCs/>
          <w:sz w:val="26"/>
          <w:szCs w:val="26"/>
        </w:rPr>
        <w:t>В</w:t>
      </w:r>
      <w:r>
        <w:rPr>
          <w:rFonts w:ascii="Arial Narrow" w:hAnsi="Arial Narrow"/>
          <w:bCs/>
          <w:sz w:val="26"/>
          <w:szCs w:val="26"/>
        </w:rPr>
        <w:t xml:space="preserve"> </w:t>
      </w:r>
      <w:r w:rsidRPr="00E859DF">
        <w:rPr>
          <w:rFonts w:ascii="Arial Narrow" w:hAnsi="Arial Narrow"/>
          <w:bCs/>
          <w:sz w:val="26"/>
          <w:szCs w:val="26"/>
        </w:rPr>
        <w:t>государственных</w:t>
      </w:r>
      <w:r>
        <w:rPr>
          <w:rFonts w:ascii="Arial Narrow" w:hAnsi="Arial Narrow"/>
          <w:bCs/>
          <w:sz w:val="26"/>
          <w:szCs w:val="26"/>
        </w:rPr>
        <w:t xml:space="preserve"> </w:t>
      </w:r>
      <w:r w:rsidRPr="00E859DF">
        <w:rPr>
          <w:rFonts w:ascii="Arial Narrow" w:hAnsi="Arial Narrow"/>
          <w:bCs/>
          <w:sz w:val="26"/>
          <w:szCs w:val="26"/>
        </w:rPr>
        <w:t>учреждениях</w:t>
      </w:r>
      <w:r>
        <w:rPr>
          <w:rFonts w:ascii="Arial Narrow" w:hAnsi="Arial Narrow"/>
          <w:bCs/>
          <w:sz w:val="26"/>
          <w:szCs w:val="26"/>
        </w:rPr>
        <w:t xml:space="preserve"> </w:t>
      </w:r>
      <w:r w:rsidRPr="00E859DF">
        <w:rPr>
          <w:rFonts w:ascii="Arial Narrow" w:hAnsi="Arial Narrow"/>
          <w:bCs/>
          <w:sz w:val="26"/>
          <w:szCs w:val="26"/>
        </w:rPr>
        <w:t>службы</w:t>
      </w:r>
      <w:r>
        <w:rPr>
          <w:rFonts w:ascii="Arial Narrow" w:hAnsi="Arial Narrow"/>
          <w:bCs/>
          <w:sz w:val="26"/>
          <w:szCs w:val="26"/>
        </w:rPr>
        <w:t xml:space="preserve"> </w:t>
      </w:r>
      <w:r w:rsidRPr="00E859DF">
        <w:rPr>
          <w:rFonts w:ascii="Arial Narrow" w:hAnsi="Arial Narrow"/>
          <w:bCs/>
          <w:sz w:val="26"/>
          <w:szCs w:val="26"/>
        </w:rPr>
        <w:t>занятости</w:t>
      </w:r>
      <w:r>
        <w:rPr>
          <w:rFonts w:ascii="Arial Narrow" w:hAnsi="Arial Narrow"/>
          <w:bCs/>
          <w:sz w:val="26"/>
          <w:szCs w:val="26"/>
        </w:rPr>
        <w:t xml:space="preserve"> </w:t>
      </w:r>
      <w:r w:rsidRPr="00E859DF">
        <w:rPr>
          <w:rFonts w:ascii="Arial Narrow" w:hAnsi="Arial Narrow"/>
          <w:bCs/>
          <w:sz w:val="26"/>
          <w:szCs w:val="26"/>
        </w:rPr>
        <w:t>населения</w:t>
      </w:r>
      <w:r>
        <w:rPr>
          <w:rFonts w:ascii="Arial Narrow" w:hAnsi="Arial Narrow"/>
          <w:bCs/>
          <w:sz w:val="26"/>
          <w:szCs w:val="26"/>
        </w:rPr>
        <w:t xml:space="preserve"> </w:t>
      </w:r>
      <w:r w:rsidRPr="00E859DF">
        <w:rPr>
          <w:rFonts w:ascii="Arial Narrow" w:hAnsi="Arial Narrow"/>
          <w:bCs/>
          <w:sz w:val="26"/>
          <w:szCs w:val="26"/>
        </w:rPr>
        <w:t>зарегистрировано</w:t>
      </w:r>
      <w:r>
        <w:rPr>
          <w:rFonts w:ascii="Arial Narrow" w:hAnsi="Arial Narrow"/>
          <w:bCs/>
          <w:sz w:val="26"/>
          <w:szCs w:val="26"/>
        </w:rPr>
        <w:t xml:space="preserve"> </w:t>
      </w:r>
      <w:r w:rsidRPr="00E859DF">
        <w:rPr>
          <w:rFonts w:ascii="Arial Narrow" w:hAnsi="Arial Narrow"/>
          <w:bCs/>
          <w:sz w:val="26"/>
          <w:szCs w:val="26"/>
        </w:rPr>
        <w:t>в</w:t>
      </w:r>
      <w:r>
        <w:rPr>
          <w:rFonts w:ascii="Arial Narrow" w:hAnsi="Arial Narrow"/>
          <w:bCs/>
          <w:sz w:val="26"/>
          <w:szCs w:val="26"/>
        </w:rPr>
        <w:t xml:space="preserve"> </w:t>
      </w:r>
      <w:r w:rsidRPr="00E859DF">
        <w:rPr>
          <w:rFonts w:ascii="Arial Narrow" w:hAnsi="Arial Narrow"/>
          <w:bCs/>
          <w:sz w:val="26"/>
          <w:szCs w:val="26"/>
        </w:rPr>
        <w:t>качестве</w:t>
      </w:r>
      <w:r>
        <w:rPr>
          <w:rFonts w:ascii="Arial Narrow" w:hAnsi="Arial Narrow"/>
          <w:bCs/>
          <w:sz w:val="26"/>
          <w:szCs w:val="26"/>
        </w:rPr>
        <w:t xml:space="preserve"> </w:t>
      </w:r>
      <w:r w:rsidRPr="00E859DF">
        <w:rPr>
          <w:rFonts w:ascii="Arial Narrow" w:hAnsi="Arial Narrow"/>
          <w:b/>
          <w:bCs/>
          <w:sz w:val="26"/>
          <w:szCs w:val="26"/>
        </w:rPr>
        <w:t>безработных</w:t>
      </w:r>
      <w:r>
        <w:rPr>
          <w:rFonts w:ascii="Arial Narrow" w:hAnsi="Arial Narrow"/>
          <w:b/>
          <w:bCs/>
          <w:sz w:val="26"/>
          <w:szCs w:val="26"/>
        </w:rPr>
        <w:t xml:space="preserve"> 0,8 млн. </w:t>
      </w:r>
      <w:r w:rsidRPr="00E859DF">
        <w:rPr>
          <w:rFonts w:ascii="Arial Narrow" w:hAnsi="Arial Narrow"/>
          <w:b/>
          <w:bCs/>
          <w:sz w:val="26"/>
          <w:szCs w:val="26"/>
        </w:rPr>
        <w:t>человек.</w:t>
      </w:r>
    </w:p>
    <w:p w:rsidR="00A63EB7" w:rsidRDefault="00A63EB7" w:rsidP="00A63EB7">
      <w:pPr>
        <w:tabs>
          <w:tab w:val="left" w:pos="0"/>
        </w:tabs>
        <w:rPr>
          <w:rFonts w:ascii="Arial Narrow" w:hAnsi="Arial Narrow"/>
          <w:b/>
          <w:sz w:val="40"/>
          <w:szCs w:val="40"/>
        </w:rPr>
      </w:pPr>
      <w:r>
        <w:rPr>
          <w:rFonts w:ascii="Arial Narrow" w:hAnsi="Arial Narrow"/>
          <w:b/>
          <w:sz w:val="40"/>
          <w:szCs w:val="40"/>
          <w:lang w:val="en-US"/>
        </w:rPr>
        <w:lastRenderedPageBreak/>
        <w:t>II</w:t>
      </w:r>
      <w:r w:rsidRPr="001909B1">
        <w:rPr>
          <w:rFonts w:ascii="Arial Narrow" w:hAnsi="Arial Narrow"/>
          <w:b/>
          <w:sz w:val="40"/>
          <w:szCs w:val="40"/>
        </w:rPr>
        <w:t>.</w:t>
      </w:r>
      <w:r>
        <w:rPr>
          <w:rFonts w:ascii="Arial Narrow" w:hAnsi="Arial Narrow"/>
          <w:b/>
          <w:sz w:val="40"/>
          <w:szCs w:val="40"/>
          <w:lang w:val="en-US"/>
        </w:rPr>
        <w:t> </w:t>
      </w:r>
      <w:r>
        <w:rPr>
          <w:rFonts w:ascii="Arial Narrow" w:hAnsi="Arial Narrow"/>
          <w:b/>
          <w:sz w:val="40"/>
          <w:szCs w:val="40"/>
        </w:rPr>
        <w:t>ГОСУДАРСТВЕННЫЕ ФИНАНСЫ</w:t>
      </w:r>
    </w:p>
    <w:p w:rsidR="00A63EB7" w:rsidRPr="0030640E" w:rsidRDefault="00A63EB7" w:rsidP="00A63EB7">
      <w:pPr>
        <w:tabs>
          <w:tab w:val="left" w:pos="0"/>
        </w:tabs>
        <w:rPr>
          <w:rFonts w:ascii="Arial Narrow" w:hAnsi="Arial Narrow"/>
          <w:b/>
          <w:sz w:val="28"/>
          <w:szCs w:val="28"/>
        </w:rPr>
      </w:pPr>
    </w:p>
    <w:p w:rsidR="00A63EB7" w:rsidRPr="0045502D" w:rsidRDefault="00A63EB7" w:rsidP="00A63EB7">
      <w:pPr>
        <w:pStyle w:val="af7"/>
        <w:shd w:val="clear" w:color="auto" w:fill="FFFFFF"/>
        <w:spacing w:before="0" w:beforeAutospacing="0" w:after="0" w:afterAutospacing="0"/>
        <w:rPr>
          <w:rFonts w:ascii="Arial Narrow" w:hAnsi="Arial Narrow"/>
          <w:b/>
          <w:sz w:val="30"/>
          <w:szCs w:val="30"/>
        </w:rPr>
      </w:pPr>
      <w:r w:rsidRPr="0045502D">
        <w:rPr>
          <w:rFonts w:ascii="Arial Narrow" w:hAnsi="Arial Narrow"/>
          <w:b/>
          <w:sz w:val="30"/>
          <w:szCs w:val="30"/>
        </w:rPr>
        <w:t>Исполнение федерального бюджета</w:t>
      </w:r>
      <w:r>
        <w:rPr>
          <w:rStyle w:val="a9"/>
          <w:rFonts w:ascii="Arial Narrow" w:hAnsi="Arial Narrow"/>
          <w:b/>
          <w:sz w:val="30"/>
          <w:szCs w:val="30"/>
        </w:rPr>
        <w:footnoteReference w:id="3"/>
      </w:r>
      <w:r w:rsidRPr="0045502D">
        <w:rPr>
          <w:rFonts w:ascii="Arial Narrow" w:hAnsi="Arial Narrow"/>
          <w:b/>
          <w:sz w:val="30"/>
          <w:szCs w:val="30"/>
        </w:rPr>
        <w:t xml:space="preserve"> </w:t>
      </w:r>
    </w:p>
    <w:p w:rsidR="00A63EB7" w:rsidRPr="0030640E" w:rsidRDefault="00A63EB7" w:rsidP="00A63EB7">
      <w:pPr>
        <w:pStyle w:val="af7"/>
        <w:shd w:val="clear" w:color="auto" w:fill="FFFFFF"/>
        <w:spacing w:before="120" w:beforeAutospacing="0" w:after="0" w:afterAutospacing="0"/>
        <w:ind w:firstLine="284"/>
        <w:rPr>
          <w:rFonts w:ascii="Arial Narrow" w:hAnsi="Arial Narrow"/>
          <w:sz w:val="26"/>
          <w:szCs w:val="26"/>
        </w:rPr>
      </w:pPr>
      <w:r w:rsidRPr="0030640E">
        <w:rPr>
          <w:rFonts w:ascii="Arial Narrow" w:hAnsi="Arial Narrow"/>
          <w:sz w:val="26"/>
          <w:szCs w:val="26"/>
        </w:rPr>
        <w:t>По предварительной оценке, исполнение основных показателей федерального бюджета</w:t>
      </w:r>
      <w:r w:rsidRPr="0030640E">
        <w:rPr>
          <w:rStyle w:val="apple-converted-space"/>
          <w:rFonts w:ascii="Arial Narrow" w:hAnsi="Arial Narrow"/>
          <w:sz w:val="26"/>
          <w:szCs w:val="26"/>
        </w:rPr>
        <w:t> </w:t>
      </w:r>
      <w:r>
        <w:rPr>
          <w:rStyle w:val="apple-converted-space"/>
          <w:rFonts w:ascii="Arial Narrow" w:hAnsi="Arial Narrow"/>
          <w:sz w:val="26"/>
          <w:szCs w:val="26"/>
        </w:rPr>
        <w:t>за</w:t>
      </w:r>
      <w:r w:rsidRPr="0030640E">
        <w:rPr>
          <w:rStyle w:val="apple-converted-space"/>
          <w:rFonts w:ascii="Arial Narrow" w:hAnsi="Arial Narrow"/>
          <w:sz w:val="26"/>
          <w:szCs w:val="26"/>
        </w:rPr>
        <w:t> </w:t>
      </w:r>
      <w:r>
        <w:rPr>
          <w:rStyle w:val="apple-converted-space"/>
          <w:rFonts w:ascii="Arial Narrow" w:hAnsi="Arial Narrow"/>
          <w:sz w:val="26"/>
          <w:szCs w:val="26"/>
        </w:rPr>
        <w:t xml:space="preserve">январь-июнь </w:t>
      </w:r>
      <w:r w:rsidRPr="00C65F04">
        <w:rPr>
          <w:rFonts w:ascii="Arial Narrow" w:hAnsi="Arial Narrow"/>
          <w:bCs/>
          <w:sz w:val="26"/>
          <w:szCs w:val="26"/>
        </w:rPr>
        <w:t>201</w:t>
      </w:r>
      <w:r>
        <w:rPr>
          <w:rFonts w:ascii="Arial Narrow" w:hAnsi="Arial Narrow"/>
          <w:bCs/>
          <w:sz w:val="26"/>
          <w:szCs w:val="26"/>
        </w:rPr>
        <w:t>7</w:t>
      </w:r>
      <w:r w:rsidRPr="00C65F04">
        <w:rPr>
          <w:rFonts w:ascii="Arial Narrow" w:hAnsi="Arial Narrow"/>
          <w:bCs/>
          <w:sz w:val="26"/>
          <w:szCs w:val="26"/>
        </w:rPr>
        <w:t xml:space="preserve"> год</w:t>
      </w:r>
      <w:r>
        <w:rPr>
          <w:rFonts w:ascii="Arial Narrow" w:hAnsi="Arial Narrow"/>
          <w:bCs/>
          <w:sz w:val="26"/>
          <w:szCs w:val="26"/>
        </w:rPr>
        <w:t>а</w:t>
      </w:r>
      <w:r>
        <w:rPr>
          <w:rFonts w:ascii="Arial Narrow" w:hAnsi="Arial Narrow"/>
          <w:b/>
          <w:bCs/>
          <w:sz w:val="26"/>
          <w:szCs w:val="26"/>
        </w:rPr>
        <w:t xml:space="preserve"> </w:t>
      </w:r>
      <w:r w:rsidRPr="00AC7D8B">
        <w:rPr>
          <w:rFonts w:ascii="Arial Narrow" w:hAnsi="Arial Narrow"/>
          <w:bCs/>
          <w:sz w:val="26"/>
          <w:szCs w:val="26"/>
        </w:rPr>
        <w:t>составило</w:t>
      </w:r>
      <w:r w:rsidRPr="00C65F04">
        <w:rPr>
          <w:rFonts w:ascii="Arial Narrow" w:hAnsi="Arial Narrow"/>
          <w:b/>
          <w:bCs/>
          <w:sz w:val="26"/>
          <w:szCs w:val="26"/>
        </w:rPr>
        <w:t>:</w:t>
      </w:r>
    </w:p>
    <w:p w:rsidR="00A63EB7" w:rsidRDefault="00A63EB7" w:rsidP="00A63EB7">
      <w:pPr>
        <w:autoSpaceDE w:val="0"/>
        <w:autoSpaceDN w:val="0"/>
        <w:adjustRightInd w:val="0"/>
        <w:rPr>
          <w:rFonts w:ascii="Arial Narrow" w:hAnsi="Arial Narrow"/>
          <w:b/>
          <w:bCs/>
          <w:color w:val="000000"/>
          <w:sz w:val="26"/>
          <w:szCs w:val="26"/>
        </w:rPr>
      </w:pPr>
    </w:p>
    <w:p w:rsidR="00A63EB7" w:rsidRPr="00382EB8" w:rsidRDefault="00A63EB7" w:rsidP="00A63EB7">
      <w:pPr>
        <w:autoSpaceDE w:val="0"/>
        <w:autoSpaceDN w:val="0"/>
        <w:adjustRightInd w:val="0"/>
        <w:rPr>
          <w:rFonts w:ascii="Arial Narrow" w:hAnsi="Arial Narrow"/>
          <w:color w:val="000000"/>
          <w:sz w:val="26"/>
          <w:szCs w:val="26"/>
        </w:rPr>
      </w:pPr>
      <w:r>
        <w:rPr>
          <w:rFonts w:ascii="Arial Narrow" w:hAnsi="Arial Narrow"/>
          <w:b/>
          <w:bCs/>
          <w:color w:val="000000"/>
          <w:sz w:val="26"/>
          <w:szCs w:val="26"/>
        </w:rPr>
        <w:t xml:space="preserve">- объем поступивших </w:t>
      </w:r>
      <w:r w:rsidRPr="00917D0B">
        <w:rPr>
          <w:rFonts w:ascii="Arial Narrow" w:hAnsi="Arial Narrow"/>
          <w:b/>
          <w:bCs/>
          <w:color w:val="000000"/>
          <w:sz w:val="26"/>
          <w:szCs w:val="26"/>
        </w:rPr>
        <w:t>доход</w:t>
      </w:r>
      <w:r>
        <w:rPr>
          <w:rFonts w:ascii="Arial Narrow" w:hAnsi="Arial Narrow"/>
          <w:b/>
          <w:bCs/>
          <w:color w:val="000000"/>
          <w:sz w:val="26"/>
          <w:szCs w:val="26"/>
        </w:rPr>
        <w:t>ов</w:t>
      </w:r>
      <w:r w:rsidRPr="00917D0B">
        <w:rPr>
          <w:rFonts w:ascii="Arial Narrow" w:hAnsi="Arial Narrow"/>
          <w:color w:val="000000"/>
          <w:sz w:val="26"/>
          <w:szCs w:val="26"/>
        </w:rPr>
        <w:t xml:space="preserve"> </w:t>
      </w:r>
      <w:r w:rsidRPr="00917D0B">
        <w:rPr>
          <w:rFonts w:ascii="Arial Narrow" w:hAnsi="Arial Narrow"/>
          <w:b/>
          <w:bCs/>
          <w:color w:val="000000"/>
          <w:sz w:val="26"/>
          <w:szCs w:val="26"/>
        </w:rPr>
        <w:t xml:space="preserve">– </w:t>
      </w:r>
      <w:r>
        <w:rPr>
          <w:rFonts w:ascii="Arial Narrow" w:hAnsi="Arial Narrow"/>
          <w:b/>
          <w:bCs/>
          <w:color w:val="000000"/>
          <w:sz w:val="26"/>
          <w:szCs w:val="26"/>
        </w:rPr>
        <w:t>7 120</w:t>
      </w:r>
      <w:r w:rsidRPr="00382EB8">
        <w:rPr>
          <w:rFonts w:ascii="Arial Narrow" w:hAnsi="Arial Narrow"/>
          <w:b/>
          <w:bCs/>
          <w:color w:val="000000"/>
          <w:sz w:val="26"/>
          <w:szCs w:val="26"/>
        </w:rPr>
        <w:t>,</w:t>
      </w:r>
      <w:r>
        <w:rPr>
          <w:rFonts w:ascii="Arial Narrow" w:hAnsi="Arial Narrow"/>
          <w:b/>
          <w:bCs/>
          <w:color w:val="000000"/>
          <w:sz w:val="26"/>
          <w:szCs w:val="26"/>
        </w:rPr>
        <w:t>8</w:t>
      </w:r>
      <w:r w:rsidRPr="004D6AA9">
        <w:rPr>
          <w:rFonts w:ascii="Arial Narrow" w:hAnsi="Arial Narrow"/>
          <w:b/>
          <w:bCs/>
          <w:color w:val="365F91" w:themeColor="accent1" w:themeShade="BF"/>
          <w:sz w:val="26"/>
          <w:szCs w:val="26"/>
        </w:rPr>
        <w:t xml:space="preserve"> </w:t>
      </w:r>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рублей</w:t>
      </w:r>
      <w:r>
        <w:rPr>
          <w:rFonts w:ascii="Arial Narrow" w:hAnsi="Arial Narrow"/>
          <w:color w:val="000000"/>
          <w:sz w:val="26"/>
          <w:szCs w:val="26"/>
        </w:rPr>
        <w:t>,</w:t>
      </w:r>
      <w:r w:rsidRPr="00917D0B">
        <w:rPr>
          <w:rFonts w:ascii="Arial Narrow" w:hAnsi="Arial Narrow"/>
          <w:color w:val="000000"/>
          <w:sz w:val="26"/>
          <w:szCs w:val="26"/>
        </w:rPr>
        <w:t xml:space="preserve"> </w:t>
      </w:r>
      <w:r w:rsidRPr="00382EB8">
        <w:rPr>
          <w:rFonts w:ascii="Arial Narrow" w:hAnsi="Arial Narrow"/>
          <w:color w:val="000000"/>
          <w:sz w:val="26"/>
          <w:szCs w:val="26"/>
        </w:rPr>
        <w:t xml:space="preserve">или </w:t>
      </w:r>
      <w:r>
        <w:rPr>
          <w:rFonts w:ascii="Arial Narrow" w:hAnsi="Arial Narrow"/>
          <w:color w:val="000000"/>
          <w:sz w:val="26"/>
          <w:szCs w:val="26"/>
        </w:rPr>
        <w:t>52</w:t>
      </w:r>
      <w:r w:rsidRPr="00382EB8">
        <w:rPr>
          <w:rFonts w:ascii="Arial Narrow" w:hAnsi="Arial Narrow"/>
          <w:color w:val="000000"/>
          <w:sz w:val="26"/>
          <w:szCs w:val="26"/>
        </w:rPr>
        <w:t>,</w:t>
      </w:r>
      <w:r>
        <w:rPr>
          <w:rFonts w:ascii="Arial Narrow" w:hAnsi="Arial Narrow"/>
          <w:color w:val="000000"/>
          <w:sz w:val="26"/>
          <w:szCs w:val="26"/>
        </w:rPr>
        <w:t>8</w:t>
      </w:r>
      <w:r w:rsidRPr="00382EB8">
        <w:rPr>
          <w:rFonts w:ascii="Arial Narrow" w:hAnsi="Arial Narrow"/>
          <w:color w:val="000000"/>
          <w:sz w:val="26"/>
          <w:szCs w:val="26"/>
        </w:rPr>
        <w:t>% к общему объему доходов федерального бюджета, утвержденному Федеральным законом «</w:t>
      </w:r>
      <w:r w:rsidRPr="00BA0349">
        <w:rPr>
          <w:rFonts w:ascii="Arial Narrow" w:hAnsi="Arial Narrow"/>
          <w:color w:val="000000"/>
          <w:sz w:val="26"/>
          <w:szCs w:val="26"/>
        </w:rPr>
        <w:t>О федеральном бюджете на 2017 год и на плановый период 2018 и 2019 годов</w:t>
      </w:r>
      <w:r w:rsidRPr="00382EB8">
        <w:rPr>
          <w:rFonts w:ascii="Arial Narrow" w:hAnsi="Arial Narrow"/>
          <w:color w:val="000000"/>
          <w:sz w:val="26"/>
          <w:szCs w:val="26"/>
        </w:rPr>
        <w:t>»</w:t>
      </w:r>
      <w:r>
        <w:rPr>
          <w:rFonts w:ascii="Arial Narrow" w:hAnsi="Arial Narrow"/>
          <w:color w:val="000000"/>
          <w:sz w:val="26"/>
          <w:szCs w:val="26"/>
        </w:rPr>
        <w:t>;</w:t>
      </w:r>
    </w:p>
    <w:p w:rsidR="00A63EB7" w:rsidRPr="00382EB8" w:rsidRDefault="00A63EB7" w:rsidP="00A63EB7">
      <w:pPr>
        <w:autoSpaceDE w:val="0"/>
        <w:autoSpaceDN w:val="0"/>
        <w:adjustRightInd w:val="0"/>
        <w:spacing w:before="120"/>
        <w:rPr>
          <w:rFonts w:ascii="Arial Narrow" w:hAnsi="Arial Narrow"/>
          <w:bCs/>
          <w:color w:val="000000"/>
          <w:sz w:val="26"/>
          <w:szCs w:val="26"/>
        </w:rPr>
      </w:pPr>
      <w:r>
        <w:rPr>
          <w:rFonts w:ascii="Arial Narrow" w:hAnsi="Arial Narrow"/>
          <w:b/>
          <w:bCs/>
          <w:color w:val="000000"/>
          <w:sz w:val="26"/>
          <w:szCs w:val="26"/>
        </w:rPr>
        <w:t xml:space="preserve">- </w:t>
      </w:r>
      <w:r w:rsidRPr="00382EB8">
        <w:rPr>
          <w:rFonts w:ascii="Arial Narrow" w:hAnsi="Arial Narrow"/>
          <w:b/>
          <w:bCs/>
          <w:color w:val="000000"/>
          <w:sz w:val="26"/>
          <w:szCs w:val="26"/>
        </w:rPr>
        <w:t xml:space="preserve">исполнение расходов – </w:t>
      </w:r>
      <w:r>
        <w:rPr>
          <w:rFonts w:ascii="Arial Narrow" w:hAnsi="Arial Narrow"/>
          <w:b/>
          <w:bCs/>
          <w:color w:val="000000"/>
          <w:sz w:val="26"/>
          <w:szCs w:val="26"/>
        </w:rPr>
        <w:t xml:space="preserve">7 609,9 </w:t>
      </w:r>
      <w:proofErr w:type="gramStart"/>
      <w:r w:rsidRPr="00382EB8">
        <w:rPr>
          <w:rFonts w:ascii="Arial Narrow" w:hAnsi="Arial Narrow"/>
          <w:bCs/>
          <w:color w:val="000000"/>
          <w:sz w:val="26"/>
          <w:szCs w:val="26"/>
        </w:rPr>
        <w:t>млрд</w:t>
      </w:r>
      <w:proofErr w:type="gramEnd"/>
      <w:r w:rsidRPr="00382EB8">
        <w:rPr>
          <w:rFonts w:ascii="Arial Narrow" w:hAnsi="Arial Narrow"/>
          <w:bCs/>
          <w:color w:val="000000"/>
          <w:sz w:val="26"/>
          <w:szCs w:val="26"/>
        </w:rPr>
        <w:t xml:space="preserve"> рублей</w:t>
      </w:r>
      <w:r>
        <w:rPr>
          <w:rFonts w:ascii="Arial Narrow" w:hAnsi="Arial Narrow"/>
          <w:bCs/>
          <w:color w:val="000000"/>
          <w:sz w:val="26"/>
          <w:szCs w:val="26"/>
        </w:rPr>
        <w:t>,</w:t>
      </w:r>
      <w:r w:rsidRPr="00382EB8">
        <w:rPr>
          <w:rFonts w:ascii="Arial Narrow" w:hAnsi="Arial Narrow"/>
          <w:bCs/>
          <w:color w:val="000000"/>
          <w:sz w:val="26"/>
          <w:szCs w:val="26"/>
        </w:rPr>
        <w:t xml:space="preserve"> или </w:t>
      </w:r>
      <w:r>
        <w:rPr>
          <w:rFonts w:ascii="Arial Narrow" w:hAnsi="Arial Narrow"/>
          <w:bCs/>
          <w:color w:val="000000"/>
          <w:sz w:val="26"/>
          <w:szCs w:val="26"/>
        </w:rPr>
        <w:t>49</w:t>
      </w:r>
      <w:r w:rsidRPr="00382EB8">
        <w:rPr>
          <w:rFonts w:ascii="Arial Narrow" w:hAnsi="Arial Narrow"/>
          <w:bCs/>
          <w:color w:val="000000"/>
          <w:sz w:val="26"/>
          <w:szCs w:val="26"/>
        </w:rPr>
        <w:t>,</w:t>
      </w:r>
      <w:r>
        <w:rPr>
          <w:rFonts w:ascii="Arial Narrow" w:hAnsi="Arial Narrow"/>
          <w:bCs/>
          <w:color w:val="000000"/>
          <w:sz w:val="26"/>
          <w:szCs w:val="26"/>
        </w:rPr>
        <w:t>6</w:t>
      </w:r>
      <w:r w:rsidRPr="00382EB8">
        <w:rPr>
          <w:rFonts w:ascii="Arial Narrow" w:hAnsi="Arial Narrow"/>
          <w:bCs/>
          <w:color w:val="000000"/>
          <w:sz w:val="26"/>
          <w:szCs w:val="26"/>
        </w:rPr>
        <w:t>% к общему объему расходов федерального бюджета, утвержденному Федеральным законом «</w:t>
      </w:r>
      <w:r w:rsidRPr="00984BC0">
        <w:rPr>
          <w:rFonts w:ascii="Arial Narrow" w:hAnsi="Arial Narrow"/>
          <w:bCs/>
          <w:color w:val="000000"/>
          <w:sz w:val="26"/>
          <w:szCs w:val="26"/>
        </w:rPr>
        <w:t>О федеральном бюджете на 2017 год и на плановый период 2018 и 2019 годов</w:t>
      </w:r>
      <w:r w:rsidRPr="00382EB8">
        <w:rPr>
          <w:rFonts w:ascii="Arial Narrow" w:hAnsi="Arial Narrow"/>
          <w:bCs/>
          <w:color w:val="000000"/>
          <w:sz w:val="26"/>
          <w:szCs w:val="26"/>
        </w:rPr>
        <w:t>»</w:t>
      </w:r>
      <w:r>
        <w:rPr>
          <w:rFonts w:ascii="Arial Narrow" w:hAnsi="Arial Narrow"/>
          <w:bCs/>
          <w:color w:val="000000"/>
          <w:sz w:val="26"/>
          <w:szCs w:val="26"/>
        </w:rPr>
        <w:t>,</w:t>
      </w:r>
      <w:r w:rsidRPr="00382EB8">
        <w:rPr>
          <w:rFonts w:ascii="Arial Narrow" w:hAnsi="Arial Narrow"/>
          <w:bCs/>
          <w:color w:val="000000"/>
          <w:sz w:val="26"/>
          <w:szCs w:val="26"/>
        </w:rPr>
        <w:t xml:space="preserve"> и </w:t>
      </w:r>
      <w:r>
        <w:rPr>
          <w:rFonts w:ascii="Arial Narrow" w:hAnsi="Arial Narrow"/>
          <w:bCs/>
          <w:color w:val="000000"/>
          <w:sz w:val="26"/>
          <w:szCs w:val="26"/>
        </w:rPr>
        <w:t>46</w:t>
      </w:r>
      <w:r w:rsidRPr="00382EB8">
        <w:rPr>
          <w:rFonts w:ascii="Arial Narrow" w:hAnsi="Arial Narrow"/>
          <w:bCs/>
          <w:color w:val="000000"/>
          <w:sz w:val="26"/>
          <w:szCs w:val="26"/>
        </w:rPr>
        <w:t>,</w:t>
      </w:r>
      <w:r>
        <w:rPr>
          <w:rFonts w:ascii="Arial Narrow" w:hAnsi="Arial Narrow"/>
          <w:bCs/>
          <w:color w:val="000000"/>
          <w:sz w:val="26"/>
          <w:szCs w:val="26"/>
        </w:rPr>
        <w:t>1</w:t>
      </w:r>
      <w:r w:rsidRPr="00382EB8">
        <w:rPr>
          <w:rFonts w:ascii="Arial Narrow" w:hAnsi="Arial Narrow"/>
          <w:bCs/>
          <w:color w:val="000000"/>
          <w:sz w:val="26"/>
          <w:szCs w:val="26"/>
        </w:rPr>
        <w:t>% к уточненной росписи</w:t>
      </w:r>
      <w:r>
        <w:rPr>
          <w:rFonts w:ascii="Arial Narrow" w:hAnsi="Arial Narrow"/>
          <w:bCs/>
          <w:color w:val="000000"/>
          <w:sz w:val="26"/>
          <w:szCs w:val="26"/>
        </w:rPr>
        <w:t>;</w:t>
      </w:r>
    </w:p>
    <w:p w:rsidR="00A63EB7" w:rsidRDefault="00A63EB7" w:rsidP="00A63EB7">
      <w:pPr>
        <w:autoSpaceDE w:val="0"/>
        <w:autoSpaceDN w:val="0"/>
        <w:adjustRightInd w:val="0"/>
        <w:rPr>
          <w:rFonts w:ascii="Arial Narrow" w:hAnsi="Arial Narrow"/>
          <w:b/>
          <w:bCs/>
          <w:color w:val="000000"/>
          <w:sz w:val="26"/>
          <w:szCs w:val="26"/>
        </w:rPr>
      </w:pPr>
      <w:r>
        <w:rPr>
          <w:rFonts w:ascii="Arial Narrow" w:hAnsi="Arial Narrow"/>
          <w:b/>
          <w:bCs/>
          <w:color w:val="000000"/>
          <w:sz w:val="26"/>
          <w:szCs w:val="26"/>
        </w:rPr>
        <w:t xml:space="preserve">- </w:t>
      </w:r>
      <w:r w:rsidRPr="00917D0B">
        <w:rPr>
          <w:rFonts w:ascii="Arial Narrow" w:hAnsi="Arial Narrow"/>
          <w:b/>
          <w:bCs/>
          <w:color w:val="000000"/>
          <w:sz w:val="26"/>
          <w:szCs w:val="26"/>
        </w:rPr>
        <w:t xml:space="preserve">дефицит </w:t>
      </w:r>
      <w:r w:rsidRPr="00917D0B">
        <w:rPr>
          <w:rFonts w:ascii="Arial Narrow" w:hAnsi="Arial Narrow"/>
          <w:color w:val="000000"/>
          <w:sz w:val="26"/>
          <w:szCs w:val="26"/>
        </w:rPr>
        <w:t xml:space="preserve">– </w:t>
      </w:r>
      <w:r>
        <w:rPr>
          <w:rFonts w:ascii="Arial Narrow" w:hAnsi="Arial Narrow"/>
          <w:color w:val="000000"/>
          <w:sz w:val="26"/>
          <w:szCs w:val="26"/>
        </w:rPr>
        <w:t xml:space="preserve">(-) </w:t>
      </w:r>
      <w:r>
        <w:rPr>
          <w:rFonts w:ascii="Arial Narrow" w:hAnsi="Arial Narrow"/>
          <w:b/>
          <w:color w:val="000000"/>
          <w:sz w:val="26"/>
          <w:szCs w:val="26"/>
        </w:rPr>
        <w:t>489</w:t>
      </w:r>
      <w:r>
        <w:rPr>
          <w:rFonts w:ascii="Arial Narrow" w:hAnsi="Arial Narrow"/>
          <w:b/>
          <w:bCs/>
          <w:color w:val="000000"/>
          <w:sz w:val="26"/>
          <w:szCs w:val="26"/>
        </w:rPr>
        <w:t>,1</w:t>
      </w:r>
      <w:r w:rsidRPr="00382EB8">
        <w:rPr>
          <w:rFonts w:ascii="Arial Narrow" w:hAnsi="Arial Narrow"/>
          <w:b/>
          <w:bCs/>
          <w:color w:val="000000"/>
          <w:sz w:val="26"/>
          <w:szCs w:val="26"/>
        </w:rPr>
        <w:t xml:space="preserve"> мл</w:t>
      </w:r>
      <w:r>
        <w:rPr>
          <w:rFonts w:ascii="Arial Narrow" w:hAnsi="Arial Narrow"/>
          <w:b/>
          <w:bCs/>
          <w:color w:val="000000"/>
          <w:sz w:val="26"/>
          <w:szCs w:val="26"/>
        </w:rPr>
        <w:t>рд.</w:t>
      </w:r>
      <w:r w:rsidRPr="00382EB8">
        <w:rPr>
          <w:rFonts w:ascii="Arial Narrow" w:hAnsi="Arial Narrow"/>
          <w:b/>
          <w:bCs/>
          <w:color w:val="000000"/>
          <w:sz w:val="26"/>
          <w:szCs w:val="26"/>
        </w:rPr>
        <w:t xml:space="preserve"> рублей.</w:t>
      </w:r>
      <w:r w:rsidRPr="00917D0B">
        <w:rPr>
          <w:rFonts w:ascii="Arial Narrow" w:hAnsi="Arial Narrow"/>
          <w:b/>
          <w:bCs/>
          <w:color w:val="000000"/>
          <w:sz w:val="26"/>
          <w:szCs w:val="26"/>
        </w:rPr>
        <w:t xml:space="preserve"> </w:t>
      </w:r>
    </w:p>
    <w:p w:rsidR="00A63EB7" w:rsidRDefault="00A63EB7" w:rsidP="00A63EB7">
      <w:pPr>
        <w:autoSpaceDE w:val="0"/>
        <w:autoSpaceDN w:val="0"/>
        <w:adjustRightInd w:val="0"/>
        <w:jc w:val="center"/>
        <w:rPr>
          <w:rFonts w:ascii="Arial Narrow" w:hAnsi="Arial Narrow"/>
          <w:b/>
          <w:bCs/>
          <w:color w:val="000000"/>
          <w:sz w:val="26"/>
          <w:szCs w:val="26"/>
        </w:rPr>
      </w:pPr>
    </w:p>
    <w:p w:rsidR="00A63EB7" w:rsidRDefault="00A63EB7" w:rsidP="00A63EB7">
      <w:pPr>
        <w:jc w:val="center"/>
        <w:rPr>
          <w:rFonts w:ascii="Arial Narrow" w:hAnsi="Arial Narrow"/>
          <w:b/>
        </w:rPr>
      </w:pPr>
      <w:r w:rsidRPr="0030640E">
        <w:rPr>
          <w:rFonts w:ascii="Arial Narrow" w:hAnsi="Arial Narrow"/>
          <w:b/>
        </w:rPr>
        <w:t>Исполнение федерального бюджета</w:t>
      </w:r>
    </w:p>
    <w:p w:rsidR="00A63EB7" w:rsidRDefault="00A63EB7" w:rsidP="00A63EB7">
      <w:pPr>
        <w:ind w:firstLine="284"/>
        <w:jc w:val="center"/>
        <w:rPr>
          <w:rFonts w:ascii="Arial Narrow" w:hAnsi="Arial Narrow"/>
          <w:b/>
        </w:rPr>
      </w:pPr>
      <w:r>
        <w:rPr>
          <w:rFonts w:ascii="Arial Narrow" w:hAnsi="Arial Narrow"/>
          <w:noProof/>
          <w:sz w:val="28"/>
          <w:szCs w:val="28"/>
        </w:rPr>
        <mc:AlternateContent>
          <mc:Choice Requires="wps">
            <w:drawing>
              <wp:anchor distT="0" distB="0" distL="114300" distR="114300" simplePos="0" relativeHeight="251672576" behindDoc="0" locked="0" layoutInCell="1" allowOverlap="1" wp14:anchorId="36C5DC47" wp14:editId="5FA06103">
                <wp:simplePos x="0" y="0"/>
                <wp:positionH relativeFrom="column">
                  <wp:posOffset>2181391</wp:posOffset>
                </wp:positionH>
                <wp:positionV relativeFrom="paragraph">
                  <wp:posOffset>144614</wp:posOffset>
                </wp:positionV>
                <wp:extent cx="1198880" cy="37084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CD4A29" w:rsidRDefault="00C451DE" w:rsidP="00A63EB7">
                            <w:pPr>
                              <w:rPr>
                                <w:rFonts w:ascii="Arial Narrow" w:hAnsi="Arial Narrow"/>
                                <w:i/>
                              </w:rPr>
                            </w:pPr>
                            <w:r>
                              <w:rPr>
                                <w:rFonts w:ascii="Arial Narrow" w:hAnsi="Arial Narrow"/>
                                <w:b/>
                              </w:rPr>
                              <w:t xml:space="preserve"> </w:t>
                            </w:r>
                            <w:r w:rsidRPr="00CD4A29">
                              <w:rPr>
                                <w:rFonts w:ascii="Arial Narrow" w:hAnsi="Arial Narrow"/>
                                <w:i/>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71.75pt;margin-top:11.4pt;width:94.4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2VqwIAALE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Cny7E0oM0/hGm+fNz82PzXeCV8hPbf0YYQ8WgaF5Dw1i+3uPl7HsRjod/7Eggnpker1lVzSB&#10;8Gg0PB+NRqjiqDs6G4yOE/3Zzto6Hz4I0CQKOXX4eolUtrrxATNBaA+JwTyoqphVSqWDW8yvlCMr&#10;hi89S7/WVtmStbd9ON9Ck7/ffChD6pyeHp0MkqmB6LyNq0wMIlJHdclEXtr6kxTWSkSMMp+EREYT&#10;DSmz2MtimxvjXJiQGMR6EjqiJIZ6jWGH32X1GuO2DrRIkcGErbGuDLhUfRrBXdrFlz5l2eKRvr26&#10;oxiaeZNa6ahvjzkUa+waB+3cectnFT7tDfPhnjkcNOwGXB7hDj9SAZIPnURJCe7b3+4jHvsftZTU&#10;OLg59V+XzAlK1EeDk3E+PMbGIiEdjk/ODvHg9jXzfY1Z6ivAjhnimrI8iREfVC9KB/oJd8w0RkUV&#10;Mxxj5zT04lVo1wnuKC6m0wTC2bYs3JgHy6PryHJs3MfmiTnbdXfAubiFfsTZ+EWTt9hoaWC6DCCr&#10;NAGR55bVjn/cC6mRux0WF8/+OaF2m3byCwAA//8DAFBLAwQUAAYACAAAACEA9Ex65t8AAAAJAQAA&#10;DwAAAGRycy9kb3ducmV2LnhtbEyPwU7DMBBE70j8g7VI3Kgdh6IqZFNBJaSKC7Rw6c2NjRNhr0Ps&#10;NuHvMSc4rvZp5k29nr1jZzPGPhBCsRDADLVB92QR3t+eblbAYlKklQtkEL5NhHVzeVGrSoeJdua8&#10;T5blEIqVQuhSGirOY9sZr+IiDIby7yOMXqV8jpbrUU053DsuhbjjXvWUGzo1mE1n2s/9ySO4w/M2&#10;idIWdvty2JH4euWbxwnx+mp+uAeWzJz+YPjVz+rQZKdjOJGOzCGUt+UyowhS5gkZWJayBHZEWBUS&#10;eFPz/wuaHwAAAP//AwBQSwECLQAUAAYACAAAACEAtoM4kv4AAADhAQAAEwAAAAAAAAAAAAAAAAAA&#10;AAAAW0NvbnRlbnRfVHlwZXNdLnhtbFBLAQItABQABgAIAAAAIQA4/SH/1gAAAJQBAAALAAAAAAAA&#10;AAAAAAAAAC8BAABfcmVscy8ucmVsc1BLAQItABQABgAIAAAAIQC80L2VqwIAALEFAAAOAAAAAAAA&#10;AAAAAAAAAC4CAABkcnMvZTJvRG9jLnhtbFBLAQItABQABgAIAAAAIQD0THrm3wAAAAkBAAAPAAAA&#10;AAAAAAAAAAAAAAUFAABkcnMvZG93bnJldi54bWxQSwUGAAAAAAQABADzAAAAEQYAAAAA&#10;" stroked="f" strokeweight=".5pt">
                <v:fill opacity="0"/>
                <v:textbox>
                  <w:txbxContent>
                    <w:p w:rsidR="00C451DE" w:rsidRPr="00CD4A29" w:rsidRDefault="00C451DE" w:rsidP="00A63EB7">
                      <w:pPr>
                        <w:rPr>
                          <w:rFonts w:ascii="Arial Narrow" w:hAnsi="Arial Narrow"/>
                          <w:i/>
                        </w:rPr>
                      </w:pPr>
                      <w:r>
                        <w:rPr>
                          <w:rFonts w:ascii="Arial Narrow" w:hAnsi="Arial Narrow"/>
                          <w:b/>
                        </w:rPr>
                        <w:t xml:space="preserve"> </w:t>
                      </w:r>
                      <w:r w:rsidRPr="00CD4A29">
                        <w:rPr>
                          <w:rFonts w:ascii="Arial Narrow" w:hAnsi="Arial Narrow"/>
                          <w:i/>
                        </w:rPr>
                        <w:t>млрд. руб.</w:t>
                      </w:r>
                    </w:p>
                  </w:txbxContent>
                </v:textbox>
              </v:shape>
            </w:pict>
          </mc:Fallback>
        </mc:AlternateContent>
      </w:r>
      <w:r>
        <w:rPr>
          <w:rFonts w:ascii="Arial Narrow" w:hAnsi="Arial Narrow"/>
          <w:b/>
        </w:rPr>
        <w:t xml:space="preserve">за </w:t>
      </w:r>
      <w:r w:rsidRPr="00BA0349">
        <w:rPr>
          <w:rFonts w:ascii="Arial Narrow" w:hAnsi="Arial Narrow"/>
          <w:b/>
        </w:rPr>
        <w:t>январ</w:t>
      </w:r>
      <w:r>
        <w:rPr>
          <w:rFonts w:ascii="Arial Narrow" w:hAnsi="Arial Narrow"/>
          <w:b/>
        </w:rPr>
        <w:t>ь</w:t>
      </w:r>
      <w:r w:rsidRPr="00BA0349">
        <w:rPr>
          <w:rFonts w:ascii="Arial Narrow" w:hAnsi="Arial Narrow"/>
          <w:b/>
        </w:rPr>
        <w:t>-</w:t>
      </w:r>
      <w:r>
        <w:rPr>
          <w:rFonts w:ascii="Arial Narrow" w:hAnsi="Arial Narrow"/>
          <w:b/>
        </w:rPr>
        <w:t>июнь</w:t>
      </w:r>
      <w:r w:rsidRPr="00BA0349">
        <w:rPr>
          <w:rFonts w:ascii="Arial Narrow" w:hAnsi="Arial Narrow"/>
          <w:b/>
        </w:rPr>
        <w:t xml:space="preserve"> 2017 года</w:t>
      </w:r>
    </w:p>
    <w:p w:rsidR="00A63EB7" w:rsidRPr="00BA0349" w:rsidRDefault="00A63EB7" w:rsidP="00A63EB7">
      <w:pPr>
        <w:ind w:firstLine="284"/>
        <w:jc w:val="center"/>
        <w:rPr>
          <w:rFonts w:ascii="Arial Narrow" w:hAnsi="Arial Narrow"/>
          <w:b/>
        </w:rPr>
      </w:pPr>
      <w:r w:rsidRPr="00BA0349">
        <w:rPr>
          <w:rFonts w:ascii="Arial Narrow" w:hAnsi="Arial Narrow"/>
          <w:b/>
        </w:rPr>
        <w:t xml:space="preserve"> </w:t>
      </w: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0528" behindDoc="0" locked="0" layoutInCell="1" allowOverlap="1" wp14:anchorId="26B6AC66" wp14:editId="490085A5">
                <wp:simplePos x="0" y="0"/>
                <wp:positionH relativeFrom="column">
                  <wp:posOffset>358212</wp:posOffset>
                </wp:positionH>
                <wp:positionV relativeFrom="paragraph">
                  <wp:posOffset>124520</wp:posOffset>
                </wp:positionV>
                <wp:extent cx="1742536" cy="1690358"/>
                <wp:effectExtent l="0" t="0" r="0" b="5715"/>
                <wp:wrapNone/>
                <wp:docPr id="13" name="Кольцо 13"/>
                <wp:cNvGraphicFramePr/>
                <a:graphic xmlns:a="http://schemas.openxmlformats.org/drawingml/2006/main">
                  <a:graphicData uri="http://schemas.microsoft.com/office/word/2010/wordprocessingShape">
                    <wps:wsp>
                      <wps:cNvSpPr/>
                      <wps:spPr>
                        <a:xfrm>
                          <a:off x="0" y="0"/>
                          <a:ext cx="1742536" cy="1690358"/>
                        </a:xfrm>
                        <a:prstGeom prst="donut">
                          <a:avLst>
                            <a:gd name="adj" fmla="val 1391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3" o:spid="_x0000_s1026" type="#_x0000_t23" style="position:absolute;margin-left:28.2pt;margin-top:9.8pt;width:137.2pt;height:13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FhxgIAAN8FAAAOAAAAZHJzL2Uyb0RvYy54bWysVM1u2zAMvg/YOwi6r7bTJG2DOkXQosOA&#10;bi3WDj2rstR4kERNUv72ADvtCfYqA/oM6RuNkh0n3YIdhl1sUSQ/kp9Inp4ttSJz4XwNpqTFQU6J&#10;MByq2jyW9NPd5ZtjSnxgpmIKjCjpSnh6Nn796nRhR6IHU1CVcARBjB8tbEmnIdhRlnk+FZr5A7DC&#10;oFKC0yyg6B6zyrEFomuV9fJ8mC3AVdYBF97j7UWjpOOEL6Xg4VpKLwJRJcXcQvq69H2I32x8ykaP&#10;jtlpzds02D9koVltMGgHdcECIzNX/wGla+7AgwwHHHQGUtZcpBqwmiL/rZrbKbMi1YLkeNvR5P8f&#10;LP8wv3GkrvDtDikxTOMbrX+sn9Y/n78/f1s/EbxGjhbWj9D01t64VvJ4jAUvpdPxj6WQZeJ11fEq&#10;loFwvCyO+r3B4ZASjrpieJIfDo4jarZ1t86HtwI0iYeSVmBmIRHK5lc+JGarNj1WfaZEaoXvNGcK&#10;Ezwpei1aa4y4G7zo6UHV1WWtVBJiZ4lz5Qg6l5RxLkwYplBqpt9D1dwfDfI8dQdipWaMLinjF2jK&#10;REwDEb0pKN5kka6GoHQKKyWinTIfhUSykZJeitgh7yZTNKopq0RzHVPZn0sCjMgS43fYLcC+QouW&#10;qNY+uoo0JZ1z/rfEmhI7jxQZTOicdW3A7QNQoYvc2G9IaqiJLD1AtcJWdNDMqLf8ssZeuGI+3DCH&#10;j43ji4smXONHKliUFNoTJVNwX/fdR3ucFdRSssAhL6n/MmNOUKLeGZyik6Lfj1shCf3BUQ8Ft6t5&#10;2NWYmT4H7JkCV5rl6Rjtg9ocpQN9j/toEqOiihmOsUvKg9sI56FZPrjRuJhMkhluAsvClbm1PIJH&#10;VmP73i3vmbPtQAScpQ+wWQhslDq9eY6tbfQ0MJkFkHWIyi2vrYBbBE8v1tSunKy2e3n8CwAA//8D&#10;AFBLAwQUAAYACAAAACEAhWGhEd4AAAAJAQAADwAAAGRycy9kb3ducmV2LnhtbEyPzW7CMBCE75X6&#10;DtZW6q3YQInSEAehSqhSb4RyN/GSRPgnig24efpuT+1xZ0az35SbZA274Rh67yTMZwIYusbr3rUS&#10;vg67lxxYiMppZbxDCd8YYFM9PpSq0P7u9nirY8uoxIVCSehiHArOQ9OhVWHmB3Tknf1oVaRzbLke&#10;1Z3KreELITJuVe/oQ6cGfO+wudRXK+EzhWl+rOuPftyfkwjb3TQdjZTPT2m7BhYxxb8w/OITOlTE&#10;dPJXpwMzElbZKyVJf8uAkb9cCppykrDIVznwquT/F1Q/AAAA//8DAFBLAQItABQABgAIAAAAIQC2&#10;gziS/gAAAOEBAAATAAAAAAAAAAAAAAAAAAAAAABbQ29udGVudF9UeXBlc10ueG1sUEsBAi0AFAAG&#10;AAgAAAAhADj9If/WAAAAlAEAAAsAAAAAAAAAAAAAAAAALwEAAF9yZWxzLy5yZWxzUEsBAi0AFAAG&#10;AAgAAAAhAG2fUWHGAgAA3wUAAA4AAAAAAAAAAAAAAAAALgIAAGRycy9lMm9Eb2MueG1sUEsBAi0A&#10;FAAGAAgAAAAhAIVhoRHeAAAACQEAAA8AAAAAAAAAAAAAAAAAIAUAAGRycy9kb3ducmV2LnhtbFBL&#10;BQYAAAAABAAEAPMAAAArBgAAAAA=&#10;" adj="2915" fillcolor="#e36c0a [2409]" stroked="f" strokeweight="2pt"/>
            </w:pict>
          </mc:Fallback>
        </mc:AlternateContent>
      </w:r>
      <w:r>
        <w:rPr>
          <w:rFonts w:ascii="Arial Narrow" w:hAnsi="Arial Narrow"/>
          <w:noProof/>
          <w:sz w:val="28"/>
          <w:szCs w:val="28"/>
        </w:rPr>
        <mc:AlternateContent>
          <mc:Choice Requires="wps">
            <w:drawing>
              <wp:anchor distT="0" distB="0" distL="114300" distR="114300" simplePos="0" relativeHeight="251671552" behindDoc="0" locked="0" layoutInCell="1" allowOverlap="1" wp14:anchorId="3413D472" wp14:editId="77C9FA85">
                <wp:simplePos x="0" y="0"/>
                <wp:positionH relativeFrom="column">
                  <wp:posOffset>1164961</wp:posOffset>
                </wp:positionH>
                <wp:positionV relativeFrom="paragraph">
                  <wp:posOffset>20955</wp:posOffset>
                </wp:positionV>
                <wp:extent cx="1828800" cy="1793875"/>
                <wp:effectExtent l="0" t="0" r="0" b="0"/>
                <wp:wrapNone/>
                <wp:docPr id="14" name="Кольцо 14"/>
                <wp:cNvGraphicFramePr/>
                <a:graphic xmlns:a="http://schemas.openxmlformats.org/drawingml/2006/main">
                  <a:graphicData uri="http://schemas.microsoft.com/office/word/2010/wordprocessingShape">
                    <wps:wsp>
                      <wps:cNvSpPr/>
                      <wps:spPr>
                        <a:xfrm>
                          <a:off x="0" y="0"/>
                          <a:ext cx="1828800" cy="1793875"/>
                        </a:xfrm>
                        <a:prstGeom prst="donut">
                          <a:avLst>
                            <a:gd name="adj" fmla="val 13912"/>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14" o:spid="_x0000_s1026" type="#_x0000_t23" style="position:absolute;margin-left:91.75pt;margin-top:1.65pt;width:2in;height:1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UWxAIAAN8FAAAOAAAAZHJzL2Uyb0RvYy54bWysVM1u2zAMvg/YOwi6r7bTdEmDOkXQosOA&#10;ri3WDj2rstR4kERNUv72ADvtCfYqA/oM6RuNkh0nXbsdhl1kUiQ/kp8pHh0vtSJz4XwNpqTFXk6J&#10;MByq2tyX9NPN2ZshJT4wUzEFRpR0JTw9Hr9+dbSwI9GDKahKOIIgxo8WtqTTEOwoyzyfCs38Hlhh&#10;0CjBaRZQdfdZ5dgC0bXKenn+NluAq6wDLrzH29PGSMcJX0rBw6WUXgSiSoq1hXS6dN7FMxsfsdG9&#10;Y3Za87YM9g9VaFYbTNpBnbLAyMzVz6B0zR14kGGPg85AypqL1AN2U+S/dXM9ZVakXpAcbzua/P+D&#10;5RfzK0fqCv9dnxLDNP6j9Y/1w/rn4/fHb+sHgtfI0cL6Ebpe2yvXah7F2PBSOh2/2ApZJl5XHa9i&#10;GQjHy2LYGw5zpJ+jrRgc7g8HBxE124Zb58M7AZpEoaQVmFlIhLL5uQ+J2aotj1WfKZFa4X+aM0WK&#10;/cOi16K1zoi7wYuRHlRdndVKJSVOljhRjmBwSRnnwoQipVIz/QGq5n5wkGPBTY1pGGNIqvgJmjIR&#10;00BEb5zjTRbpaghKUlgpEf2U+Sgkko2U9FLGDvl5MX7KKtFcx1JeriUBRmSJ+Tvspps/YDdVtv4x&#10;VKRX0gXnfyusCe4iUmYwoQvWtQH3EoBCitvMjf+GpIaayNIdVCscRQfNG/WWn9U4C+fMhyvm8Gfj&#10;/OCiCZd4SAWLkkIrUTIF9/Wl++iPbwWtlCzwkZfUf5kxJyhR7w2+osOi349bISn9g0EPFbdrudu1&#10;mJk+AZyZAlea5UmM/kFtROlA3+I+msSsaGKGY+6S8uA2yklolg9uNC4mk+SGm8CycG6uLY/gkdU4&#10;vjfLW+Zs+yACvqUL2CwENkqT3jC69Y2RBiazALIO0bjltVVwi6D0ZE3t6slru5fHvwAAAP//AwBQ&#10;SwMEFAAGAAgAAAAhAOsPi2/eAAAACQEAAA8AAABkcnMvZG93bnJldi54bWxMj0FPg0AQhe8m/ofN&#10;mHizS0GUIEvT2HipXortwdvCjkBkZwm7bem/dzzZ45f38uabYjXbQZxw8r0jBctFBAKpcaanVsH+&#10;8+0hA+GDJqMHR6jggh5W5e1NoXPjzrTDUxVawSPkc62gC2HMpfRNh1b7hRuROPt2k9WBcWqlmfSZ&#10;x+0g4yh6klb3xBc6PeJrh81PdbQKdvWmStLD4f2y9nX71X5sN/F+q9T93bx+ARFwDv9l+NNndSjZ&#10;qXZHMl4MzFmSclVBkoDg/PF5yVwriLM0A1kW8vqD8hcAAP//AwBQSwECLQAUAAYACAAAACEAtoM4&#10;kv4AAADhAQAAEwAAAAAAAAAAAAAAAAAAAAAAW0NvbnRlbnRfVHlwZXNdLnhtbFBLAQItABQABgAI&#10;AAAAIQA4/SH/1gAAAJQBAAALAAAAAAAAAAAAAAAAAC8BAABfcmVscy8ucmVsc1BLAQItABQABgAI&#10;AAAAIQApZTUWxAIAAN8FAAAOAAAAAAAAAAAAAAAAAC4CAABkcnMvZTJvRG9jLnhtbFBLAQItABQA&#10;BgAIAAAAIQDrD4tv3gAAAAkBAAAPAAAAAAAAAAAAAAAAAB4FAABkcnMvZG93bnJldi54bWxQSwUG&#10;AAAAAAQABADzAAAAKQYAAAAA&#10;" adj="2948" fillcolor="#365f91 [2404]" stroked="f" strokeweight="2pt"/>
            </w:pict>
          </mc:Fallback>
        </mc:AlternateContent>
      </w:r>
    </w:p>
    <w:p w:rsidR="00A63EB7" w:rsidRDefault="00A63EB7" w:rsidP="00A63EB7">
      <w:pPr>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4624" behindDoc="0" locked="0" layoutInCell="1" allowOverlap="1" wp14:anchorId="1A9CA9BE" wp14:editId="0728A762">
                <wp:simplePos x="0" y="0"/>
                <wp:positionH relativeFrom="column">
                  <wp:posOffset>2038680</wp:posOffset>
                </wp:positionH>
                <wp:positionV relativeFrom="paragraph">
                  <wp:posOffset>116459</wp:posOffset>
                </wp:positionV>
                <wp:extent cx="715645" cy="370840"/>
                <wp:effectExtent l="0" t="0" r="0" b="0"/>
                <wp:wrapNone/>
                <wp:docPr id="14350" name="Поле 14350"/>
                <wp:cNvGraphicFramePr/>
                <a:graphic xmlns:a="http://schemas.openxmlformats.org/drawingml/2006/main">
                  <a:graphicData uri="http://schemas.microsoft.com/office/word/2010/wordprocessingShape">
                    <wps:wsp>
                      <wps:cNvSpPr txBox="1"/>
                      <wps:spPr>
                        <a:xfrm>
                          <a:off x="0" y="0"/>
                          <a:ext cx="715645"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4475DB" w:rsidRDefault="00C451DE" w:rsidP="00A63EB7">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7 610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50" o:spid="_x0000_s1027" type="#_x0000_t202" style="position:absolute;left:0;text-align:left;margin-left:160.55pt;margin-top:9.15pt;width:56.35pt;height:2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CargIAALYFAAAOAAAAZHJzL2Uyb0RvYy54bWysVM1uEzEQviPxDpbvdJM2aUvUTRVaBSFV&#10;bUWLena8dtbC6zG2k93wMjwFJySeIY/E2LubhMKliBw29sw3f59n5uKyqTRZC+cVmJwOjwaUCMOh&#10;UGaZ00+P8zfnlPjATME0GJHTjfD0cvr61UVtJ+IYStCFcASdGD+pbU7LEOwkyzwvRcX8EVhhUCnB&#10;VSzg1S2zwrEavVc6Ox4MTrMaXGEdcOE9Sq9bJZ0m/1IKHu6k9CIQnVPMLaSvS99F/GbTCzZZOmZL&#10;xbs02D9kUTFlMOjO1TULjKyc+sNVpbgDDzIccagykFJxkWrAaoaDZ9U8lMyKVAuS4+2OJv//3PLb&#10;9b0jqsC3G52MkSHDKnym7bftz+2P7XfSSpGl2voJgh8swkPzDhq0iOxFuUdhLL6Rror/WBZBPXrb&#10;7DgWTSAchWfD8eloTAlH1cnZ4HyU3iDbG1vnw3sBFYmHnDp8wsQsW9/4gAER2kNiLA9aFXOldbq4&#10;5eJKO7Jm+Nzz9GtttS1ZK+3D+Raa/P3mQxtS5/Q0khFdGojO27jaRIlIbdUlsy8/ncJGi4jR5qOQ&#10;SGtiIWUWG1rscmOcCxMSgVhPQkeUxFAvMezw+6xeYtzWgRYpMpiwM66UAZeqT3O4T7v43KcsWzzS&#10;d1B3PIZm0aR+GvXdsYBig03joB0+b/lc4dPeMB/umcNpwz7BDRLu8CM1IPnQnSgpwX39mzzicQhQ&#10;S0mN05tT/2XFnKBEfzA4Hm+HI2wsEtJlND47xos71CwONWZVXQF2zBB3leXpGPFB90fpoHrCRTOL&#10;UVHFDMfYOQ398Sq0OwUXFRezWQLhgFsWbsyD5dF1ZDk27mPzxJztujvgWNxCP+ds8qzJW2y0NDBb&#10;BZAqTUDkuWW14x+XQ2rkbpHF7XN4T6j9up3+AgAA//8DAFBLAwQUAAYACAAAACEAY6rEid4AAAAJ&#10;AQAADwAAAGRycy9kb3ducmV2LnhtbEyPwU7DMBBE70j8g7VI3KidGrVViFNBJaSKC7Rw6c2NjRNh&#10;r0PsNuHvWU7luJqn2TfVegqene2QuogKipkAZrGJpkOn4OP9+W4FLGWNRvuIVsGPTbCur68qXZo4&#10;4s6e99kxKsFUagVtzn3JeWpaG3Saxd4iZZ9xCDrTOThuBj1SefB8LsSCB90hfWh1bzetbb72p6DA&#10;H162WUhXuO3rYYfi+41vnkalbm+mxwdg2U75AsOfPqlDTU7HeEKTmFcg50VBKAUrCYyAeylpy1HB&#10;crEEXlf8/4L6FwAA//8DAFBLAQItABQABgAIAAAAIQC2gziS/gAAAOEBAAATAAAAAAAAAAAAAAAA&#10;AAAAAABbQ29udGVudF9UeXBlc10ueG1sUEsBAi0AFAAGAAgAAAAhADj9If/WAAAAlAEAAAsAAAAA&#10;AAAAAAAAAAAALwEAAF9yZWxzLy5yZWxzUEsBAi0AFAAGAAgAAAAhALuYQJquAgAAtgUAAA4AAAAA&#10;AAAAAAAAAAAALgIAAGRycy9lMm9Eb2MueG1sUEsBAi0AFAAGAAgAAAAhAGOqxIneAAAACQEAAA8A&#10;AAAAAAAAAAAAAAAACAUAAGRycy9kb3ducmV2LnhtbFBLBQYAAAAABAAEAPMAAAATBgAAAAA=&#10;" stroked="f" strokeweight=".5pt">
                <v:fill opacity="0"/>
                <v:textbox>
                  <w:txbxContent>
                    <w:p w:rsidR="00C451DE" w:rsidRPr="004475DB" w:rsidRDefault="00C451DE" w:rsidP="00A63EB7">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7 610</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73600" behindDoc="0" locked="0" layoutInCell="1" allowOverlap="1" wp14:anchorId="3DAA0769" wp14:editId="3EEB1273">
                <wp:simplePos x="0" y="0"/>
                <wp:positionH relativeFrom="column">
                  <wp:posOffset>508635</wp:posOffset>
                </wp:positionH>
                <wp:positionV relativeFrom="paragraph">
                  <wp:posOffset>135890</wp:posOffset>
                </wp:positionV>
                <wp:extent cx="678815" cy="37084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678815"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4475DB" w:rsidRDefault="00C451DE" w:rsidP="00A63EB7">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7 121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left:0;text-align:left;margin-left:40.05pt;margin-top:10.7pt;width:53.45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ihrAIAALAFAAAOAAAAZHJzL2Uyb0RvYy54bWysVM1uEzEQviPxDpbvdJO2aUPUTRVaBSFV&#10;bUWLena8dnaF7TG2k93wMjwFJySeIY/E2LubhMKliBw2Y883f59n5uKy0YqshfMVmJwOjwaUCMOh&#10;qMwyp58e52/GlPjATMEUGJHTjfD0cvr61UVtJ+IYSlCFcASdGD+pbU7LEOwkyzwvhWb+CKwwqJTg&#10;NAt4dMuscKxG71plx4PBWVaDK6wDLrzH2+tWSafJv5SChzspvQhE5RRzC+nr0ncRv9n0gk2Wjtmy&#10;4l0a7B+y0KwyGHTn6poFRlau+sOVrrgDDzIccdAZSFlxkWrAaoaDZ9U8lMyKVAuS4+2OJv//3PLb&#10;9b0jVYFvd0aJYRrfaPtt+3P7Y/ud4BXyU1s/QdiDRWBo3kGD2P7e42Usu5FOx38siKAemd7s2BVN&#10;IBwvz87H4+GIEo6qk/PB+DSxn+2NrfPhvQBNopBTh4+XOGXrGx8wEYT2kBjLg6qKeaVUOrjl4ko5&#10;smb40PP0a22VLVl724fzLTT5+82HMqTGNE9Gg2RqIDpv4yoTg4jUUF0ykZa2/CSFjRIRo8xHIZHQ&#10;xELKLLay2OXGOBcmJAKxnoSOKImhXmLY4fdZvcS4rQMtUmQwYWesKwMuVZ8mcJ928blPWbZ4pO+g&#10;7iiGZtGkThr13bGAYoNN46AdO2/5vMKnvWE+3DOHc4Z9grsj3OFHKkDyoZMoKcF9/dt9xGP7o5aS&#10;Guc2p/7LijlBifpgcDDeDk+xsUhIh9PR+TEe3KFmcagxK30F2DFD3FKWJzHig+pF6UA/4YqZxaio&#10;YoZj7JyGXrwK7TbBFcXFbJZAONqWhRvzYHl0HVmOjfvYPDFnu+4OOBa30E84mzxr8hYbLQ3MVgFk&#10;lSYg8tyy2vGPayE1crfC4t45PCfUftFOfwEAAP//AwBQSwMEFAAGAAgAAAAhADTnxZveAAAACAEA&#10;AA8AAABkcnMvZG93bnJldi54bWxMj8FOwzAQRO9I/IO1SNyonYJoCNlUUAmp4kJbuPTmJosTYa9D&#10;7Dbh73FPcBzNaOZNuZycFScaQucZIZspEMS1bzo2CB/vLzc5iBA1N9p6JoQfCrCsLi9KXTR+5C2d&#10;dtGIVMKh0AhtjH0hZahbcjrMfE+cvE8/OB2THIxsBj2mcmflXKl76XTHaaHVPa1aqr92R4dg96/r&#10;qG5NZtZv+y2r741cPY+I11fT0yOISFP8C8MZP6FDlZgO/shNEBYhV1lKIsyzOxBnP1+kbweExUMO&#10;sirl/wPVLwAAAP//AwBQSwECLQAUAAYACAAAACEAtoM4kv4AAADhAQAAEwAAAAAAAAAAAAAAAAAA&#10;AAAAW0NvbnRlbnRfVHlwZXNdLnhtbFBLAQItABQABgAIAAAAIQA4/SH/1gAAAJQBAAALAAAAAAAA&#10;AAAAAAAAAC8BAABfcmVscy8ucmVsc1BLAQItABQABgAIAAAAIQATkBihrAIAALAFAAAOAAAAAAAA&#10;AAAAAAAAAC4CAABkcnMvZTJvRG9jLnhtbFBLAQItABQABgAIAAAAIQA058Wb3gAAAAgBAAAPAAAA&#10;AAAAAAAAAAAAAAYFAABkcnMvZG93bnJldi54bWxQSwUGAAAAAAQABADzAAAAEQYAAAAA&#10;" stroked="f" strokeweight=".5pt">
                <v:fill opacity="0"/>
                <v:textbox>
                  <w:txbxContent>
                    <w:p w:rsidR="00C451DE" w:rsidRPr="004475DB" w:rsidRDefault="00C451DE" w:rsidP="00A63EB7">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7 121</w:t>
                      </w:r>
                    </w:p>
                  </w:txbxContent>
                </v:textbox>
              </v:shape>
            </w:pict>
          </mc:Fallback>
        </mc:AlternateContent>
      </w: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6672" behindDoc="0" locked="0" layoutInCell="1" allowOverlap="1" wp14:anchorId="5B2F8E4E" wp14:editId="4A733FF2">
                <wp:simplePos x="0" y="0"/>
                <wp:positionH relativeFrom="column">
                  <wp:posOffset>1554851</wp:posOffset>
                </wp:positionH>
                <wp:positionV relativeFrom="paragraph">
                  <wp:posOffset>181610</wp:posOffset>
                </wp:positionV>
                <wp:extent cx="1198880" cy="37084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 xml:space="preserve">Расходы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left:0;text-align:left;margin-left:122.45pt;margin-top:14.3pt;width:94.4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HqwIAALE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Cny7c0oM0/hGm+fNz82PzXeCV8hPbf0YYQ8WgaF5Dw1i+3uPl7HsRjod/7Eggnpker1lVzSB&#10;8Gg0PB+NRqjiqDs6G4yOE/3Zzto6Hz4I0CQKOXX4eolUtrrxATNBaA+JwTyoqphVSqWDW8yvlCMr&#10;hi89S7/WVtmStbd9ON9Ck7/ffChD6pyeHp0MkqmB6LyNq0wMIlJHdclEXtr6kxTWSkSMMp+EREYT&#10;DSmz2MtimxvjXJiQGMR6EjqiJIZ6jWGH32X1GuO2DrRIkcGErbGuDLhUfRrBXdrFlz5l2eKRvr26&#10;oxiaeZNa6bRvjzkUa+waB+3cectnFT7tDfPhnjkcNOwGXB7hDj9SAZIPnURJCe7b3+4jHvsftZTU&#10;OLg59V+XzAlK1EeDk3E+PMbGIiEdjk/ODvHg9jXzfY1Z6ivAjhnimrI8iREfVC9KB/oJd8w0RkUV&#10;Mxxj5zT04lVo1wnuKC6m0wTC2bYs3JgHy6PryHJs3MfmiTnbdXfAubiFfsTZ+EWTt9hoaWC6DCCr&#10;NAGR55bVjn/cC6mRux0WF8/+OaF2m3byCwAA//8DAFBLAwQUAAYACAAAACEAiZvHYuAAAAAJAQAA&#10;DwAAAGRycy9kb3ducmV2LnhtbEyPwU7DMAyG70i8Q2QkbizZWm2lNJ1gEtLEhW1w2S1rQlqROKXJ&#10;1vL2mBPcbPnT7++v1pN37GKG2AWUMJ8JYAaboDu0Et7fnu8KYDEp1MoFNBK+TYR1fX1VqVKHEffm&#10;ckiWUQjGUkloU+pLzmPTGq/iLPQG6fYRBq8SrYPlelAjhXvHF0IsuVcd0odW9WbTmubzcPYS3PFl&#10;m0Rm53b7etyj+NrxzdMo5e3N9PgALJkp/cHwq0/qUJPTKZxRR+YkLPL8nlAaiiUwAvIsWwE7SShW&#10;Anhd8f8N6h8AAAD//wMAUEsBAi0AFAAGAAgAAAAhALaDOJL+AAAA4QEAABMAAAAAAAAAAAAAAAAA&#10;AAAAAFtDb250ZW50X1R5cGVzXS54bWxQSwECLQAUAAYACAAAACEAOP0h/9YAAACUAQAACwAAAAAA&#10;AAAAAAAAAAAvAQAAX3JlbHMvLnJlbHNQSwECLQAUAAYACAAAACEAsKvmx6sCAACxBQAADgAAAAAA&#10;AAAAAAAAAAAuAgAAZHJzL2Uyb0RvYy54bWxQSwECLQAUAAYACAAAACEAiZvHYuAAAAAJAQAADwAA&#10;AAAAAAAAAAAAAAAFBQAAZHJzL2Rvd25yZXYueG1sUEsFBgAAAAAEAAQA8wAAABIGAAAAAA==&#10;" stroked="f" strokeweight=".5pt">
                <v:fill opacity="0"/>
                <v:textbo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 xml:space="preserve">Расходы </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75648" behindDoc="0" locked="0" layoutInCell="1" allowOverlap="1" wp14:anchorId="4268F92F" wp14:editId="502C6AD9">
                <wp:simplePos x="0" y="0"/>
                <wp:positionH relativeFrom="column">
                  <wp:posOffset>510169</wp:posOffset>
                </wp:positionH>
                <wp:positionV relativeFrom="paragraph">
                  <wp:posOffset>181610</wp:posOffset>
                </wp:positionV>
                <wp:extent cx="1198880" cy="370840"/>
                <wp:effectExtent l="0" t="0" r="0" b="0"/>
                <wp:wrapNone/>
                <wp:docPr id="14351" name="Поле 14351"/>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51" o:spid="_x0000_s1030" type="#_x0000_t202" style="position:absolute;left:0;text-align:left;margin-left:40.15pt;margin-top:14.3pt;width:94.4pt;height:2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1ZxrwIAALcFAAAOAAAAZHJzL2Uyb0RvYy54bWysVM1uEzEQviPxDpbvdJM2bdOomyq0CkKq&#10;aEWLena8dnaF7TG2k93wMjwFJySeIY/E2LubhMKliBw2Y883f59n5vKq0YqshfMVmJwOjwaUCMOh&#10;qMwyp58e52/GlPjATMEUGJHTjfD0avr61WVtJ+IYSlCFcASdGD+pbU7LEOwkyzwvhWb+CKwwqJTg&#10;NAt4dMuscKxG71plx4PBWVaDK6wDLrzH25tWSafJv5SChzspvQhE5RRzC+nr0ncRv9n0kk2Wjtmy&#10;4l0a7B+y0KwyGHTn6oYFRlau+sOVrrgDDzIccdAZSFlxkWrAaoaDZ9U8lMyKVAuS4+2OJv//3PIP&#10;63tHqgLfbnRyOqTEMI3PtP22/bn9sf1O2ltkqbZ+guAHi/DQvIUGLSJ78d7jZSy+kU7HfyyLoB75&#10;3uw4Fk0gPBoNL8bjMao46k7OB+NReoRsb22dD+8EaBKFnDp8w0QtW9/6gBER2kNiMA+qKuaVUung&#10;lotr5cia4XvP06+1VbZk7W0fzrfQ5O83H8qQOqdnJ6eDZGogOm/jKhODiNRXXTL7+pMUNkpEjDIf&#10;hUReEw0ps9jRYpcb41yYkBjEehI6oiSGeolhh99n9RLjtg60SJHBhJ2xrgy4VH0axH3axec+Zdni&#10;kb6DuqMYmkWTGuq8b48FFBvsGgft9HnL5xU+7S3z4Z45HDfsBlwh4Q4/UgGSD51ESQnu69/uIx6n&#10;ALWU1Di+OfVfVswJStR7g/NxMRxhY5GQDqPT82M8uEPN4lBjVvoasGOw/zG7JEZ8UL0oHegn3DSz&#10;GBVVzHCMndPQi9ehXSq4qbiYzRIIJ9yycGseLI+uI8uxcR+bJ+Zs190B5+ID9IPOJs+avMVGSwOz&#10;VQBZpQmIPLesdvzjdkiN3G2yuH4Ozwm137fTXwAAAP//AwBQSwMEFAAGAAgAAAAhAPKWnCPeAAAA&#10;CAEAAA8AAABkcnMvZG93bnJldi54bWxMj8FOwzAQRO9I/IO1SNyonVQKaRqngkpIFRdo4dKbGy9O&#10;hL0OsduEv8ec4Lh6o5m39WZ2ll1wDL0nCdlCAENqve7JSHh/e7orgYWoSCvrCSV8Y4BNc31Vq0r7&#10;ifZ4OUTDUgmFSknoYhwqzkPboVNh4QekxD786FRM52i4HtWUyp3luRAFd6qntNCpAbcdtp+Hs5Ng&#10;j8+7KJYmM7uX457E1yvfPk5S3t7MD2tgEef4F4Zf/aQOTXI6+TPpwKyEUixTUkJeFsASz4tVBuyU&#10;wL0A3tT8/wPNDwAAAP//AwBQSwECLQAUAAYACAAAACEAtoM4kv4AAADhAQAAEwAAAAAAAAAAAAAA&#10;AAAAAAAAW0NvbnRlbnRfVHlwZXNdLnhtbFBLAQItABQABgAIAAAAIQA4/SH/1gAAAJQBAAALAAAA&#10;AAAAAAAAAAAAAC8BAABfcmVscy8ucmVsc1BLAQItABQABgAIAAAAIQD1O1ZxrwIAALcFAAAOAAAA&#10;AAAAAAAAAAAAAC4CAABkcnMvZTJvRG9jLnhtbFBLAQItABQABgAIAAAAIQDylpwj3gAAAAgBAAAP&#10;AAAAAAAAAAAAAAAAAAkFAABkcnMvZG93bnJldi54bWxQSwUGAAAAAAQABADzAAAAFAYAAAAA&#10;" stroked="f" strokeweight=".5pt">
                <v:fill opacity="0"/>
                <v:textbo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Доходы</w:t>
                      </w:r>
                    </w:p>
                  </w:txbxContent>
                </v:textbox>
              </v:shape>
            </w:pict>
          </mc:Fallback>
        </mc:AlternateContent>
      </w: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6"/>
          <w:szCs w:val="26"/>
        </w:rPr>
      </w:pPr>
    </w:p>
    <w:p w:rsidR="00A63EB7" w:rsidRPr="0033787D" w:rsidRDefault="00A63EB7" w:rsidP="00A63EB7">
      <w:pPr>
        <w:autoSpaceDE w:val="0"/>
        <w:autoSpaceDN w:val="0"/>
        <w:adjustRightInd w:val="0"/>
        <w:ind w:firstLine="284"/>
        <w:rPr>
          <w:rFonts w:ascii="Arial Narrow" w:hAnsi="Arial Narrow"/>
          <w:sz w:val="26"/>
          <w:szCs w:val="26"/>
        </w:rPr>
      </w:pPr>
      <w:r w:rsidRPr="0033787D">
        <w:rPr>
          <w:rFonts w:ascii="Arial Narrow" w:hAnsi="Arial Narrow"/>
          <w:sz w:val="26"/>
          <w:szCs w:val="26"/>
        </w:rPr>
        <w:t xml:space="preserve">Доходы федерального бюджета </w:t>
      </w:r>
      <w:r>
        <w:rPr>
          <w:rStyle w:val="apple-converted-space"/>
          <w:rFonts w:ascii="Arial Narrow" w:hAnsi="Arial Narrow"/>
          <w:sz w:val="26"/>
          <w:szCs w:val="26"/>
        </w:rPr>
        <w:t>за</w:t>
      </w:r>
      <w:r w:rsidRPr="0030640E">
        <w:rPr>
          <w:rStyle w:val="apple-converted-space"/>
          <w:rFonts w:ascii="Arial Narrow" w:hAnsi="Arial Narrow"/>
          <w:sz w:val="26"/>
          <w:szCs w:val="26"/>
        </w:rPr>
        <w:t> </w:t>
      </w:r>
      <w:r>
        <w:rPr>
          <w:rStyle w:val="apple-converted-space"/>
          <w:rFonts w:ascii="Arial Narrow" w:hAnsi="Arial Narrow"/>
          <w:sz w:val="26"/>
          <w:szCs w:val="26"/>
        </w:rPr>
        <w:t xml:space="preserve">январь-июнь </w:t>
      </w:r>
      <w:r w:rsidRPr="00C65F04">
        <w:rPr>
          <w:rFonts w:ascii="Arial Narrow" w:hAnsi="Arial Narrow"/>
          <w:bCs/>
          <w:sz w:val="26"/>
          <w:szCs w:val="26"/>
        </w:rPr>
        <w:t>201</w:t>
      </w:r>
      <w:r>
        <w:rPr>
          <w:rFonts w:ascii="Arial Narrow" w:hAnsi="Arial Narrow"/>
          <w:bCs/>
          <w:sz w:val="26"/>
          <w:szCs w:val="26"/>
        </w:rPr>
        <w:t>7</w:t>
      </w:r>
      <w:r w:rsidRPr="00C65F04">
        <w:rPr>
          <w:rFonts w:ascii="Arial Narrow" w:hAnsi="Arial Narrow"/>
          <w:bCs/>
          <w:sz w:val="26"/>
          <w:szCs w:val="26"/>
        </w:rPr>
        <w:t xml:space="preserve"> год</w:t>
      </w:r>
      <w:r>
        <w:rPr>
          <w:rFonts w:ascii="Arial Narrow" w:hAnsi="Arial Narrow"/>
          <w:bCs/>
          <w:sz w:val="26"/>
          <w:szCs w:val="26"/>
        </w:rPr>
        <w:t>а</w:t>
      </w:r>
      <w:r w:rsidRPr="0033787D">
        <w:rPr>
          <w:rFonts w:ascii="Arial Narrow" w:hAnsi="Arial Narrow"/>
          <w:sz w:val="26"/>
          <w:szCs w:val="26"/>
        </w:rPr>
        <w:t xml:space="preserve"> в разрезе федеральных органов исполнительной власти – администраторов доходов федерального бюджета, на которые приходятся </w:t>
      </w:r>
      <w:r w:rsidRPr="0033787D">
        <w:rPr>
          <w:rFonts w:ascii="Arial Narrow" w:hAnsi="Arial Narrow"/>
          <w:sz w:val="26"/>
          <w:szCs w:val="26"/>
        </w:rPr>
        <w:lastRenderedPageBreak/>
        <w:t xml:space="preserve">максимальные объемы администрируемых доходов: </w:t>
      </w:r>
    </w:p>
    <w:p w:rsidR="00A63EB7" w:rsidRPr="0033787D" w:rsidRDefault="00A63EB7" w:rsidP="00A63EB7">
      <w:pPr>
        <w:autoSpaceDE w:val="0"/>
        <w:autoSpaceDN w:val="0"/>
        <w:adjustRightInd w:val="0"/>
        <w:ind w:firstLine="284"/>
        <w:rPr>
          <w:rFonts w:ascii="Arial Narrow" w:hAnsi="Arial Narrow"/>
          <w:sz w:val="26"/>
          <w:szCs w:val="26"/>
        </w:rPr>
      </w:pPr>
    </w:p>
    <w:p w:rsidR="00A63EB7" w:rsidRPr="00917D0B" w:rsidRDefault="00A63EB7" w:rsidP="00A63EB7">
      <w:pPr>
        <w:autoSpaceDE w:val="0"/>
        <w:autoSpaceDN w:val="0"/>
        <w:adjustRightInd w:val="0"/>
        <w:ind w:firstLine="284"/>
        <w:rPr>
          <w:rFonts w:ascii="Arial Narrow" w:hAnsi="Arial Narrow"/>
          <w:sz w:val="26"/>
          <w:szCs w:val="26"/>
        </w:rPr>
      </w:pPr>
      <w:r w:rsidRPr="00917D0B">
        <w:rPr>
          <w:rFonts w:ascii="Arial Narrow" w:hAnsi="Arial Narrow"/>
          <w:b/>
          <w:bCs/>
          <w:sz w:val="26"/>
          <w:szCs w:val="26"/>
        </w:rPr>
        <w:t>Федеральн</w:t>
      </w:r>
      <w:r>
        <w:rPr>
          <w:rFonts w:ascii="Arial Narrow" w:hAnsi="Arial Narrow"/>
          <w:b/>
          <w:bCs/>
          <w:sz w:val="26"/>
          <w:szCs w:val="26"/>
        </w:rPr>
        <w:t>ая</w:t>
      </w:r>
      <w:r w:rsidRPr="00917D0B">
        <w:rPr>
          <w:rFonts w:ascii="Arial Narrow" w:hAnsi="Arial Narrow"/>
          <w:b/>
          <w:bCs/>
          <w:sz w:val="26"/>
          <w:szCs w:val="26"/>
        </w:rPr>
        <w:t xml:space="preserve"> налогов</w:t>
      </w:r>
      <w:r>
        <w:rPr>
          <w:rFonts w:ascii="Arial Narrow" w:hAnsi="Arial Narrow"/>
          <w:b/>
          <w:bCs/>
          <w:sz w:val="26"/>
          <w:szCs w:val="26"/>
        </w:rPr>
        <w:t>ая</w:t>
      </w:r>
      <w:r w:rsidRPr="00917D0B">
        <w:rPr>
          <w:rFonts w:ascii="Arial Narrow" w:hAnsi="Arial Narrow"/>
          <w:b/>
          <w:bCs/>
          <w:sz w:val="26"/>
          <w:szCs w:val="26"/>
        </w:rPr>
        <w:t xml:space="preserve"> служб</w:t>
      </w:r>
      <w:r>
        <w:rPr>
          <w:rFonts w:ascii="Arial Narrow" w:hAnsi="Arial Narrow"/>
          <w:b/>
          <w:bCs/>
          <w:sz w:val="26"/>
          <w:szCs w:val="26"/>
        </w:rPr>
        <w:t>а</w:t>
      </w:r>
      <w:r w:rsidRPr="00917D0B">
        <w:rPr>
          <w:rFonts w:ascii="Arial Narrow" w:hAnsi="Arial Narrow"/>
          <w:b/>
          <w:bCs/>
          <w:sz w:val="26"/>
          <w:szCs w:val="26"/>
        </w:rPr>
        <w:t xml:space="preserve"> </w:t>
      </w:r>
      <w:r>
        <w:rPr>
          <w:rFonts w:ascii="Arial Narrow" w:hAnsi="Arial Narrow"/>
          <w:b/>
          <w:bCs/>
          <w:sz w:val="26"/>
          <w:szCs w:val="26"/>
        </w:rPr>
        <w:t xml:space="preserve">- </w:t>
      </w:r>
      <w:r w:rsidRPr="0033787D">
        <w:rPr>
          <w:rFonts w:ascii="Arial Narrow" w:hAnsi="Arial Narrow"/>
          <w:bCs/>
          <w:sz w:val="26"/>
          <w:szCs w:val="26"/>
        </w:rPr>
        <w:t xml:space="preserve">в сумме </w:t>
      </w:r>
      <w:r>
        <w:rPr>
          <w:rFonts w:ascii="Arial Narrow" w:hAnsi="Arial Narrow"/>
          <w:b/>
          <w:sz w:val="26"/>
          <w:szCs w:val="26"/>
        </w:rPr>
        <w:t>4 496,3</w:t>
      </w:r>
      <w:r>
        <w:rPr>
          <w:rFonts w:ascii="Arial Narrow" w:hAnsi="Arial Narrow"/>
          <w:b/>
          <w:bCs/>
          <w:color w:val="000000"/>
          <w:sz w:val="26"/>
          <w:szCs w:val="26"/>
        </w:rPr>
        <w:t> </w:t>
      </w:r>
      <w:proofErr w:type="gramStart"/>
      <w:r w:rsidRPr="00917D0B">
        <w:rPr>
          <w:rFonts w:ascii="Arial Narrow" w:hAnsi="Arial Narrow"/>
          <w:color w:val="000000"/>
          <w:sz w:val="26"/>
          <w:szCs w:val="26"/>
        </w:rPr>
        <w:t>мл</w:t>
      </w:r>
      <w:r>
        <w:rPr>
          <w:rFonts w:ascii="Arial Narrow" w:hAnsi="Arial Narrow"/>
          <w:color w:val="000000"/>
          <w:sz w:val="26"/>
          <w:szCs w:val="26"/>
        </w:rPr>
        <w:t>рд</w:t>
      </w:r>
      <w:proofErr w:type="gramEnd"/>
      <w:r w:rsidRPr="00917D0B">
        <w:rPr>
          <w:rFonts w:ascii="Arial Narrow" w:hAnsi="Arial Narrow"/>
          <w:color w:val="000000"/>
          <w:sz w:val="26"/>
          <w:szCs w:val="26"/>
        </w:rPr>
        <w:t xml:space="preserve"> рублей, или </w:t>
      </w:r>
      <w:r>
        <w:rPr>
          <w:rFonts w:ascii="Arial Narrow" w:hAnsi="Arial Narrow"/>
          <w:b/>
          <w:color w:val="000000"/>
          <w:sz w:val="26"/>
          <w:szCs w:val="26"/>
        </w:rPr>
        <w:t>63,1</w:t>
      </w:r>
      <w:r w:rsidRPr="00917D0B">
        <w:rPr>
          <w:rFonts w:ascii="Arial Narrow" w:hAnsi="Arial Narrow"/>
          <w:b/>
          <w:bCs/>
          <w:color w:val="000000"/>
          <w:sz w:val="26"/>
          <w:szCs w:val="26"/>
        </w:rPr>
        <w:t xml:space="preserve">% </w:t>
      </w:r>
      <w:r>
        <w:rPr>
          <w:rFonts w:ascii="Arial Narrow" w:hAnsi="Arial Narrow"/>
          <w:color w:val="000000"/>
          <w:sz w:val="26"/>
          <w:szCs w:val="26"/>
        </w:rPr>
        <w:t>от общего объема поступлений,</w:t>
      </w:r>
    </w:p>
    <w:p w:rsidR="00A63EB7" w:rsidRDefault="00A63EB7" w:rsidP="00A63EB7">
      <w:pPr>
        <w:ind w:firstLine="284"/>
        <w:rPr>
          <w:rFonts w:ascii="Arial Narrow" w:hAnsi="Arial Narrow"/>
          <w:color w:val="000000"/>
          <w:sz w:val="26"/>
          <w:szCs w:val="26"/>
        </w:rPr>
      </w:pPr>
      <w:r w:rsidRPr="00917D0B">
        <w:rPr>
          <w:rFonts w:ascii="Arial Narrow" w:hAnsi="Arial Narrow"/>
          <w:b/>
          <w:bCs/>
          <w:sz w:val="26"/>
          <w:szCs w:val="26"/>
        </w:rPr>
        <w:t>Федеральн</w:t>
      </w:r>
      <w:r>
        <w:rPr>
          <w:rFonts w:ascii="Arial Narrow" w:hAnsi="Arial Narrow"/>
          <w:b/>
          <w:bCs/>
          <w:sz w:val="26"/>
          <w:szCs w:val="26"/>
        </w:rPr>
        <w:t>ая</w:t>
      </w:r>
      <w:r w:rsidRPr="00917D0B">
        <w:rPr>
          <w:rFonts w:ascii="Arial Narrow" w:hAnsi="Arial Narrow"/>
          <w:b/>
          <w:bCs/>
          <w:sz w:val="26"/>
          <w:szCs w:val="26"/>
        </w:rPr>
        <w:t xml:space="preserve"> таможенн</w:t>
      </w:r>
      <w:r>
        <w:rPr>
          <w:rFonts w:ascii="Arial Narrow" w:hAnsi="Arial Narrow"/>
          <w:b/>
          <w:bCs/>
          <w:sz w:val="26"/>
          <w:szCs w:val="26"/>
        </w:rPr>
        <w:t>ая</w:t>
      </w:r>
      <w:r w:rsidRPr="00917D0B">
        <w:rPr>
          <w:rFonts w:ascii="Arial Narrow" w:hAnsi="Arial Narrow"/>
          <w:b/>
          <w:bCs/>
          <w:sz w:val="26"/>
          <w:szCs w:val="26"/>
        </w:rPr>
        <w:t xml:space="preserve"> служб</w:t>
      </w:r>
      <w:r>
        <w:rPr>
          <w:rFonts w:ascii="Arial Narrow" w:hAnsi="Arial Narrow"/>
          <w:b/>
          <w:bCs/>
          <w:sz w:val="26"/>
          <w:szCs w:val="26"/>
        </w:rPr>
        <w:t>а</w:t>
      </w:r>
      <w:r w:rsidRPr="00917D0B">
        <w:rPr>
          <w:rFonts w:ascii="Arial Narrow" w:hAnsi="Arial Narrow"/>
          <w:b/>
          <w:bCs/>
          <w:sz w:val="26"/>
          <w:szCs w:val="26"/>
        </w:rPr>
        <w:t xml:space="preserve"> </w:t>
      </w:r>
      <w:bookmarkStart w:id="0" w:name="_Ref322019135"/>
      <w:r>
        <w:rPr>
          <w:rFonts w:ascii="Arial Narrow" w:hAnsi="Arial Narrow"/>
          <w:bCs/>
          <w:sz w:val="26"/>
          <w:szCs w:val="26"/>
        </w:rPr>
        <w:t xml:space="preserve">– </w:t>
      </w:r>
      <w:r>
        <w:rPr>
          <w:rFonts w:ascii="Arial Narrow" w:hAnsi="Arial Narrow"/>
          <w:b/>
          <w:bCs/>
          <w:sz w:val="26"/>
          <w:szCs w:val="26"/>
        </w:rPr>
        <w:t>2 084</w:t>
      </w:r>
      <w:r>
        <w:rPr>
          <w:rFonts w:ascii="Arial Narrow" w:hAnsi="Arial Narrow"/>
          <w:b/>
          <w:bCs/>
          <w:color w:val="000000"/>
          <w:sz w:val="26"/>
          <w:szCs w:val="26"/>
        </w:rPr>
        <w:t>,6</w:t>
      </w:r>
      <w:r w:rsidRPr="00917D0B">
        <w:rPr>
          <w:rFonts w:ascii="Arial Narrow" w:hAnsi="Arial Narrow"/>
          <w:b/>
          <w:bCs/>
          <w:color w:val="000000"/>
          <w:sz w:val="26"/>
          <w:szCs w:val="26"/>
        </w:rPr>
        <w:t xml:space="preserve"> </w:t>
      </w:r>
      <w:bookmarkEnd w:id="0"/>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xml:space="preserve">. рублей, или </w:t>
      </w:r>
      <w:r>
        <w:rPr>
          <w:rFonts w:ascii="Arial Narrow" w:hAnsi="Arial Narrow"/>
          <w:b/>
          <w:color w:val="000000"/>
          <w:sz w:val="26"/>
          <w:szCs w:val="26"/>
        </w:rPr>
        <w:t>29,3</w:t>
      </w:r>
      <w:r w:rsidRPr="00917D0B">
        <w:rPr>
          <w:rFonts w:ascii="Arial Narrow" w:hAnsi="Arial Narrow"/>
          <w:b/>
          <w:bCs/>
          <w:color w:val="000000"/>
          <w:sz w:val="26"/>
          <w:szCs w:val="26"/>
        </w:rPr>
        <w:t>%</w:t>
      </w:r>
      <w:r>
        <w:rPr>
          <w:rFonts w:ascii="Arial Narrow" w:hAnsi="Arial Narrow"/>
          <w:color w:val="000000"/>
          <w:sz w:val="26"/>
          <w:szCs w:val="26"/>
        </w:rPr>
        <w:t xml:space="preserve"> от общего объема поступлений,</w:t>
      </w:r>
    </w:p>
    <w:p w:rsidR="00A63EB7" w:rsidRDefault="00A63EB7" w:rsidP="00A63EB7">
      <w:pPr>
        <w:autoSpaceDE w:val="0"/>
        <w:autoSpaceDN w:val="0"/>
        <w:adjustRightInd w:val="0"/>
        <w:ind w:firstLine="284"/>
        <w:rPr>
          <w:rFonts w:ascii="Arial Narrow" w:hAnsi="Arial Narrow"/>
          <w:color w:val="000000"/>
          <w:sz w:val="26"/>
          <w:szCs w:val="26"/>
        </w:rPr>
      </w:pPr>
      <w:r>
        <w:rPr>
          <w:rFonts w:ascii="Arial Narrow" w:hAnsi="Arial Narrow"/>
          <w:b/>
          <w:sz w:val="26"/>
          <w:szCs w:val="26"/>
        </w:rPr>
        <w:t>Д</w:t>
      </w:r>
      <w:r w:rsidRPr="00917D0B">
        <w:rPr>
          <w:rFonts w:ascii="Arial Narrow" w:hAnsi="Arial Narrow"/>
          <w:b/>
          <w:sz w:val="26"/>
          <w:szCs w:val="26"/>
        </w:rPr>
        <w:t>руги</w:t>
      </w:r>
      <w:r>
        <w:rPr>
          <w:rFonts w:ascii="Arial Narrow" w:hAnsi="Arial Narrow"/>
          <w:b/>
          <w:sz w:val="26"/>
          <w:szCs w:val="26"/>
        </w:rPr>
        <w:t>е</w:t>
      </w:r>
      <w:r w:rsidRPr="00917D0B">
        <w:rPr>
          <w:rFonts w:ascii="Arial Narrow" w:hAnsi="Arial Narrow"/>
          <w:b/>
          <w:sz w:val="26"/>
          <w:szCs w:val="26"/>
        </w:rPr>
        <w:t xml:space="preserve"> администратор</w:t>
      </w:r>
      <w:r>
        <w:rPr>
          <w:rFonts w:ascii="Arial Narrow" w:hAnsi="Arial Narrow"/>
          <w:b/>
          <w:sz w:val="26"/>
          <w:szCs w:val="26"/>
        </w:rPr>
        <w:t>ы</w:t>
      </w:r>
      <w:r w:rsidRPr="00917D0B">
        <w:rPr>
          <w:rFonts w:ascii="Arial Narrow" w:hAnsi="Arial Narrow"/>
          <w:b/>
          <w:sz w:val="26"/>
          <w:szCs w:val="26"/>
        </w:rPr>
        <w:t xml:space="preserve"> доходов </w:t>
      </w:r>
      <w:r>
        <w:rPr>
          <w:rFonts w:ascii="Arial Narrow" w:hAnsi="Arial Narrow"/>
          <w:sz w:val="26"/>
          <w:szCs w:val="26"/>
        </w:rPr>
        <w:t xml:space="preserve">– </w:t>
      </w:r>
      <w:r>
        <w:rPr>
          <w:rFonts w:ascii="Arial Narrow" w:hAnsi="Arial Narrow"/>
          <w:b/>
          <w:bCs/>
          <w:color w:val="000000"/>
          <w:sz w:val="26"/>
          <w:szCs w:val="26"/>
        </w:rPr>
        <w:t>539,8</w:t>
      </w:r>
      <w:r w:rsidRPr="00917D0B">
        <w:rPr>
          <w:rFonts w:ascii="Arial Narrow" w:hAnsi="Arial Narrow"/>
          <w:b/>
          <w:bCs/>
          <w:color w:val="000000"/>
          <w:sz w:val="26"/>
          <w:szCs w:val="26"/>
        </w:rPr>
        <w:t xml:space="preserve"> </w:t>
      </w:r>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xml:space="preserve">. рублей, </w:t>
      </w:r>
      <w:r>
        <w:rPr>
          <w:rFonts w:ascii="Arial Narrow" w:hAnsi="Arial Narrow"/>
          <w:color w:val="000000"/>
          <w:sz w:val="26"/>
          <w:szCs w:val="26"/>
        </w:rPr>
        <w:t xml:space="preserve">или </w:t>
      </w:r>
      <w:r w:rsidRPr="00397E27">
        <w:rPr>
          <w:rFonts w:ascii="Arial Narrow" w:hAnsi="Arial Narrow"/>
          <w:b/>
          <w:color w:val="000000"/>
          <w:sz w:val="26"/>
          <w:szCs w:val="26"/>
        </w:rPr>
        <w:t>7,6</w:t>
      </w:r>
      <w:r w:rsidRPr="00397E27">
        <w:rPr>
          <w:rFonts w:ascii="Arial Narrow" w:hAnsi="Arial Narrow"/>
          <w:b/>
          <w:bCs/>
          <w:color w:val="000000"/>
          <w:sz w:val="26"/>
          <w:szCs w:val="26"/>
        </w:rPr>
        <w:t>%</w:t>
      </w:r>
      <w:r w:rsidRPr="00397E27">
        <w:rPr>
          <w:rFonts w:ascii="Arial Narrow" w:hAnsi="Arial Narrow"/>
          <w:b/>
          <w:color w:val="000000"/>
          <w:sz w:val="26"/>
          <w:szCs w:val="26"/>
        </w:rPr>
        <w:t xml:space="preserve"> </w:t>
      </w:r>
      <w:r>
        <w:rPr>
          <w:rFonts w:ascii="Arial Narrow" w:hAnsi="Arial Narrow"/>
          <w:color w:val="000000"/>
          <w:sz w:val="26"/>
          <w:szCs w:val="26"/>
        </w:rPr>
        <w:t>от общего объема поступлений</w:t>
      </w:r>
      <w:r w:rsidRPr="00917D0B">
        <w:rPr>
          <w:rFonts w:ascii="Arial Narrow" w:hAnsi="Arial Narrow"/>
          <w:color w:val="000000"/>
          <w:sz w:val="26"/>
          <w:szCs w:val="26"/>
        </w:rPr>
        <w:t xml:space="preserve">. </w:t>
      </w:r>
    </w:p>
    <w:p w:rsidR="00A63EB7" w:rsidRDefault="00A63EB7" w:rsidP="00A63EB7">
      <w:pPr>
        <w:autoSpaceDE w:val="0"/>
        <w:autoSpaceDN w:val="0"/>
        <w:adjustRightInd w:val="0"/>
        <w:ind w:firstLine="284"/>
        <w:rPr>
          <w:rFonts w:ascii="Arial Narrow" w:hAnsi="Arial Narrow"/>
          <w:color w:val="000000"/>
          <w:sz w:val="26"/>
          <w:szCs w:val="26"/>
        </w:rPr>
      </w:pPr>
    </w:p>
    <w:p w:rsidR="00A63EB7" w:rsidRPr="00AC7D8B" w:rsidRDefault="00A63EB7" w:rsidP="00A63EB7">
      <w:pPr>
        <w:autoSpaceDE w:val="0"/>
        <w:autoSpaceDN w:val="0"/>
        <w:adjustRightInd w:val="0"/>
        <w:spacing w:before="120"/>
        <w:ind w:firstLine="284"/>
        <w:jc w:val="center"/>
        <w:rPr>
          <w:rFonts w:ascii="Arial Narrow" w:hAnsi="Arial Narrow"/>
          <w:b/>
        </w:rPr>
      </w:pPr>
      <w:r w:rsidRPr="00AC7D8B">
        <w:rPr>
          <w:rFonts w:ascii="Arial Narrow" w:hAnsi="Arial Narrow"/>
          <w:b/>
        </w:rPr>
        <w:t>Формирование федерального бюджета по основным администраторам доходов</w:t>
      </w:r>
    </w:p>
    <w:p w:rsidR="00A63EB7" w:rsidRDefault="00A63EB7" w:rsidP="00A63EB7">
      <w:pPr>
        <w:jc w:val="center"/>
        <w:rPr>
          <w:rFonts w:ascii="Arial Narrow" w:hAnsi="Arial Narrow"/>
          <w:b/>
          <w:bCs/>
          <w:spacing w:val="-4"/>
          <w:sz w:val="26"/>
          <w:szCs w:val="26"/>
        </w:rPr>
      </w:pPr>
      <w:r>
        <w:rPr>
          <w:noProof/>
        </w:rPr>
        <mc:AlternateContent>
          <mc:Choice Requires="wps">
            <w:drawing>
              <wp:anchor distT="0" distB="0" distL="114300" distR="114300" simplePos="0" relativeHeight="251666432" behindDoc="0" locked="0" layoutInCell="1" allowOverlap="1" wp14:anchorId="530BDA73" wp14:editId="08C862E5">
                <wp:simplePos x="0" y="0"/>
                <wp:positionH relativeFrom="column">
                  <wp:posOffset>942340</wp:posOffset>
                </wp:positionH>
                <wp:positionV relativeFrom="paragraph">
                  <wp:posOffset>1089522</wp:posOffset>
                </wp:positionV>
                <wp:extent cx="1155700" cy="73152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1557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1D6781" w:rsidRDefault="00C451DE" w:rsidP="00A63EB7">
                            <w:pPr>
                              <w:contextualSpacing/>
                              <w:jc w:val="center"/>
                              <w:rPr>
                                <w:rFonts w:ascii="Arial Narrow" w:hAnsi="Arial Narrow"/>
                                <w:b/>
                                <w:color w:val="595959" w:themeColor="text1" w:themeTint="A6"/>
                                <w:sz w:val="44"/>
                                <w:szCs w:val="26"/>
                              </w:rPr>
                            </w:pPr>
                            <w:r>
                              <w:rPr>
                                <w:rFonts w:ascii="Arial Narrow" w:hAnsi="Arial Narrow"/>
                                <w:b/>
                                <w:color w:val="595959" w:themeColor="text1" w:themeTint="A6"/>
                                <w:sz w:val="44"/>
                                <w:szCs w:val="26"/>
                              </w:rPr>
                              <w:t>7 121</w:t>
                            </w:r>
                          </w:p>
                          <w:p w:rsidR="00C451DE" w:rsidRPr="001D6781" w:rsidRDefault="00C451DE" w:rsidP="00A63EB7">
                            <w:pPr>
                              <w:contextualSpacing/>
                              <w:jc w:val="center"/>
                              <w:rPr>
                                <w:rFonts w:ascii="Arial Narrow" w:hAnsi="Arial Narrow"/>
                                <w:b/>
                                <w:color w:val="595959" w:themeColor="text1" w:themeTint="A6"/>
                                <w:sz w:val="26"/>
                                <w:szCs w:val="26"/>
                              </w:rPr>
                            </w:pPr>
                            <w:r>
                              <w:rPr>
                                <w:rFonts w:ascii="Arial Narrow" w:hAnsi="Arial Narrow"/>
                                <w:b/>
                                <w:color w:val="595959" w:themeColor="text1" w:themeTint="A6"/>
                                <w:sz w:val="26"/>
                                <w:szCs w:val="26"/>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31" type="#_x0000_t202" style="position:absolute;left:0;text-align:left;margin-left:74.2pt;margin-top:85.8pt;width:91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SqmQIAAG8FAAAOAAAAZHJzL2Uyb0RvYy54bWysVM1uEzEQviPxDpbvdPPTtCXqpgqtipCq&#10;tiJFPTteu1lhe4ztZDfcuPMKvAMHDtx4hfSNGHt30yhwKeLinfV8M56fb+b0rNaKrITzJZic9g96&#10;lAjDoSjNQ04/3F2+OqHEB2YKpsCInK6Fp2eTly9OKzsWA1iAKoQj6MT4cWVzugjBjrPM84XQzB+A&#10;FQaVEpxmAX/dQ1Y4VqF3rbJBr3eUVeAK64AL7/H2olHSSfIvpeDhRkovAlE5xdhCOl065/HMJqds&#10;/OCYXZS8DYP9QxSalQYf3bq6YIGRpSv/cKVL7sCDDAccdAZSllykHDCbfm8vm9mCWZFyweJ4uy2T&#10;/39u+fXq1pGyyOmQEsM0tmjzbfN982Pza/Pz8cvjVzKMNaqsHyN0ZhEc6jdQY6+7e4+XMfVaOh2/&#10;mBRBPVZ7va2wqAPh0ag/Gh33UMVRdzzsjwapBdmTtXU+vBWgSRRy6rCDqbBsdeUDRoLQDhIfM3BZ&#10;KpW6qAypcno0HPWSwVaDFspErEh8aN3EjJrIkxTWSkSMMu+FxHqkBOJFYqI4V46sGHKIcS5MSLkn&#10;v4iOKIlBPMewxT9F9RzjJo/uZTBha6xLAy5lvxd28bELWTZ4LORO3lEM9bxORDjpGjuHYo39dtBM&#10;jbf8ssSmXDEfbpnDMcE+4uiHGzykAiw+tBIlC3Cf/3Yf8che1FJS4djl1H9aMicoUe8M8vp1//Aw&#10;zmn6ORwdIz+I29XMdzVmqc8Bu9LHJWN5EiM+qE6UDvQ9bohpfBVVzHB8O6ehE89Dswxww3AxnSYQ&#10;TqZl4crMLI+uY5Mi5e7qe+Zsy8uAjL6GbkDZeI+eDTZaGpguA8gycTfWualqW3+c6kTpdgPFtbH7&#10;n1BPe3LyGwAA//8DAFBLAwQUAAYACAAAACEAppnssOIAAAALAQAADwAAAGRycy9kb3ducmV2Lnht&#10;bEyPwU7DMBBE70j8g7VI3KjTtAQrxKmqSBUSKoeWXrg5sZtE2OsQu23o17Oc4LazO5p9U6wmZ9nZ&#10;jKH3KGE+S4AZbLzusZVweN88CGAhKtTKejQSvk2AVXl7U6hc+wvuzHkfW0YhGHIloYtxyDkPTWec&#10;CjM/GKTb0Y9ORZJjy/WoLhTuLE+TJONO9UgfOjWYqjPN5/7kJLxWmze1q1MnrrZ62R7Xw9fh41HK&#10;+7tp/Qwsmin+meEXn9ChJKban1AHZkkvxZKsNDzNM2DkWCwS2tQSUpEJ4GXB/3cofwAAAP//AwBQ&#10;SwECLQAUAAYACAAAACEAtoM4kv4AAADhAQAAEwAAAAAAAAAAAAAAAAAAAAAAW0NvbnRlbnRfVHlw&#10;ZXNdLnhtbFBLAQItABQABgAIAAAAIQA4/SH/1gAAAJQBAAALAAAAAAAAAAAAAAAAAC8BAABfcmVs&#10;cy8ucmVsc1BLAQItABQABgAIAAAAIQCVNjSqmQIAAG8FAAAOAAAAAAAAAAAAAAAAAC4CAABkcnMv&#10;ZTJvRG9jLnhtbFBLAQItABQABgAIAAAAIQCmmeyw4gAAAAsBAAAPAAAAAAAAAAAAAAAAAPMEAABk&#10;cnMvZG93bnJldi54bWxQSwUGAAAAAAQABADzAAAAAgYAAAAA&#10;" filled="f" stroked="f" strokeweight=".5pt">
                <v:textbox>
                  <w:txbxContent>
                    <w:p w:rsidR="00C451DE" w:rsidRPr="001D6781" w:rsidRDefault="00C451DE" w:rsidP="00A63EB7">
                      <w:pPr>
                        <w:contextualSpacing/>
                        <w:jc w:val="center"/>
                        <w:rPr>
                          <w:rFonts w:ascii="Arial Narrow" w:hAnsi="Arial Narrow"/>
                          <w:b/>
                          <w:color w:val="595959" w:themeColor="text1" w:themeTint="A6"/>
                          <w:sz w:val="44"/>
                          <w:szCs w:val="26"/>
                        </w:rPr>
                      </w:pPr>
                      <w:r>
                        <w:rPr>
                          <w:rFonts w:ascii="Arial Narrow" w:hAnsi="Arial Narrow"/>
                          <w:b/>
                          <w:color w:val="595959" w:themeColor="text1" w:themeTint="A6"/>
                          <w:sz w:val="44"/>
                          <w:szCs w:val="26"/>
                        </w:rPr>
                        <w:t>7 121</w:t>
                      </w:r>
                    </w:p>
                    <w:p w:rsidR="00C451DE" w:rsidRPr="001D6781" w:rsidRDefault="00C451DE" w:rsidP="00A63EB7">
                      <w:pPr>
                        <w:contextualSpacing/>
                        <w:jc w:val="center"/>
                        <w:rPr>
                          <w:rFonts w:ascii="Arial Narrow" w:hAnsi="Arial Narrow"/>
                          <w:b/>
                          <w:color w:val="595959" w:themeColor="text1" w:themeTint="A6"/>
                          <w:sz w:val="26"/>
                          <w:szCs w:val="26"/>
                        </w:rPr>
                      </w:pPr>
                      <w:r>
                        <w:rPr>
                          <w:rFonts w:ascii="Arial Narrow" w:hAnsi="Arial Narrow"/>
                          <w:b/>
                          <w:color w:val="595959" w:themeColor="text1" w:themeTint="A6"/>
                          <w:sz w:val="26"/>
                          <w:szCs w:val="26"/>
                        </w:rPr>
                        <w:t>млрд. руб.</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869B00" wp14:editId="68F4FE21">
                <wp:simplePos x="0" y="0"/>
                <wp:positionH relativeFrom="column">
                  <wp:posOffset>2098261</wp:posOffset>
                </wp:positionH>
                <wp:positionV relativeFrom="paragraph">
                  <wp:posOffset>2276282</wp:posOffset>
                </wp:positionV>
                <wp:extent cx="1253490" cy="731520"/>
                <wp:effectExtent l="0" t="0" r="0" b="0"/>
                <wp:wrapNone/>
                <wp:docPr id="6" name="Надпись 3"/>
                <wp:cNvGraphicFramePr/>
                <a:graphic xmlns:a="http://schemas.openxmlformats.org/drawingml/2006/main">
                  <a:graphicData uri="http://schemas.microsoft.com/office/word/2010/wordprocessingShape">
                    <wps:wsp>
                      <wps:cNvSpPr txBox="1"/>
                      <wps:spPr>
                        <a:xfrm>
                          <a:off x="0" y="0"/>
                          <a:ext cx="125349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9D7F35" w:rsidRDefault="00C451DE" w:rsidP="00A63EB7">
                            <w:pPr>
                              <w:spacing w:line="200" w:lineRule="exact"/>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Другие администраторы доходов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5.2pt;margin-top:179.25pt;width:98.7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5mAIAAG8FAAAOAAAAZHJzL2Uyb0RvYy54bWysVM1uEzEQviPxDpbvdPPb0qibKrQqQqra&#10;ihT17HjtZoXtMbaT3XDjzivwDhw4cOMV0jdi7N1No8KliIt31vPNeH6+mZPTWiuyFs6XYHLaP+hR&#10;IgyHojT3Of1we/HqNSU+MFMwBUbkdCM8PZ2+fHFS2YkYwBJUIRxBJ8ZPKpvTZQh2kmWeL4Vm/gCs&#10;MKiU4DQL+Ovus8KxCr1rlQ16vcOsAldYB1x4j7fnjZJOk38pBQ/XUnoRiMopxhbS6dK5iGc2PWGT&#10;e8fssuRtGOwfotCsNPjoztU5C4ysXPmHK11yBx5kOOCgM5Cy5CLlgNn0e0+ymS+ZFSkXLI63uzL5&#10;/+eWX61vHCmLnB5SYpjGFm2/bb9vf2x/bX8+fHn4SoaxRpX1E4TOLYJD/QZq7HV37/Eypl5Lp+MX&#10;kyKox2pvdhUWdSA8Gg3Gw9Exqjjqjob98SC1IHu0ts6HtwI0iUJOHXYwFZatL33ASBDaQeJjBi5K&#10;pVIXlSEVpjEc95LBToMWykSsSHxo3cSMmsiTFDZKRIwy74XEeqQE4kViojhTjqwZcohxLkxIuSe/&#10;iI4oiUE8x7DFP0b1HOMmj+5lMGFnrEsDLmX/JOziYxeybPBYyL28oxjqRZ2IcNw1dgHFBvvtoJka&#10;b/lFiU25ZD7cMIdjgn3E0Q/XeEgFWHxoJUqW4D7/7T7ikb2opaTCscup/7RiTlCi3hnk9XF/NIpz&#10;mn5G4yPkB3H7msW+xqz0GWBX+rhkLE9ixAfVidKBvsMNMYuvoooZjm/nNHTiWWiWAW4YLmazBMLJ&#10;tCxcmrnl0XVsUqTcbX3HnG15GZDRV9ANKJs8oWeDjZYGZqsAskzcjXVuqtrWH6c6UbrdQHFt7P8n&#10;1OOenP4GAAD//wMAUEsDBBQABgAIAAAAIQBGCq/14wAAAAsBAAAPAAAAZHJzL2Rvd25yZXYueG1s&#10;TI/BTsMwDIbvSLxDZCRuLF270qo0naZKExKCw8Yu3NIma6slTmmyrfD0mBPcbPnT7+8v17M17KIn&#10;PzgUsFxEwDS2Tg3YCTi8bx9yYD5IVNI41AK+tId1dXtTykK5K+70ZR86RiHoCymgD2EsOPdtr630&#10;CzdqpNvRTVYGWqeOq0leKdwaHkfRI7dyQPrQy1HXvW5P+7MV8FJv3+SuiW3+bern1+Nm/Dx8pELc&#10;382bJ2BBz+EPhl99UoeKnBp3RuWZEZAk0YpQGtI8BUZEGmdUphGwypIMeFXy/x2qHwAAAP//AwBQ&#10;SwECLQAUAAYACAAAACEAtoM4kv4AAADhAQAAEwAAAAAAAAAAAAAAAAAAAAAAW0NvbnRlbnRfVHlw&#10;ZXNdLnhtbFBLAQItABQABgAIAAAAIQA4/SH/1gAAAJQBAAALAAAAAAAAAAAAAAAAAC8BAABfcmVs&#10;cy8ucmVsc1BLAQItABQABgAIAAAAIQAyXvm5mAIAAG8FAAAOAAAAAAAAAAAAAAAAAC4CAABkcnMv&#10;ZTJvRG9jLnhtbFBLAQItABQABgAIAAAAIQBGCq/14wAAAAsBAAAPAAAAAAAAAAAAAAAAAPIEAABk&#10;cnMvZG93bnJldi54bWxQSwUGAAAAAAQABADzAAAAAgYAAAAA&#10;" filled="f" stroked="f" strokeweight=".5pt">
                <v:textbox>
                  <w:txbxContent>
                    <w:p w:rsidR="00C451DE" w:rsidRPr="009D7F35" w:rsidRDefault="00C451DE" w:rsidP="00A63EB7">
                      <w:pPr>
                        <w:spacing w:line="200" w:lineRule="exact"/>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Другие администраторы доходов</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9C61B7F" wp14:editId="60199301">
                <wp:simplePos x="0" y="0"/>
                <wp:positionH relativeFrom="column">
                  <wp:posOffset>2186857</wp:posOffset>
                </wp:positionH>
                <wp:positionV relativeFrom="paragraph">
                  <wp:posOffset>384313</wp:posOffset>
                </wp:positionV>
                <wp:extent cx="1155700" cy="304800"/>
                <wp:effectExtent l="0" t="0" r="0" b="0"/>
                <wp:wrapNone/>
                <wp:docPr id="14352" name="Надпись 3"/>
                <wp:cNvGraphicFramePr/>
                <a:graphic xmlns:a="http://schemas.openxmlformats.org/drawingml/2006/main">
                  <a:graphicData uri="http://schemas.microsoft.com/office/word/2010/wordprocessingShape">
                    <wps:wsp>
                      <wps:cNvSpPr txBox="1"/>
                      <wps:spPr>
                        <a:xfrm>
                          <a:off x="0" y="0"/>
                          <a:ext cx="1155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9D7F35" w:rsidRDefault="00C451DE" w:rsidP="00A63EB7">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ФТС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2.2pt;margin-top:30.25pt;width:91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rImQIAAHQFAAAOAAAAZHJzL2Uyb0RvYy54bWysVM1uEzEQviPxDpbvdDd/bYm6qUKrIqSq&#10;rWhRz47XTlZ4PcZ2shtu3HkF3oEDB268QvpGjL27SRS4FHHZHXu+Gc/PN3N2XpeKrIR1BeiM9o5S&#10;SoTmkBd6ntEPD1evTilxnumcKdAio2vh6Pnk5YuzyoxFHxagcmEJOtFuXJmMLrw34yRxfCFK5o7A&#10;CI1KCbZkHo92nuSWVei9VEk/TY+TCmxuLHDhHN5eNko6if6lFNzfSumEJyqjGJuPXxu/s/BNJmds&#10;PLfMLArehsH+IYqSFRof3bq6ZJ6RpS3+cFUW3IID6Y84lAlIWXARc8BseulBNvcLZkTMBYvjzLZM&#10;7v+55TerO0uKHHs3HIz6lGhWYps23zbfNz82vzY/n748fSWDUKfKuDHC7w0a+PoN1GjT3Tu8DOnX&#10;0pbhj4kR1GPF19sqi9oTHox6o9FJiiqOukE6PEUZ3Sc7a2OdfyugJEHIqMUuxuKy1bXzDbSDhMc0&#10;XBVKxU4qTaqMHg9GaTTYatC50gErIidaNyGjJvIo+bUSAaP0eyGxJjGBcBHZKC6UJSuGPGKcC+1j&#10;7tEvogNKYhDPMWzxu6ieY9zk0b0M2m+Ny0KDjdkfhJ1/7EKWDR5rvpd3EH09qxsyxJaEqxnka2y4&#10;hWZ0nOFXBXblmjl/xyzOCjYS59/f4kcqwOpDK1GyAPv5b/cBjxRGLSUVzl5G3acls4IS9U4juV/3&#10;hsMwrPEwHJ308WD3NbN9jV6WF4Bt6eGmMTyKAe9VJ0oL5SOuiWl4FVVMc3w7o74TL3yzEXDNcDGd&#10;RhCOp2H+Wt8bHlyHLgXOPdSPzJqWmB4pfQPdlLLxAT8bbLDUMF16kEUk766qbQNwtCP92zUUdsf+&#10;OaJ2y3LyGwAA//8DAFBLAwQUAAYACAAAACEAH95UjOAAAAAKAQAADwAAAGRycy9kb3ducmV2Lnht&#10;bEyPTU+DQBCG7yb+h82YeLO7IhCCLE1D0pgYPbT24m1hp0DcD2S3LfrrHU96nJkn7zxvtV6sYWec&#10;w+idhPuVAIau83p0vYTD2/auABaicloZ71DCFwZY19dXlSq1v7gdnvexZxTiQqkkDDFOJeehG9Cq&#10;sPITOrod/WxVpHHuuZ7VhcKt4YkQObdqdPRhUBM2A3Yf+5OV8NxsX9WuTWzxbZqnl+Nm+jy8Z1Le&#10;3iybR2ARl/gHw68+qUNNTq0/OR2YkfCQpimhEnKRASMgS3JatESKIgNeV/x/hfoHAAD//wMAUEsB&#10;Ai0AFAAGAAgAAAAhALaDOJL+AAAA4QEAABMAAAAAAAAAAAAAAAAAAAAAAFtDb250ZW50X1R5cGVz&#10;XS54bWxQSwECLQAUAAYACAAAACEAOP0h/9YAAACUAQAACwAAAAAAAAAAAAAAAAAvAQAAX3JlbHMv&#10;LnJlbHNQSwECLQAUAAYACAAAACEAhbiqyJkCAAB0BQAADgAAAAAAAAAAAAAAAAAuAgAAZHJzL2Uy&#10;b0RvYy54bWxQSwECLQAUAAYACAAAACEAH95UjOAAAAAKAQAADwAAAAAAAAAAAAAAAADzBAAAZHJz&#10;L2Rvd25yZXYueG1sUEsFBgAAAAAEAAQA8wAAAAAGAAAAAA==&#10;" filled="f" stroked="f" strokeweight=".5pt">
                <v:textbox>
                  <w:txbxContent>
                    <w:p w:rsidR="00C451DE" w:rsidRPr="009D7F35" w:rsidRDefault="00C451DE" w:rsidP="00A63EB7">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ФТС России</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0296C39" wp14:editId="60299EE5">
                <wp:simplePos x="0" y="0"/>
                <wp:positionH relativeFrom="column">
                  <wp:posOffset>-264270</wp:posOffset>
                </wp:positionH>
                <wp:positionV relativeFrom="paragraph">
                  <wp:posOffset>398780</wp:posOffset>
                </wp:positionV>
                <wp:extent cx="1155700" cy="387985"/>
                <wp:effectExtent l="0" t="0" r="0" b="0"/>
                <wp:wrapNone/>
                <wp:docPr id="14353" name="Надпись 3"/>
                <wp:cNvGraphicFramePr/>
                <a:graphic xmlns:a="http://schemas.openxmlformats.org/drawingml/2006/main">
                  <a:graphicData uri="http://schemas.microsoft.com/office/word/2010/wordprocessingShape">
                    <wps:wsp>
                      <wps:cNvSpPr txBox="1"/>
                      <wps:spPr>
                        <a:xfrm>
                          <a:off x="0" y="0"/>
                          <a:ext cx="115570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9D7F35" w:rsidRDefault="00C451DE" w:rsidP="00A63EB7">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ФНС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8pt;margin-top:31.4pt;width:9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7RmwIAAHQFAAAOAAAAZHJzL2Uyb0RvYy54bWysVM1OGzEQvlfqO1i+l01IAiFig1IQVSUE&#10;qFBxdrw2WdX2uLaT3fTGva/Qd+ihh976CuGNOvbuhoj2QtXL7tjzzXh+vpnjk1orshLOl2By2t/r&#10;USIMh6I09zn9eHv+ZkyJD8wUTIEROV0LT0+mr18dV3Yi9mEBqhCOoBPjJ5XN6SIEO8kyzxdCM78H&#10;VhhUSnCaBTy6+6xwrELvWmX7vd5BVoErrAMuvMfbs0ZJp8m/lIKHKym9CETlFGML6evSdx6/2fSY&#10;Te4ds4uSt2Gwf4hCs9Lgo1tXZywwsnTlH650yR14kGGPg85AypKLlANm0+89y+ZmwaxIuWBxvN2W&#10;yf8/t/xyde1IWWDvhoPRgBLDNLZp823zffNj82vz8/Hh8SsZxDpV1k8QfmPRINRvoUab7t7jZUy/&#10;lk7HPyZGUI8VX2+rLOpAeDTqj0aHPVRx1A3Gh0fjUXSTPVlb58M7AZpEIacOu5iKy1YXPjTQDhIf&#10;M3BeKpU6qQypcnowGPWSwVaDzpWJWJE40bqJGTWRJymslYgYZT4IiTVJCcSLxEZxqhxZMeQR41yY&#10;kHJPfhEdURKDeIlhi3+K6iXGTR7dy2DC1liXBlzK/lnYxacuZNngseY7eUcx1PO6IcO2s3Mo1thw&#10;B83oeMvPS+zKBfPhmjmcFWwkzn+4wo9UgNWHVqJkAe7L3+4jHimMWkoqnL2c+s9L5gQl6r1Bch/1&#10;h8M4rOkwHB3u48Htaua7GrPUp4Bt6eOmsTyJER9UJ0oH+g7XxCy+iipmOL6d09CJp6HZCLhmuJjN&#10;EgjH07JwYW4sj65jlyLnbus75mxLzICUvoRuStnkGT8bbLQ0MFsGkGUibyx0U9W2ATjaif7tGoq7&#10;Y/ecUE/LcvobAAD//wMAUEsDBBQABgAIAAAAIQCnEpd64QAAAAoBAAAPAAAAZHJzL2Rvd25yZXYu&#10;eG1sTI/BTsMwDIbvSLxDZCRuW7pSqlGaTlOlCQnBYWMXbm6TtRWNU5psKzw93mncbPnT7+/PV5Pt&#10;xcmMvnOkYDGPQBiqne6oUbD/2MyWIHxA0tg7Mgp+jIdVcXuTY6bdmbbmtAuN4BDyGSpoQxgyKX3d&#10;Got+7gZDfDu40WLgdWykHvHM4baXcRSl0mJH/KHFwZStqb92R6vgtdy847aK7fK3L1/eDuvhe//5&#10;qNT93bR+BhHMFK4wXPRZHQp2qtyRtBe9glmySBlVkMZc4QIkUQKi4iF+eAJZ5PJ/heIPAAD//wMA&#10;UEsBAi0AFAAGAAgAAAAhALaDOJL+AAAA4QEAABMAAAAAAAAAAAAAAAAAAAAAAFtDb250ZW50X1R5&#10;cGVzXS54bWxQSwECLQAUAAYACAAAACEAOP0h/9YAAACUAQAACwAAAAAAAAAAAAAAAAAvAQAAX3Jl&#10;bHMvLnJlbHNQSwECLQAUAAYACAAAACEANQbu0ZsCAAB0BQAADgAAAAAAAAAAAAAAAAAuAgAAZHJz&#10;L2Uyb0RvYy54bWxQSwECLQAUAAYACAAAACEApxKXeuEAAAAKAQAADwAAAAAAAAAAAAAAAAD1BAAA&#10;ZHJzL2Rvd25yZXYueG1sUEsFBgAAAAAEAAQA8wAAAAMGAAAAAA==&#10;" filled="f" stroked="f" strokeweight=".5pt">
                <v:textbox>
                  <w:txbxContent>
                    <w:p w:rsidR="00C451DE" w:rsidRPr="009D7F35" w:rsidRDefault="00C451DE" w:rsidP="00A63EB7">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ФНС России</w:t>
                      </w:r>
                    </w:p>
                  </w:txbxContent>
                </v:textbox>
              </v:shape>
            </w:pict>
          </mc:Fallback>
        </mc:AlternateContent>
      </w:r>
      <w:r>
        <w:rPr>
          <w:rFonts w:ascii="Arial Narrow" w:hAnsi="Arial Narrow"/>
          <w:b/>
        </w:rPr>
        <w:t>за</w:t>
      </w:r>
      <w:r w:rsidRPr="0017778A">
        <w:rPr>
          <w:rFonts w:ascii="Arial Narrow" w:hAnsi="Arial Narrow"/>
          <w:b/>
        </w:rPr>
        <w:t xml:space="preserve"> январь-</w:t>
      </w:r>
      <w:r>
        <w:rPr>
          <w:rFonts w:ascii="Arial Narrow" w:hAnsi="Arial Narrow"/>
          <w:b/>
        </w:rPr>
        <w:t>июнь</w:t>
      </w:r>
      <w:r w:rsidRPr="0017778A">
        <w:rPr>
          <w:rFonts w:ascii="Arial Narrow" w:hAnsi="Arial Narrow"/>
          <w:b/>
        </w:rPr>
        <w:t xml:space="preserve"> 2017 год</w:t>
      </w:r>
      <w:r>
        <w:rPr>
          <w:rFonts w:ascii="Arial Narrow" w:hAnsi="Arial Narrow"/>
          <w:b/>
        </w:rPr>
        <w:t>а</w:t>
      </w:r>
      <w:r>
        <w:rPr>
          <w:noProof/>
        </w:rPr>
        <w:drawing>
          <wp:inline distT="0" distB="0" distL="0" distR="0" wp14:anchorId="37C1AF61" wp14:editId="1C71DD34">
            <wp:extent cx="2865755" cy="2574951"/>
            <wp:effectExtent l="0" t="0" r="0" b="0"/>
            <wp:docPr id="14355" name="Диаграмма 14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p>
    <w:p w:rsidR="00A63EB7" w:rsidRDefault="00A63EB7" w:rsidP="00A63EB7">
      <w:pPr>
        <w:rPr>
          <w:rFonts w:ascii="Arial Narrow" w:hAnsi="Arial Narrow"/>
          <w:b/>
          <w:bCs/>
          <w:spacing w:val="-4"/>
          <w:sz w:val="30"/>
          <w:szCs w:val="30"/>
        </w:rPr>
      </w:pPr>
      <w:r>
        <w:rPr>
          <w:rFonts w:ascii="Arial Narrow" w:hAnsi="Arial Narrow"/>
          <w:b/>
          <w:bCs/>
          <w:spacing w:val="-4"/>
          <w:sz w:val="30"/>
          <w:szCs w:val="30"/>
        </w:rPr>
        <w:lastRenderedPageBreak/>
        <w:t>Исполнение консолидированного бюджета РФ</w:t>
      </w:r>
      <w:r>
        <w:rPr>
          <w:rStyle w:val="a9"/>
          <w:rFonts w:ascii="Arial Narrow" w:hAnsi="Arial Narrow"/>
          <w:b/>
          <w:bCs/>
          <w:spacing w:val="-4"/>
          <w:sz w:val="30"/>
          <w:szCs w:val="30"/>
        </w:rPr>
        <w:footnoteReference w:id="4"/>
      </w:r>
      <w:r>
        <w:rPr>
          <w:rFonts w:ascii="Arial Narrow" w:hAnsi="Arial Narrow"/>
          <w:b/>
          <w:bCs/>
          <w:spacing w:val="-4"/>
          <w:sz w:val="30"/>
          <w:szCs w:val="30"/>
        </w:rPr>
        <w:t xml:space="preserve"> </w:t>
      </w:r>
    </w:p>
    <w:p w:rsidR="00A63EB7" w:rsidRDefault="00A63EB7" w:rsidP="00A63EB7">
      <w:pPr>
        <w:ind w:firstLine="284"/>
        <w:rPr>
          <w:rFonts w:ascii="Arial Narrow" w:hAnsi="Arial Narrow"/>
          <w:b/>
          <w:bCs/>
          <w:spacing w:val="-4"/>
          <w:sz w:val="28"/>
          <w:szCs w:val="28"/>
        </w:rPr>
      </w:pPr>
    </w:p>
    <w:p w:rsidR="00A63EB7" w:rsidRDefault="00A63EB7" w:rsidP="00A63EB7">
      <w:pPr>
        <w:ind w:firstLine="284"/>
        <w:rPr>
          <w:rFonts w:ascii="Arial Narrow" w:hAnsi="Arial Narrow"/>
          <w:sz w:val="26"/>
          <w:szCs w:val="26"/>
        </w:rPr>
      </w:pPr>
      <w:r>
        <w:rPr>
          <w:rFonts w:ascii="Arial Narrow" w:hAnsi="Arial Narrow"/>
          <w:sz w:val="26"/>
          <w:szCs w:val="26"/>
        </w:rPr>
        <w:t>В январе-июне 2017 года исполнение основных показателей консолидированного бюджета РФ составило:</w:t>
      </w:r>
    </w:p>
    <w:p w:rsidR="00A63EB7" w:rsidRPr="0033787D" w:rsidRDefault="00A63EB7" w:rsidP="00A63EB7">
      <w:pPr>
        <w:spacing w:before="120"/>
        <w:ind w:firstLine="284"/>
        <w:rPr>
          <w:rFonts w:ascii="Arial Narrow" w:hAnsi="Arial Narrow"/>
          <w:sz w:val="26"/>
          <w:szCs w:val="26"/>
        </w:rPr>
      </w:pPr>
      <w:r>
        <w:rPr>
          <w:rFonts w:ascii="Arial Narrow" w:hAnsi="Arial Narrow"/>
          <w:b/>
          <w:sz w:val="26"/>
          <w:szCs w:val="26"/>
        </w:rPr>
        <w:t>по доходам</w:t>
      </w:r>
      <w:r>
        <w:rPr>
          <w:rFonts w:ascii="Arial Narrow" w:hAnsi="Arial Narrow"/>
          <w:sz w:val="26"/>
          <w:szCs w:val="26"/>
        </w:rPr>
        <w:t xml:space="preserve"> – </w:t>
      </w:r>
      <w:r>
        <w:rPr>
          <w:rFonts w:ascii="Arial Narrow" w:hAnsi="Arial Narrow"/>
          <w:b/>
          <w:sz w:val="26"/>
          <w:szCs w:val="26"/>
        </w:rPr>
        <w:t>12 171,0</w:t>
      </w:r>
      <w:r w:rsidRPr="0033787D">
        <w:rPr>
          <w:rFonts w:ascii="Arial Narrow" w:hAnsi="Arial Narrow"/>
          <w:b/>
          <w:bCs/>
          <w:sz w:val="20"/>
          <w:szCs w:val="26"/>
        </w:rPr>
        <w:t> </w:t>
      </w:r>
      <w:r w:rsidRPr="0033787D">
        <w:rPr>
          <w:rFonts w:ascii="Arial Narrow" w:hAnsi="Arial Narrow"/>
          <w:sz w:val="26"/>
          <w:szCs w:val="26"/>
        </w:rPr>
        <w:t>млрд. рублей</w:t>
      </w:r>
      <w:r>
        <w:rPr>
          <w:rFonts w:ascii="Arial Narrow" w:hAnsi="Arial Narrow"/>
          <w:sz w:val="26"/>
          <w:szCs w:val="26"/>
        </w:rPr>
        <w:t>,</w:t>
      </w:r>
    </w:p>
    <w:p w:rsidR="00A63EB7" w:rsidRDefault="00A63EB7" w:rsidP="00A63EB7">
      <w:pPr>
        <w:ind w:firstLine="284"/>
        <w:rPr>
          <w:rFonts w:ascii="Arial Narrow" w:hAnsi="Arial Narrow"/>
          <w:sz w:val="26"/>
          <w:szCs w:val="26"/>
        </w:rPr>
      </w:pPr>
      <w:r>
        <w:rPr>
          <w:rFonts w:ascii="Arial Narrow" w:hAnsi="Arial Narrow"/>
          <w:b/>
          <w:sz w:val="26"/>
          <w:szCs w:val="26"/>
        </w:rPr>
        <w:t xml:space="preserve">по </w:t>
      </w:r>
      <w:r w:rsidRPr="0033787D">
        <w:rPr>
          <w:rFonts w:ascii="Arial Narrow" w:hAnsi="Arial Narrow"/>
          <w:b/>
          <w:sz w:val="26"/>
          <w:szCs w:val="26"/>
        </w:rPr>
        <w:t>расходам</w:t>
      </w:r>
      <w:r w:rsidRPr="0033787D">
        <w:rPr>
          <w:rFonts w:ascii="Arial Narrow" w:hAnsi="Arial Narrow"/>
          <w:sz w:val="26"/>
          <w:szCs w:val="26"/>
        </w:rPr>
        <w:t xml:space="preserve"> </w:t>
      </w:r>
      <w:r>
        <w:rPr>
          <w:rFonts w:ascii="Arial Narrow" w:hAnsi="Arial Narrow"/>
          <w:sz w:val="26"/>
          <w:szCs w:val="26"/>
        </w:rPr>
        <w:t xml:space="preserve">– </w:t>
      </w:r>
      <w:r>
        <w:rPr>
          <w:rFonts w:ascii="Arial Narrow" w:hAnsi="Arial Narrow"/>
          <w:b/>
          <w:sz w:val="26"/>
          <w:szCs w:val="26"/>
        </w:rPr>
        <w:t>12 141,5</w:t>
      </w:r>
      <w:r w:rsidRPr="0033787D">
        <w:rPr>
          <w:rFonts w:ascii="Arial Narrow" w:hAnsi="Arial Narrow"/>
          <w:b/>
          <w:sz w:val="26"/>
          <w:szCs w:val="26"/>
        </w:rPr>
        <w:t> </w:t>
      </w:r>
      <w:r w:rsidRPr="0033787D">
        <w:rPr>
          <w:rFonts w:ascii="Arial Narrow" w:hAnsi="Arial Narrow"/>
          <w:sz w:val="26"/>
          <w:szCs w:val="26"/>
        </w:rPr>
        <w:t>млрд. рублей</w:t>
      </w:r>
      <w:r>
        <w:rPr>
          <w:rFonts w:ascii="Arial Narrow" w:hAnsi="Arial Narrow"/>
          <w:sz w:val="26"/>
          <w:szCs w:val="26"/>
        </w:rPr>
        <w:t>,</w:t>
      </w:r>
    </w:p>
    <w:p w:rsidR="00A63EB7" w:rsidRPr="0033787D" w:rsidRDefault="00A63EB7" w:rsidP="00A63EB7">
      <w:pPr>
        <w:ind w:firstLine="284"/>
        <w:rPr>
          <w:rFonts w:ascii="Arial Narrow" w:hAnsi="Arial Narrow"/>
          <w:b/>
          <w:sz w:val="26"/>
          <w:szCs w:val="26"/>
        </w:rPr>
      </w:pPr>
      <w:r>
        <w:rPr>
          <w:rFonts w:ascii="Arial Narrow" w:hAnsi="Arial Narrow"/>
          <w:b/>
          <w:sz w:val="26"/>
          <w:szCs w:val="26"/>
        </w:rPr>
        <w:t>про</w:t>
      </w:r>
      <w:r w:rsidRPr="0033787D">
        <w:rPr>
          <w:rFonts w:ascii="Arial Narrow" w:hAnsi="Arial Narrow"/>
          <w:b/>
          <w:sz w:val="26"/>
          <w:szCs w:val="26"/>
        </w:rPr>
        <w:t xml:space="preserve">фицит </w:t>
      </w:r>
      <w:r>
        <w:rPr>
          <w:rFonts w:ascii="Arial Narrow" w:hAnsi="Arial Narrow"/>
          <w:b/>
          <w:sz w:val="26"/>
          <w:szCs w:val="26"/>
        </w:rPr>
        <w:t>- 29,5</w:t>
      </w:r>
      <w:r w:rsidRPr="0033787D">
        <w:rPr>
          <w:rFonts w:ascii="Arial Narrow" w:hAnsi="Arial Narrow"/>
          <w:sz w:val="26"/>
          <w:szCs w:val="26"/>
        </w:rPr>
        <w:t xml:space="preserve"> млрд. рублей</w:t>
      </w:r>
      <w:r>
        <w:rPr>
          <w:rFonts w:ascii="Arial Narrow" w:hAnsi="Arial Narrow"/>
          <w:sz w:val="26"/>
          <w:szCs w:val="26"/>
        </w:rPr>
        <w:t>.</w:t>
      </w:r>
    </w:p>
    <w:p w:rsidR="00A63EB7" w:rsidRDefault="00A63EB7" w:rsidP="00A63EB7">
      <w:pPr>
        <w:rPr>
          <w:rFonts w:ascii="Arial Narrow" w:hAnsi="Arial Narrow"/>
          <w:b/>
          <w:sz w:val="26"/>
          <w:szCs w:val="26"/>
        </w:rPr>
      </w:pPr>
    </w:p>
    <w:p w:rsidR="00A63EB7" w:rsidRDefault="00A63EB7" w:rsidP="00A63EB7">
      <w:pPr>
        <w:jc w:val="center"/>
        <w:rPr>
          <w:rFonts w:ascii="Arial Narrow" w:hAnsi="Arial Narrow"/>
          <w:b/>
        </w:rPr>
      </w:pPr>
      <w:r>
        <w:rPr>
          <w:rFonts w:ascii="Arial Narrow" w:hAnsi="Arial Narrow"/>
          <w:b/>
        </w:rPr>
        <w:t xml:space="preserve">Исполнение консолидированного бюджета Российской Федерации </w:t>
      </w:r>
    </w:p>
    <w:p w:rsidR="00A63EB7" w:rsidRDefault="00A63EB7" w:rsidP="00A63EB7">
      <w:pPr>
        <w:jc w:val="center"/>
        <w:rPr>
          <w:rFonts w:ascii="Arial Narrow" w:hAnsi="Arial Narrow"/>
          <w:b/>
        </w:rPr>
      </w:pPr>
      <w:r>
        <w:rPr>
          <w:rFonts w:ascii="Arial Narrow" w:hAnsi="Arial Narrow"/>
          <w:b/>
        </w:rPr>
        <w:t>в</w:t>
      </w:r>
      <w:r w:rsidRPr="00917D0B">
        <w:rPr>
          <w:rStyle w:val="apple-converted-space"/>
          <w:rFonts w:ascii="Arial Narrow" w:hAnsi="Arial Narrow"/>
          <w:b/>
        </w:rPr>
        <w:t xml:space="preserve"> </w:t>
      </w:r>
      <w:r>
        <w:rPr>
          <w:rStyle w:val="apple-converted-space"/>
          <w:rFonts w:ascii="Arial Narrow" w:hAnsi="Arial Narrow"/>
          <w:b/>
        </w:rPr>
        <w:t xml:space="preserve">январе-июне </w:t>
      </w:r>
      <w:r>
        <w:rPr>
          <w:rFonts w:ascii="Arial Narrow" w:hAnsi="Arial Narrow"/>
          <w:b/>
          <w:bCs/>
        </w:rPr>
        <w:t>2017 года</w:t>
      </w:r>
      <w:r>
        <w:rPr>
          <w:rFonts w:ascii="Arial Narrow" w:hAnsi="Arial Narrow"/>
          <w:b/>
        </w:rPr>
        <w:t xml:space="preserve"> </w:t>
      </w: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3360" behindDoc="0" locked="0" layoutInCell="1" allowOverlap="1" wp14:anchorId="573FD9DF" wp14:editId="479632E0">
                <wp:simplePos x="0" y="0"/>
                <wp:positionH relativeFrom="column">
                  <wp:posOffset>2203450</wp:posOffset>
                </wp:positionH>
                <wp:positionV relativeFrom="paragraph">
                  <wp:posOffset>80010</wp:posOffset>
                </wp:positionV>
                <wp:extent cx="1198880" cy="37084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CD4A29" w:rsidRDefault="00C451DE" w:rsidP="00A63EB7">
                            <w:pPr>
                              <w:rPr>
                                <w:rFonts w:ascii="Arial Narrow" w:hAnsi="Arial Narrow"/>
                                <w:i/>
                              </w:rPr>
                            </w:pPr>
                            <w:r>
                              <w:rPr>
                                <w:rFonts w:ascii="Arial Narrow" w:hAnsi="Arial Narrow"/>
                                <w:b/>
                              </w:rPr>
                              <w:t xml:space="preserve"> </w:t>
                            </w:r>
                            <w:r w:rsidRPr="00CD4A29">
                              <w:rPr>
                                <w:rFonts w:ascii="Arial Narrow" w:hAnsi="Arial Narrow"/>
                                <w:i/>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5" type="#_x0000_t202" style="position:absolute;left:0;text-align:left;margin-left:173.5pt;margin-top:6.3pt;width:94.4pt;height:2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HxrgIAALIFAAAOAAAAZHJzL2Uyb0RvYy54bWysVM1uGjEQvlfqO1i+lwVCEoKyRJSIqlKU&#10;RE2qnI3XZlf1elzbsEtfJk/RU6U+A4/UsXcXaNpLqnJYxp5v/j7PzOVVXSqyEdYVoFM66PUpEZpD&#10;VuhVSj8/Lt6NKXGe6Ywp0CKlW+Ho1fTtm8vKTMQQclCZsASdaDepTEpz780kSRzPRclcD4zQqJRg&#10;S+bxaFdJZlmF3kuVDPv9s6QCmxkLXDiHt9eNkk6jfykF93dSOuGJSinm5uPXxu8yfJPpJZusLDN5&#10;wds02D9kUbJCY9C9q2vmGVnb4g9XZcEtOJC+x6FMQMqCi1gDVjPov6jmIWdGxFqQHGf2NLn/55bf&#10;bu4tKbKUDkeUaFbiG+2edz93P3bfCV4hP5VxE4Q9GAT6+j3U+M7dvcPLUHYtbRn+sSCCemR6u2dX&#10;1J7wYDS4GI/HqOKoOznvj0eR/uRgbazzHwSUJAgptfh6kVS2uXEeM0FoBwnBHKgiWxRKxYNdLefK&#10;kg3Dl17EX2OrTM6a2y6ca6DR328+lCZVSs9OTvvRVENw3sRVOgQRsaPaZAIvTf1R8lslAkbpT0Ii&#10;o5GGmFnoZbHPjXEutI8MYj0RHVASQ73GsMUfsnqNcVMHWsTIoP3euCw02Fh9HMFD2tmXLmXZ4JG+&#10;o7qD6OtlHVtpMOz6YwnZFtvGQjN4zvBFgW97w5y/ZxYnDdsBt4e/w49UgOxDK1GSg/32t/uAxwFA&#10;LSUVTm5K3dc1s4IS9VHjaFwMRthZxMfD6PR8iAd7rFkea/S6nAO2zAD3lOFRDHivOlFaKJ9wycxC&#10;VFQxzTF2Sn0nzn2zT3BJcTGbRRAOt2H+Rj8YHlwHmkPnPtZPzJq2vT0Oxi10M84mL7q8wQZLDbO1&#10;B1nEEQhEN6y2D4CLIXZyu8TC5jk+R9Rh1U5/AQAA//8DAFBLAwQUAAYACAAAACEAnfkPPt8AAAAJ&#10;AQAADwAAAGRycy9kb3ducmV2LnhtbEyPwU7DMBBE70j8g7VI3KidhrYoxKmgElLFBVq49OYmixNh&#10;r0PsNuHvWU5wXM1o9r1yPXknzjjELpCGbKZAINWh6chqeH97urkDEZOhxrhAqOEbI6yry4vSFE0Y&#10;aYfnfbKCRygWRkObUl9IGesWvYmz0CNx9hEGbxKfg5XNYEYe907OlVpKbzriD63pcdNi/bk/eQ3u&#10;8LxNKreZ3b4cdqS+XuXmcdT6+mp6uAeRcEp/ZfjFZ3SomOkYTtRE4TTktyt2SRzMlyC4sMgX7HLU&#10;sMoUyKqU/w2qHwAAAP//AwBQSwECLQAUAAYACAAAACEAtoM4kv4AAADhAQAAEwAAAAAAAAAAAAAA&#10;AAAAAAAAW0NvbnRlbnRfVHlwZXNdLnhtbFBLAQItABQABgAIAAAAIQA4/SH/1gAAAJQBAAALAAAA&#10;AAAAAAAAAAAAAC8BAABfcmVscy8ucmVsc1BLAQItABQABgAIAAAAIQCtzMHxrgIAALIFAAAOAAAA&#10;AAAAAAAAAAAAAC4CAABkcnMvZTJvRG9jLnhtbFBLAQItABQABgAIAAAAIQCd+Q8+3wAAAAkBAAAP&#10;AAAAAAAAAAAAAAAAAAgFAABkcnMvZG93bnJldi54bWxQSwUGAAAAAAQABADzAAAAFAYAAAAA&#10;" stroked="f" strokeweight=".5pt">
                <v:fill opacity="0"/>
                <v:textbox>
                  <w:txbxContent>
                    <w:p w:rsidR="00C451DE" w:rsidRPr="00CD4A29" w:rsidRDefault="00C451DE" w:rsidP="00A63EB7">
                      <w:pPr>
                        <w:rPr>
                          <w:rFonts w:ascii="Arial Narrow" w:hAnsi="Arial Narrow"/>
                          <w:i/>
                        </w:rPr>
                      </w:pPr>
                      <w:r>
                        <w:rPr>
                          <w:rFonts w:ascii="Arial Narrow" w:hAnsi="Arial Narrow"/>
                          <w:b/>
                        </w:rPr>
                        <w:t xml:space="preserve"> </w:t>
                      </w:r>
                      <w:r w:rsidRPr="00CD4A29">
                        <w:rPr>
                          <w:rFonts w:ascii="Arial Narrow" w:hAnsi="Arial Narrow"/>
                          <w:i/>
                        </w:rPr>
                        <w:t>млрд. руб.</w:t>
                      </w:r>
                    </w:p>
                  </w:txbxContent>
                </v:textbox>
              </v:shape>
            </w:pict>
          </mc:Fallback>
        </mc:AlternateContent>
      </w: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1312" behindDoc="0" locked="0" layoutInCell="1" allowOverlap="1" wp14:anchorId="682AA6AC" wp14:editId="4748F285">
                <wp:simplePos x="0" y="0"/>
                <wp:positionH relativeFrom="column">
                  <wp:posOffset>295910</wp:posOffset>
                </wp:positionH>
                <wp:positionV relativeFrom="paragraph">
                  <wp:posOffset>10160</wp:posOffset>
                </wp:positionV>
                <wp:extent cx="1805940" cy="1804035"/>
                <wp:effectExtent l="0" t="0" r="3810" b="5715"/>
                <wp:wrapNone/>
                <wp:docPr id="25" name="Кольцо 25"/>
                <wp:cNvGraphicFramePr/>
                <a:graphic xmlns:a="http://schemas.openxmlformats.org/drawingml/2006/main">
                  <a:graphicData uri="http://schemas.microsoft.com/office/word/2010/wordprocessingShape">
                    <wps:wsp>
                      <wps:cNvSpPr/>
                      <wps:spPr>
                        <a:xfrm>
                          <a:off x="0" y="0"/>
                          <a:ext cx="1805940" cy="1804035"/>
                        </a:xfrm>
                        <a:prstGeom prst="donut">
                          <a:avLst>
                            <a:gd name="adj" fmla="val 1391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25" o:spid="_x0000_s1026" type="#_x0000_t23" style="position:absolute;margin-left:23.3pt;margin-top:.8pt;width:142.2pt;height:14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cYxAIAAN8FAAAOAAAAZHJzL2Uyb0RvYy54bWysVM1u2zAMvg/YOwi6r7bTpD9BnSJo0WFA&#10;1xZrh55VWWo8SKImKX97gJ72BHuVAX2G9I1GyY6TbsEOwy4yKZIfyc8UT04XWpGZcL4GU9JiL6dE&#10;GA5VbR5L+vnu4t0RJT4wUzEFRpR0KTw9Hb19czK3Q9GDCahKOIIgxg/ntqSTEOwwyzyfCM38Hlhh&#10;0CjBaRZQdY9Z5dgc0bXKenl+kM3BVdYBF97j7XljpKOEL6Xg4VpKLwJRJcXaQjpdOh/imY1O2PDR&#10;MTupeVsG+4cqNKsNJu2gzllgZOrqP6B0zR14kGGPg85AypqL1AN2U+S/dXM7YVakXpAcbzua/P+D&#10;5VezG0fqqqS9ASWGafxHqx+r59XPl+8vT6tngtfI0dz6Ibre2hvXah7F2PBCOh2/2ApZJF6XHa9i&#10;EQjHy+IoHxz3kX6ONlT6+X5CzTbh1vnwXoAmUShpBWYaEqFsdulDYrZqy2PVF0qkVvifZkyRYv+4&#10;6MUaEa11RmmNFyM9qLq6qJVKSpwscaYcweCSMs6FCQcplZrqj1A194eDPE/TgVhpGGNIyvEKTZmI&#10;aSCiNyXEmyzS1RCUpLBUIvop80lIJBsp6aWMHfJ2MUVjmrBKNNexlN21JMCILDF/h90C7Gq0aIlq&#10;/WOoSK+kC87/VljTYheRMoMJXbCuDbhdACp0mRv/NUkNNZGlB6iWOIoOmjfqLb+ocRYumQ83zOHP&#10;xvnBRROu8ZAK5iWFVqJkAu7brvvoj28FrZTM8ZGX1H+dMicoUR8MvqLjoh/HMiSlPzjsoeK2LQ/b&#10;FjPVZ4AzU+BKszyJ0T+otSgd6HvcR+OYFU3McMxdUh7cWjkLzfLBjcbFeJzccBNYFi7NreURPLIa&#10;x/ducc+cbR9EwLd0BeuF0E568zs2vjHSwHgaQNYhGje8tgpuEZReraltPXlt9vLoFwAAAP//AwBQ&#10;SwMEFAAGAAgAAAAhAEIqlNPdAAAACAEAAA8AAABkcnMvZG93bnJldi54bWxMj0FPwzAMhe9I/IfI&#10;SNxYug26qTSd0NAuHIY22D1rTNOSOFWTbd2/x5zgZNnv6fl75Wr0TpxxiG0gBdNJBgKpDqalRsHn&#10;x+ZhCSImTUa7QKjgihFW1e1NqQsTLrTD8z41gkMoFlqBTakvpIy1Ra/jJPRIrH2FwevE69BIM+gL&#10;h3snZ1mWS69b4g9W97i2WH/vT15BvbW7zfv6rfOv2+vBRNs523RK3d+NL88gEo7pzwy/+IwOFTMd&#10;w4lMFE7BY56zk+88WJ7Pp1ztqGC2fFqArEr5v0D1AwAA//8DAFBLAQItABQABgAIAAAAIQC2gziS&#10;/gAAAOEBAAATAAAAAAAAAAAAAAAAAAAAAABbQ29udGVudF9UeXBlc10ueG1sUEsBAi0AFAAGAAgA&#10;AAAhADj9If/WAAAAlAEAAAsAAAAAAAAAAAAAAAAALwEAAF9yZWxzLy5yZWxzUEsBAi0AFAAGAAgA&#10;AAAhAAdNZxjEAgAA3wUAAA4AAAAAAAAAAAAAAAAALgIAAGRycy9lMm9Eb2MueG1sUEsBAi0AFAAG&#10;AAgAAAAhAEIqlNPdAAAACAEAAA8AAAAAAAAAAAAAAAAAHgUAAGRycy9kb3ducmV2LnhtbFBLBQYA&#10;AAAABAAEAPMAAAAoBgAAAAA=&#10;" adj="3002" fillcolor="#e36c0a [2409]" stroked="f" strokeweight="2pt"/>
            </w:pict>
          </mc:Fallback>
        </mc:AlternateContent>
      </w:r>
      <w:r>
        <w:rPr>
          <w:rFonts w:ascii="Arial Narrow" w:hAnsi="Arial Narrow"/>
          <w:noProof/>
          <w:sz w:val="28"/>
          <w:szCs w:val="28"/>
        </w:rPr>
        <mc:AlternateContent>
          <mc:Choice Requires="wps">
            <w:drawing>
              <wp:anchor distT="0" distB="0" distL="114300" distR="114300" simplePos="0" relativeHeight="251662336" behindDoc="0" locked="0" layoutInCell="1" allowOverlap="1" wp14:anchorId="548CB095" wp14:editId="345F1CEC">
                <wp:simplePos x="0" y="0"/>
                <wp:positionH relativeFrom="column">
                  <wp:posOffset>1165860</wp:posOffset>
                </wp:positionH>
                <wp:positionV relativeFrom="paragraph">
                  <wp:posOffset>124460</wp:posOffset>
                </wp:positionV>
                <wp:extent cx="1720850" cy="1692275"/>
                <wp:effectExtent l="0" t="0" r="0" b="3175"/>
                <wp:wrapNone/>
                <wp:docPr id="26" name="Кольцо 26"/>
                <wp:cNvGraphicFramePr/>
                <a:graphic xmlns:a="http://schemas.openxmlformats.org/drawingml/2006/main">
                  <a:graphicData uri="http://schemas.microsoft.com/office/word/2010/wordprocessingShape">
                    <wps:wsp>
                      <wps:cNvSpPr/>
                      <wps:spPr>
                        <a:xfrm>
                          <a:off x="0" y="0"/>
                          <a:ext cx="1720850" cy="1692275"/>
                        </a:xfrm>
                        <a:prstGeom prst="donut">
                          <a:avLst>
                            <a:gd name="adj" fmla="val 13912"/>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26" o:spid="_x0000_s1026" type="#_x0000_t23" style="position:absolute;margin-left:91.8pt;margin-top:9.8pt;width:135.5pt;height:1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5cxAIAAN8FAAAOAAAAZHJzL2Uyb0RvYy54bWysVEtOHDEQ3UfKHSzvQ3/C8BnRg0YgokgE&#10;UCBibdw205HtcmzPLwfIKifIVSJxhuFGKbt7eoZAsoiycZfr86rqdbmOjhdakZlwvgFT0WInp0QY&#10;DnVj7iv66ebszQElPjBTMwVGVHQpPD0evX51NLdDUcIEVC0cQRDjh3Nb0UkIdphlnk+EZn4HrDBo&#10;lOA0C3h191nt2BzRtcrKPN/L5uBq64AL71F72hrpKOFLKXi4lNKLQFRFsbaQTpfOu3hmoyM2vHfM&#10;ThrelcH+oQrNGoNJe6hTFhiZuuYZlG64Aw8y7HDQGUjZcJF6wG6K/LdurifMitQLkuNtT5P/f7D8&#10;YnblSFNXtNyjxDCN/2j1Y/Ww+vn4/fHb6oGgGjmaWz9E12t75bqbRzE2vJBOxy+2QhaJ12XPq1gE&#10;wlFZ7Jf5wQDp52gr9g7Lcn8QUbNNuHU+vBOgSRQqWoOZhkQom537kJitu/JY/ZkSqRX+pxlTpHh7&#10;WJQdWueMuGu8GOlBNfVZo1S6xMkSJ8oRDK4o41yYUKRUaqo/QN3q9wd5nqYDsdIwxpBU8RM0ZSKm&#10;gYjeNhQ1WaSrJShJYalE9FPmo5BINlJSpow98vNi/ITVolXHUl6uJQFGZIn5e+y2mz9gt1V2/jFU&#10;pFfSB+d/K6wN7iNSZjChD9aNAfcSgEKKu8yt/5qklprI0h3USxxFB+0b9ZafNTgL58yHK+bwZ+P8&#10;4KIJl3hIBfOKQidRMgH39SV99Me3glZK5vjIK+q/TJkTlKj3Bl/RYbG7G7dCuuwOcEwpcduWu22L&#10;meoTwJkpcKVZnsToH9RalA70Le6jccyKJmY45q4oD259OQnt8sGNxsV4nNxwE1gWzs215RE8shrH&#10;92Zxy5ztHkTAt3QB64XAhmnSW0Y3vjHSwHgaQDYhGje8dhfcIig9WVPb9+S12cujXwAAAP//AwBQ&#10;SwMEFAAGAAgAAAAhAJ/edgTcAAAACgEAAA8AAABkcnMvZG93bnJldi54bWxMj0FPwzAMhe9I/IfI&#10;SNxYum5UpTSdEBKcuDAQ4ug1polokqpJtu7fY05w8nvy0/Pndre4URxpjjZ4BetVAYJ8H7T1g4L3&#10;t6ebGkRM6DWOwZOCM0XYdZcXLTY6nPwrHfdpEFziY4MKTEpTI2XsDTmMqzCR591XmB0mtvMg9Ywn&#10;LnejLIuikg6t5wsGJ3o01H/vs1OQQkZ6Mc+mOC8fn3ZjcznprNT11fJwDyLRkv7C8IvP6NAx0yFk&#10;r6MY2debiqMs7nhyYHu7ZXFQUNbVGmTXyv8vdD8AAAD//wMAUEsBAi0AFAAGAAgAAAAhALaDOJL+&#10;AAAA4QEAABMAAAAAAAAAAAAAAAAAAAAAAFtDb250ZW50X1R5cGVzXS54bWxQSwECLQAUAAYACAAA&#10;ACEAOP0h/9YAAACUAQAACwAAAAAAAAAAAAAAAAAvAQAAX3JlbHMvLnJlbHNQSwECLQAUAAYACAAA&#10;ACEA9+BeXMQCAADfBQAADgAAAAAAAAAAAAAAAAAuAgAAZHJzL2Uyb0RvYy54bWxQSwECLQAUAAYA&#10;CAAAACEAn952BNwAAAAKAQAADwAAAAAAAAAAAAAAAAAeBQAAZHJzL2Rvd25yZXYueG1sUEsFBgAA&#10;AAAEAAQA8wAAACcGAAAAAA==&#10;" adj="2955" fillcolor="#365f91 [2404]" stroked="f" strokeweight="2pt"/>
            </w:pict>
          </mc:Fallback>
        </mc:AlternateContent>
      </w:r>
    </w:p>
    <w:p w:rsidR="00A63EB7" w:rsidRDefault="00A63EB7" w:rsidP="00A63EB7">
      <w:pPr>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0288" behindDoc="0" locked="0" layoutInCell="1" allowOverlap="1" wp14:anchorId="3FE54694" wp14:editId="59D1621F">
                <wp:simplePos x="0" y="0"/>
                <wp:positionH relativeFrom="column">
                  <wp:posOffset>1933657</wp:posOffset>
                </wp:positionH>
                <wp:positionV relativeFrom="paragraph">
                  <wp:posOffset>15958</wp:posOffset>
                </wp:positionV>
                <wp:extent cx="998220" cy="37084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99822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CD4A29" w:rsidRDefault="00C451DE" w:rsidP="00A63EB7">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12 141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6" type="#_x0000_t202" style="position:absolute;left:0;text-align:left;margin-left:152.25pt;margin-top:1.25pt;width:78.6pt;height:2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RHrQIAALEFAAAOAAAAZHJzL2Uyb0RvYy54bWysVEtu2zAQ3RfoHQjuG9nO34gcuAlcFAiS&#10;oEmRNU2RllCSw5K0JfcyOUVXBXoGH6lDSrLdtJsU9UIect78Hmfm4rLRiqyE8xWYnA4PBpQIw6Go&#10;zCKnnx9n784o8YGZgikwIqdr4enl5O2bi9qOxQhKUIVwBJ0YP65tTssQ7DjLPC+FZv4ArDColOA0&#10;C3h0i6xwrEbvWmWjweAkq8EV1gEX3uPtdaukk+RfSsHDnZReBKJyirmF9HXpO4/fbHLBxgvHbFnx&#10;Lg32D1loVhkMunV1zQIjS1f94UpX3IEHGQ446AykrLhINWA1w8GLah5KZkWqBcnxdkuT/39u+e3q&#10;3pGqyOnolBLDNL7R5nnzc/Nj853gFfJTWz9G2INFYGjeQ4Pv3N97vIxlN9Lp+I8FEdQj0+stu6IJ&#10;hOPl+fnZaIQajqrD08HZUWI/2xlb58MHAZpEIacOHy9xylY3PmAiCO0hMZYHVRWzSql0cIv5lXJk&#10;xfChZ+nX2ipbsva2D+dbaPL3mw9lSJ3Tk8PjQTI1EJ23cZWJQURqqC6ZSEtbfpLCWomIUeaTkEho&#10;YiFlFltZbHNjnAsTEoFYT0JHlMRQrzHs8LusXmPc1oEWKTKYsDXWlQGXqk8TuEu7+NKnLFs80rdX&#10;dxRDM29SJw0P+/aYQ7HGrnHQzp23fFbh294wH+6Zw0HDdsDlEe7wIxUg+9BJlJTgvv3tPuKx/1FL&#10;SY2Dm1P/dcmcoER9NDgZ58Mj7CwS0uHo+DS2nNvXzPc1ZqmvAFtmiGvK8iRGfFC9KB3oJ9wx0xgV&#10;VcxwjJ3T0ItXoV0nuKO4mE4TCGfbsnBjHiyPriPNsXMfmyfmbNfeAefiFvoRZ+MXXd5io6WB6TKA&#10;rNIIRKJbVrsHwL2QOrnbYXHx7J8TardpJ78AAAD//wMAUEsDBBQABgAIAAAAIQB1eapX3wAAAAgB&#10;AAAPAAAAZHJzL2Rvd25yZXYueG1sTI/BTsMwEETvSPyDtUjcqJ22BAjZVFAJqeICLVx6cxPjRNjr&#10;ELtN+HuWE5xGqxnNvC1Xk3fiZIbYBULIZgqEoTo0HVmE97enq1sQMWlqtAtkEL5NhFV1flbqogkj&#10;bc1pl6zgEoqFRmhT6gspY90ar+Ms9IbY+wiD14nPwcpm0COXeyfnSuXS6454odW9Wbem/twdPYLb&#10;P2+SWtjMbl72W1Jfr3L9OCJeXkwP9yCSmdJfGH7xGR0qZjqEIzVROISFWl5zFGHOwv4yz25AHBBy&#10;dQeyKuX/B6ofAAAA//8DAFBLAQItABQABgAIAAAAIQC2gziS/gAAAOEBAAATAAAAAAAAAAAAAAAA&#10;AAAAAABbQ29udGVudF9UeXBlc10ueG1sUEsBAi0AFAAGAAgAAAAhADj9If/WAAAAlAEAAAsAAAAA&#10;AAAAAAAAAAAALwEAAF9yZWxzLy5yZWxzUEsBAi0AFAAGAAgAAAAhAIy81EetAgAAsQUAAA4AAAAA&#10;AAAAAAAAAAAALgIAAGRycy9lMm9Eb2MueG1sUEsBAi0AFAAGAAgAAAAhAHV5qlffAAAACAEAAA8A&#10;AAAAAAAAAAAAAAAABwUAAGRycy9kb3ducmV2LnhtbFBLBQYAAAAABAAEAPMAAAATBgAAAAA=&#10;" stroked="f" strokeweight=".5pt">
                <v:fill opacity="0"/>
                <v:textbox>
                  <w:txbxContent>
                    <w:p w:rsidR="00C451DE" w:rsidRPr="00CD4A29" w:rsidRDefault="00C451DE" w:rsidP="00A63EB7">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12 141</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59264" behindDoc="0" locked="0" layoutInCell="1" allowOverlap="1" wp14:anchorId="50AE2E9B" wp14:editId="453EC700">
                <wp:simplePos x="0" y="0"/>
                <wp:positionH relativeFrom="column">
                  <wp:posOffset>448089</wp:posOffset>
                </wp:positionH>
                <wp:positionV relativeFrom="paragraph">
                  <wp:posOffset>16289</wp:posOffset>
                </wp:positionV>
                <wp:extent cx="922020" cy="37084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92202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CD4A29" w:rsidRDefault="00C451DE" w:rsidP="00A63EB7">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12 171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7" type="#_x0000_t202" style="position:absolute;left:0;text-align:left;margin-left:35.3pt;margin-top:1.3pt;width:72.6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S2rQIAALEFAAAOAAAAZHJzL2Uyb0RvYy54bWysVEtu2zAQ3RfoHQjuG8mO8zMiB24CFwWC&#10;JKhTZE1TpCWU4rAkbcm9TE7RVYGewUfqkJJsN+0mRb2Qh5w3v8eZubxqKkXWwroSdEYHRyklQnPI&#10;S73M6OfH2btzSpxnOmcKtMjoRjh6NXn75rI2YzGEAlQuLEEn2o1rk9HCezNOEscLUTF3BEZoVEqw&#10;FfN4tMskt6xG75VKhml6mtRgc2OBC+fw9qZV0kn0L6Xg/l5KJzxRGcXcfPza+F2EbzK5ZOOlZaYo&#10;eZcG+4csKlZqDLpzdcM8Iytb/uGqKrkFB9IfcagSkLLkItaA1QzSF9XMC2ZErAXJcWZHk/t/bvnd&#10;+sGSMs/oEF9KswrfaPu8/bn9sf1O8Ar5qY0bI2xuEOib99DgO/f3Di9D2Y20VfjHggjqkenNjl3R&#10;eMLx8mI4TIeo4ag6PkvPR5H9ZG9srPMfBFQkCBm1+HiRU7a+dR4TQWgPCbEcqDKflUrFg10urpUl&#10;a4YPPYu/1laZgrW3fTjXQqO/33woTeqMnh6fpNFUQ3DexlU6BBGxobpkAi1t+VHyGyUCRulPQiKh&#10;kYWYWWhlscuNcS60jwRiPREdUBJDvcaww++zeo1xWwdaxMig/c64KjXYWH2cwH3a+Zc+Zdnikb6D&#10;uoPom0UTO2kw6ttjAfkGu8ZCO3fO8FmJb3vLnH9gFgcN2wGXh7/Hj1SA7EMnUVKA/fa3+4DH/kct&#10;JTUObkbd1xWzghL1UeNkXAxG2FnEx8Po5Cy0nD3ULA41elVdA7bMANeU4VEMeK96UVqonnDHTENU&#10;VDHNMXZGfS9e+3ad4I7iYjqNIJxtw/ytnhseXAeaQ+c+Nk/Mmq69Pc7FHfQjzsYvurzFBksN05UH&#10;WcYRCES3rHYPgHshdnK3w8LiOTxH1H7TTn4BAAD//wMAUEsDBBQABgAIAAAAIQBGgwFC3QAAAAcB&#10;AAAPAAAAZHJzL2Rvd25yZXYueG1sTI/BTsMwEETvSPyDtUjcqJ0gQpXGqaASUsUFWrj05saLExGv&#10;Q+w24e9ZTnAarWY087Zaz74XZxxjF0hDtlAgkJpgO3Ia3t+ebpYgYjJkTR8INXxjhHV9eVGZ0oaJ&#10;dnjeJye4hGJpNLQpDaWUsWnRm7gIAxJ7H2H0JvE5OmlHM3G572WuVCG96YgXWjPgpsXmc3/yGvrD&#10;8zapW5e57cthR+rrVW4eJ62vr+aHFYiEc/oLwy8+o0PNTMdwIhtFr+FeFZzUkLOwnWd3/MlRQ5Ep&#10;kHUl//PXPwAAAP//AwBQSwECLQAUAAYACAAAACEAtoM4kv4AAADhAQAAEwAAAAAAAAAAAAAAAAAA&#10;AAAAW0NvbnRlbnRfVHlwZXNdLnhtbFBLAQItABQABgAIAAAAIQA4/SH/1gAAAJQBAAALAAAAAAAA&#10;AAAAAAAAAC8BAABfcmVscy8ucmVsc1BLAQItABQABgAIAAAAIQCJa1S2rQIAALEFAAAOAAAAAAAA&#10;AAAAAAAAAC4CAABkcnMvZTJvRG9jLnhtbFBLAQItABQABgAIAAAAIQBGgwFC3QAAAAcBAAAPAAAA&#10;AAAAAAAAAAAAAAcFAABkcnMvZG93bnJldi54bWxQSwUGAAAAAAQABADzAAAAEQYAAAAA&#10;" stroked="f" strokeweight=".5pt">
                <v:fill opacity="0"/>
                <v:textbox>
                  <w:txbxContent>
                    <w:p w:rsidR="00C451DE" w:rsidRPr="00CD4A29" w:rsidRDefault="00C451DE" w:rsidP="00A63EB7">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12 171</w:t>
                      </w:r>
                    </w:p>
                  </w:txbxContent>
                </v:textbox>
              </v:shape>
            </w:pict>
          </mc:Fallback>
        </mc:AlternateContent>
      </w: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5408" behindDoc="0" locked="0" layoutInCell="1" allowOverlap="1" wp14:anchorId="14652AE9" wp14:editId="082BF34E">
                <wp:simplePos x="0" y="0"/>
                <wp:positionH relativeFrom="column">
                  <wp:posOffset>1554851</wp:posOffset>
                </wp:positionH>
                <wp:positionV relativeFrom="paragraph">
                  <wp:posOffset>181610</wp:posOffset>
                </wp:positionV>
                <wp:extent cx="1198880" cy="37084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 xml:space="preserve">Расходы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8" type="#_x0000_t202" style="position:absolute;left:0;text-align:left;margin-left:122.45pt;margin-top:14.3pt;width:94.4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7vrgIAALIFAAAOAAAAZHJzL2Uyb0RvYy54bWysVM1uEzEQviPxDpbvdJP0hzTqpgqtgpCq&#10;tqJFPTteO7vC9hjbyW54GZ6CExLPkEdi7N1NQuFSRA6bseebv88zc3HZaEXWwvkKTE6HRwNKhOFQ&#10;VGaZ00+P8zdjSnxgpmAKjMjpRnh6OX396qK2EzGCElQhHEEnxk9qm9MyBDvJMs9LoZk/AisMKiU4&#10;zQIe3TIrHKvRu1bZaDA4y2pwhXXAhfd4e90q6TT5l1LwcCelF4GonGJuIX1d+i7iN5tesMnSMVtW&#10;vEuD/UMWmlUGg+5cXbPAyMpVf7jSFXfgQYYjDjoDKSsuUg1YzXDwrJqHklmRakFyvN3R5P+fW367&#10;vnekKnI6OqfEMI1vtP22/bn9sf1O8Ar5qa2fIOzBIjA076DBd+7vPV7GshvpdPzHggjqkenNjl3R&#10;BMKj0fB8PB6jiqPu+O1gfJLoz/bW1vnwXoAmUcipw9dLpLL1jQ+YCUJ7SAzmQVXFvFIqHdxycaUc&#10;WTN86Xn6tbbKlqy97cP5Fpr8/eZDGVLn9Oz4dJBMDUTnbVxlYhCROqpLJvLS1p+ksFEiYpT5KCQy&#10;mmhImcVeFrvcGOfChMQg1pPQESUx1EsMO/w+q5cYt3WgRYoMJuyMdWXAperTCO7TLj73KcsWj/Qd&#10;1B3F0Cya1ErD074/FlBssG0ctIPnLZ9X+LY3zId75nDSsB1we4Q7/EgFyD50EiUluK9/u494HADU&#10;UlLj5ObUf1kxJyhRHwyOxvnwBDuLhHQ4OX07woM71CwONWalrwBbZoh7yvIkRnxQvSgd6CdcMrMY&#10;FVXMcIyd09CLV6HdJ7ikuJjNEgiH27JwYx4sj64jzbFzH5sn5mzX3gEH4xb6GWeTZ13eYqOlgdkq&#10;gKzSCESiW1a7B8DFkDq5W2Jx8xyeE2q/aqe/AAAA//8DAFBLAwQUAAYACAAAACEAiZvHYuAAAAAJ&#10;AQAADwAAAGRycy9kb3ducmV2LnhtbEyPwU7DMAyG70i8Q2QkbizZWm2lNJ1gEtLEhW1w2S1rQlqR&#10;OKXJ1vL2mBPcbPnT7++v1pN37GKG2AWUMJ8JYAaboDu0Et7fnu8KYDEp1MoFNBK+TYR1fX1VqVKH&#10;EffmckiWUQjGUkloU+pLzmPTGq/iLPQG6fYRBq8SrYPlelAjhXvHF0IsuVcd0odW9WbTmubzcPYS&#10;3PFlm0Rm53b7etyj+NrxzdMo5e3N9PgALJkp/cHwq0/qUJPTKZxRR+YkLPL8nlAaiiUwAvIsWwE7&#10;SShWAnhd8f8N6h8AAAD//wMAUEsBAi0AFAAGAAgAAAAhALaDOJL+AAAA4QEAABMAAAAAAAAAAAAA&#10;AAAAAAAAAFtDb250ZW50X1R5cGVzXS54bWxQSwECLQAUAAYACAAAACEAOP0h/9YAAACUAQAACwAA&#10;AAAAAAAAAAAAAAAvAQAAX3JlbHMvLnJlbHNQSwECLQAUAAYACAAAACEANnZO764CAACyBQAADgAA&#10;AAAAAAAAAAAAAAAuAgAAZHJzL2Uyb0RvYy54bWxQSwECLQAUAAYACAAAACEAiZvHYuAAAAAJAQAA&#10;DwAAAAAAAAAAAAAAAAAIBQAAZHJzL2Rvd25yZXYueG1sUEsFBgAAAAAEAAQA8wAAABUGAAAAAA==&#10;" stroked="f" strokeweight=".5pt">
                <v:fill opacity="0"/>
                <v:textbo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 xml:space="preserve">Расходы </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4384" behindDoc="0" locked="0" layoutInCell="1" allowOverlap="1" wp14:anchorId="1921B5D4" wp14:editId="3D494C39">
                <wp:simplePos x="0" y="0"/>
                <wp:positionH relativeFrom="column">
                  <wp:posOffset>510169</wp:posOffset>
                </wp:positionH>
                <wp:positionV relativeFrom="paragraph">
                  <wp:posOffset>181610</wp:posOffset>
                </wp:positionV>
                <wp:extent cx="1198880" cy="37084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9" type="#_x0000_t202" style="position:absolute;left:0;text-align:left;margin-left:40.15pt;margin-top:14.3pt;width:94.4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R5rQIAALI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ipweIT2GaXyjzfPm5+bH5jvBK+Sntn6MsAeLwNC8hwbfub/3eBnLbqTT8R8LIqhHV+stu6IJ&#10;hEej4floNEIVR93R2WB0nNxnO2vrfPggQJMo5NTh6yVS2erGB8wEoT0kBvOgqmJWKZUObjG/Uo6s&#10;GL70LP1aW2VL1t724XwLTf5+86EMqXN6enQySKYGovM2rjIxiEgd1SUTeWnrT1JYKxExynwSEhlN&#10;NKTMYi+LbW6Mc2FCYhDrSeiIkhjqNYYdfpfVa4zbOtAiRQYTtsa6MuBS9WkEd2kXX/qUZYtH+vbq&#10;jmJo5k1qpeFp3x9zKNbYNg7awfOWzyp82xvmwz1zOGnYDrg9wh1+pAJkHzqJkhLct7/dRzwOAGop&#10;qXFyc+q/LpkTlKiPBkfjfHiMnUVCOhyfnB3iwe1r5vsas9RXgC0zxD1leRIjPqhelA70Ey6ZaYyK&#10;KmY4xs5p6MWr0O4TXFJcTKcJhMNtWbgxD5ZH15Hm2LmPzRNztmvvgINxC/2Ms/GLLm+x0dLAdBlA&#10;VmkEItEtq90D4GJIndwtsbh59s8JtVu1k18AAAD//wMAUEsDBBQABgAIAAAAIQDylpwj3gAAAAgB&#10;AAAPAAAAZHJzL2Rvd25yZXYueG1sTI/BTsMwEETvSPyDtUjcqJ1UCmkap4JKSBUXaOHSmxsvToS9&#10;DrHbhL/HnOC4eqOZt/VmdpZdcAy9JwnZQgBDar3uyUh4f3u6K4GFqEgr6wklfGOATXN9VatK+4n2&#10;eDlEw1IJhUpJ6GIcKs5D26FTYeEHpMQ+/OhUTOdouB7VlMqd5bkQBXeqp7TQqQG3Hbafh7OTYI/P&#10;uyiWJjO7l+OexNcr3z5OUt7ezA9rYBHn+BeGX/2kDk1yOvkz6cCshFIsU1JCXhbAEs+LVQbslMC9&#10;AN7U/P8DzQ8AAAD//wMAUEsBAi0AFAAGAAgAAAAhALaDOJL+AAAA4QEAABMAAAAAAAAAAAAAAAAA&#10;AAAAAFtDb250ZW50X1R5cGVzXS54bWxQSwECLQAUAAYACAAAACEAOP0h/9YAAACUAQAACwAAAAAA&#10;AAAAAAAAAAAvAQAAX3JlbHMvLnJlbHNQSwECLQAUAAYACAAAACEAxRfEea0CAACyBQAADgAAAAAA&#10;AAAAAAAAAAAuAgAAZHJzL2Uyb0RvYy54bWxQSwECLQAUAAYACAAAACEA8pacI94AAAAIAQAADwAA&#10;AAAAAAAAAAAAAAAHBQAAZHJzL2Rvd25yZXYueG1sUEsFBgAAAAAEAAQA8wAAABIGAAAAAA==&#10;" stroked="f" strokeweight=".5pt">
                <v:fill opacity="0"/>
                <v:textbox>
                  <w:txbxContent>
                    <w:p w:rsidR="00C451DE" w:rsidRPr="004475DB" w:rsidRDefault="00C451DE" w:rsidP="00A63EB7">
                      <w:pPr>
                        <w:jc w:val="center"/>
                        <w:rPr>
                          <w:rFonts w:ascii="Arial Narrow" w:hAnsi="Arial Narrow"/>
                          <w:b/>
                          <w:sz w:val="26"/>
                          <w:szCs w:val="26"/>
                        </w:rPr>
                      </w:pPr>
                      <w:r w:rsidRPr="004475DB">
                        <w:rPr>
                          <w:rFonts w:ascii="Arial Narrow" w:hAnsi="Arial Narrow"/>
                          <w:b/>
                          <w:sz w:val="26"/>
                          <w:szCs w:val="26"/>
                        </w:rPr>
                        <w:t>Доходы</w:t>
                      </w:r>
                    </w:p>
                  </w:txbxContent>
                </v:textbox>
              </v:shape>
            </w:pict>
          </mc:Fallback>
        </mc:AlternateContent>
      </w:r>
    </w:p>
    <w:p w:rsidR="00A63EB7" w:rsidRDefault="00A63EB7" w:rsidP="00A63EB7">
      <w:pPr>
        <w:ind w:firstLine="284"/>
        <w:rPr>
          <w:rFonts w:ascii="Arial Narrow" w:hAnsi="Arial Narrow"/>
          <w:sz w:val="28"/>
          <w:szCs w:val="28"/>
        </w:rPr>
      </w:pPr>
    </w:p>
    <w:p w:rsidR="00A63EB7" w:rsidRDefault="00A63EB7" w:rsidP="00A63EB7">
      <w:pPr>
        <w:ind w:firstLine="284"/>
        <w:rPr>
          <w:rFonts w:ascii="Arial Narrow" w:hAnsi="Arial Narrow"/>
          <w:sz w:val="28"/>
          <w:szCs w:val="28"/>
        </w:rPr>
      </w:pPr>
    </w:p>
    <w:p w:rsidR="00A63EB7" w:rsidRDefault="00A63EB7" w:rsidP="00A63EB7">
      <w:pPr>
        <w:ind w:firstLine="284"/>
        <w:jc w:val="center"/>
        <w:rPr>
          <w:rFonts w:ascii="Arial Narrow" w:hAnsi="Arial Narrow"/>
          <w:b/>
        </w:rPr>
      </w:pPr>
      <w:r w:rsidRPr="00AC7D8B">
        <w:rPr>
          <w:rFonts w:ascii="Arial Narrow" w:hAnsi="Arial Narrow"/>
          <w:b/>
        </w:rPr>
        <w:t xml:space="preserve">Формирование консолидированного бюджета Российской Федерации по основным администраторам доходов </w:t>
      </w:r>
    </w:p>
    <w:p w:rsidR="00A63EB7" w:rsidRDefault="00A63EB7" w:rsidP="00A63EB7">
      <w:pPr>
        <w:ind w:firstLine="284"/>
        <w:jc w:val="center"/>
        <w:rPr>
          <w:rFonts w:ascii="Arial Narrow" w:hAnsi="Arial Narrow"/>
          <w:b/>
          <w:bCs/>
        </w:rPr>
      </w:pPr>
      <w:r>
        <w:rPr>
          <w:rFonts w:ascii="Arial Narrow" w:hAnsi="Arial Narrow"/>
          <w:b/>
        </w:rPr>
        <w:t>в</w:t>
      </w:r>
      <w:r>
        <w:rPr>
          <w:rStyle w:val="apple-converted-space"/>
          <w:rFonts w:ascii="Arial Narrow" w:hAnsi="Arial Narrow"/>
          <w:b/>
        </w:rPr>
        <w:t xml:space="preserve"> январе-июне </w:t>
      </w:r>
      <w:r>
        <w:rPr>
          <w:rFonts w:ascii="Arial Narrow" w:hAnsi="Arial Narrow"/>
          <w:b/>
          <w:bCs/>
        </w:rPr>
        <w:t>2017 года</w:t>
      </w:r>
      <w:r>
        <w:rPr>
          <w:noProof/>
        </w:rPr>
        <w:drawing>
          <wp:inline distT="0" distB="0" distL="0" distR="0" wp14:anchorId="3FFE081D" wp14:editId="0F8A1F79">
            <wp:extent cx="3063240" cy="2613660"/>
            <wp:effectExtent l="0" t="0" r="3810" b="0"/>
            <wp:docPr id="14356" name="Диаграмма 143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3EB7" w:rsidRPr="00AC7D8B" w:rsidRDefault="00A63EB7" w:rsidP="00A63EB7">
      <w:pPr>
        <w:ind w:firstLine="284"/>
        <w:jc w:val="center"/>
        <w:rPr>
          <w:rFonts w:ascii="Arial Narrow" w:hAnsi="Arial Narrow"/>
          <w:b/>
        </w:rPr>
      </w:pPr>
    </w:p>
    <w:p w:rsidR="00A63EB7" w:rsidRDefault="00A63EB7" w:rsidP="00A63EB7">
      <w:pPr>
        <w:ind w:firstLine="284"/>
        <w:rPr>
          <w:rFonts w:ascii="Arial Narrow" w:hAnsi="Arial Narrow"/>
          <w:sz w:val="26"/>
          <w:szCs w:val="26"/>
        </w:rPr>
      </w:pPr>
      <w:r>
        <w:rPr>
          <w:rFonts w:ascii="Arial Narrow" w:hAnsi="Arial Narrow"/>
          <w:sz w:val="26"/>
          <w:szCs w:val="26"/>
        </w:rPr>
        <w:lastRenderedPageBreak/>
        <w:t xml:space="preserve">По доходам консолидированного бюджета Российской Федерации </w:t>
      </w:r>
    </w:p>
    <w:p w:rsidR="00A63EB7" w:rsidRDefault="00A63EB7" w:rsidP="00A63EB7">
      <w:pPr>
        <w:ind w:firstLine="284"/>
        <w:rPr>
          <w:rFonts w:ascii="Arial Narrow" w:hAnsi="Arial Narrow"/>
          <w:sz w:val="26"/>
          <w:szCs w:val="26"/>
        </w:rPr>
      </w:pPr>
      <w:r>
        <w:rPr>
          <w:rFonts w:ascii="Arial Narrow" w:hAnsi="Arial Narrow"/>
          <w:b/>
          <w:sz w:val="26"/>
          <w:szCs w:val="26"/>
        </w:rPr>
        <w:t>Федеральная налоговая служба</w:t>
      </w:r>
      <w:r>
        <w:rPr>
          <w:rFonts w:ascii="Arial Narrow" w:hAnsi="Arial Narrow"/>
          <w:sz w:val="26"/>
          <w:szCs w:val="26"/>
        </w:rPr>
        <w:t xml:space="preserve">  обеспечила </w:t>
      </w:r>
      <w:r>
        <w:rPr>
          <w:rFonts w:ascii="Arial Narrow" w:hAnsi="Arial Narrow"/>
          <w:b/>
          <w:color w:val="365F91" w:themeColor="accent1" w:themeShade="BF"/>
          <w:sz w:val="40"/>
          <w:szCs w:val="40"/>
        </w:rPr>
        <w:t>8 442,8</w:t>
      </w:r>
      <w:r w:rsidRPr="004D6AA9">
        <w:rPr>
          <w:rFonts w:ascii="Arial Narrow" w:hAnsi="Arial Narrow"/>
          <w:color w:val="365F91" w:themeColor="accent1" w:themeShade="BF"/>
          <w:sz w:val="26"/>
          <w:szCs w:val="26"/>
        </w:rPr>
        <w:t xml:space="preserve"> </w:t>
      </w:r>
      <w:r>
        <w:rPr>
          <w:rFonts w:ascii="Arial Narrow" w:hAnsi="Arial Narrow"/>
          <w:sz w:val="26"/>
          <w:szCs w:val="26"/>
        </w:rPr>
        <w:t>млрд. рублей,</w:t>
      </w:r>
    </w:p>
    <w:p w:rsidR="00A63EB7" w:rsidRDefault="00A63EB7" w:rsidP="00A63EB7">
      <w:pPr>
        <w:ind w:firstLine="284"/>
        <w:rPr>
          <w:rFonts w:ascii="Arial Narrow" w:hAnsi="Arial Narrow"/>
          <w:sz w:val="26"/>
          <w:szCs w:val="26"/>
        </w:rPr>
      </w:pPr>
      <w:r>
        <w:rPr>
          <w:rFonts w:ascii="Arial Narrow" w:hAnsi="Arial Narrow"/>
          <w:b/>
          <w:sz w:val="26"/>
          <w:szCs w:val="26"/>
        </w:rPr>
        <w:t>Федеральная таможенная служба</w:t>
      </w:r>
      <w:r>
        <w:rPr>
          <w:rFonts w:ascii="Arial Narrow" w:hAnsi="Arial Narrow"/>
          <w:sz w:val="26"/>
          <w:szCs w:val="26"/>
        </w:rPr>
        <w:t xml:space="preserve"> –</w:t>
      </w:r>
      <w:r w:rsidRPr="00C404FE">
        <w:rPr>
          <w:rFonts w:ascii="Arial Narrow" w:hAnsi="Arial Narrow"/>
          <w:sz w:val="26"/>
          <w:szCs w:val="26"/>
        </w:rPr>
        <w:t xml:space="preserve"> </w:t>
      </w:r>
      <w:r>
        <w:rPr>
          <w:rFonts w:ascii="Arial Narrow" w:hAnsi="Arial Narrow"/>
          <w:b/>
          <w:color w:val="365F91" w:themeColor="accent1" w:themeShade="BF"/>
          <w:sz w:val="40"/>
          <w:szCs w:val="40"/>
        </w:rPr>
        <w:t>2 171,0</w:t>
      </w:r>
      <w:r w:rsidRPr="004D6AA9">
        <w:rPr>
          <w:rFonts w:ascii="Arial Narrow" w:hAnsi="Arial Narrow"/>
          <w:b/>
          <w:color w:val="365F91" w:themeColor="accent1" w:themeShade="BF"/>
          <w:sz w:val="40"/>
          <w:szCs w:val="40"/>
        </w:rPr>
        <w:t xml:space="preserve"> </w:t>
      </w:r>
      <w:r w:rsidRPr="004D6AA9">
        <w:rPr>
          <w:rFonts w:ascii="Arial Narrow" w:hAnsi="Arial Narrow"/>
          <w:color w:val="365F91" w:themeColor="accent1" w:themeShade="BF"/>
          <w:sz w:val="26"/>
          <w:szCs w:val="26"/>
        </w:rPr>
        <w:t xml:space="preserve"> </w:t>
      </w:r>
      <w:r>
        <w:rPr>
          <w:rFonts w:ascii="Arial Narrow" w:hAnsi="Arial Narrow"/>
          <w:sz w:val="26"/>
          <w:szCs w:val="26"/>
        </w:rPr>
        <w:t>млрд. рублей,</w:t>
      </w:r>
    </w:p>
    <w:p w:rsidR="00A63EB7" w:rsidRPr="008D421C" w:rsidRDefault="00A63EB7" w:rsidP="00A63EB7">
      <w:pPr>
        <w:ind w:left="284"/>
        <w:rPr>
          <w:rFonts w:ascii="Arial Narrow" w:hAnsi="Arial Narrow"/>
          <w:b/>
          <w:sz w:val="26"/>
          <w:szCs w:val="26"/>
        </w:rPr>
      </w:pPr>
      <w:r w:rsidRPr="008D421C">
        <w:rPr>
          <w:rFonts w:ascii="Arial Narrow" w:hAnsi="Arial Narrow"/>
          <w:b/>
          <w:sz w:val="26"/>
          <w:szCs w:val="26"/>
        </w:rPr>
        <w:t xml:space="preserve">Федеральное агентство по управлению  государственным имуществом </w:t>
      </w:r>
      <w:r w:rsidRPr="00C404FE">
        <w:rPr>
          <w:rFonts w:ascii="Arial Narrow" w:hAnsi="Arial Narrow"/>
          <w:sz w:val="26"/>
          <w:szCs w:val="26"/>
        </w:rPr>
        <w:t>-</w:t>
      </w:r>
    </w:p>
    <w:p w:rsidR="00A63EB7" w:rsidRPr="004D6AA9" w:rsidRDefault="00A63EB7" w:rsidP="00A63EB7">
      <w:pPr>
        <w:rPr>
          <w:rFonts w:ascii="Arial Narrow" w:hAnsi="Arial Narrow"/>
          <w:b/>
          <w:sz w:val="40"/>
          <w:szCs w:val="40"/>
        </w:rPr>
      </w:pPr>
      <w:r>
        <w:rPr>
          <w:rFonts w:ascii="Arial Narrow" w:hAnsi="Arial Narrow"/>
          <w:b/>
          <w:color w:val="365F91" w:themeColor="accent1" w:themeShade="BF"/>
          <w:sz w:val="40"/>
          <w:szCs w:val="40"/>
        </w:rPr>
        <w:t>25</w:t>
      </w:r>
      <w:r w:rsidRPr="008D421C">
        <w:rPr>
          <w:rFonts w:ascii="Arial Narrow" w:hAnsi="Arial Narrow"/>
          <w:b/>
          <w:color w:val="365F91" w:themeColor="accent1" w:themeShade="BF"/>
          <w:sz w:val="40"/>
          <w:szCs w:val="40"/>
        </w:rPr>
        <w:t>,</w:t>
      </w:r>
      <w:r>
        <w:rPr>
          <w:rFonts w:ascii="Arial Narrow" w:hAnsi="Arial Narrow"/>
          <w:b/>
          <w:color w:val="365F91" w:themeColor="accent1" w:themeShade="BF"/>
          <w:sz w:val="40"/>
          <w:szCs w:val="40"/>
        </w:rPr>
        <w:t>2</w:t>
      </w:r>
      <w:r w:rsidRPr="008D421C">
        <w:rPr>
          <w:rFonts w:ascii="Arial Narrow" w:hAnsi="Arial Narrow"/>
          <w:b/>
          <w:color w:val="365F91" w:themeColor="accent1" w:themeShade="BF"/>
          <w:sz w:val="40"/>
          <w:szCs w:val="40"/>
        </w:rPr>
        <w:t xml:space="preserve"> </w:t>
      </w:r>
      <w:r w:rsidRPr="008D421C">
        <w:rPr>
          <w:rFonts w:ascii="Arial Narrow" w:hAnsi="Arial Narrow"/>
          <w:sz w:val="26"/>
          <w:szCs w:val="26"/>
        </w:rPr>
        <w:t>млрд. рублей</w:t>
      </w:r>
      <w:r>
        <w:rPr>
          <w:rFonts w:ascii="Arial Narrow" w:hAnsi="Arial Narrow"/>
          <w:sz w:val="26"/>
          <w:szCs w:val="26"/>
        </w:rPr>
        <w:t>,</w:t>
      </w:r>
    </w:p>
    <w:p w:rsidR="00A63EB7" w:rsidRDefault="00A63EB7" w:rsidP="00A63EB7">
      <w:pPr>
        <w:ind w:left="284"/>
        <w:rPr>
          <w:rFonts w:ascii="Arial Narrow" w:hAnsi="Arial Narrow"/>
          <w:b/>
          <w:sz w:val="26"/>
          <w:szCs w:val="26"/>
        </w:rPr>
      </w:pPr>
      <w:r>
        <w:rPr>
          <w:rFonts w:ascii="Arial Narrow" w:hAnsi="Arial Narrow"/>
          <w:b/>
          <w:sz w:val="26"/>
          <w:szCs w:val="26"/>
        </w:rPr>
        <w:t xml:space="preserve">Министерство финансов </w:t>
      </w:r>
    </w:p>
    <w:p w:rsidR="00A63EB7" w:rsidRDefault="00A63EB7" w:rsidP="00A63EB7">
      <w:pPr>
        <w:ind w:left="284"/>
        <w:rPr>
          <w:rFonts w:ascii="Arial Narrow" w:hAnsi="Arial Narrow"/>
          <w:b/>
          <w:sz w:val="26"/>
          <w:szCs w:val="26"/>
        </w:rPr>
      </w:pPr>
      <w:r>
        <w:rPr>
          <w:rFonts w:ascii="Arial Narrow" w:hAnsi="Arial Narrow"/>
          <w:b/>
          <w:sz w:val="26"/>
          <w:szCs w:val="26"/>
        </w:rPr>
        <w:t xml:space="preserve">Российской Федерации </w:t>
      </w:r>
      <w:r w:rsidRPr="00C404FE">
        <w:rPr>
          <w:rFonts w:ascii="Arial Narrow" w:hAnsi="Arial Narrow"/>
          <w:sz w:val="26"/>
          <w:szCs w:val="26"/>
        </w:rPr>
        <w:t xml:space="preserve">– </w:t>
      </w:r>
    </w:p>
    <w:p w:rsidR="00A63EB7" w:rsidRPr="00C404FE" w:rsidRDefault="00A63EB7" w:rsidP="00A63EB7">
      <w:pPr>
        <w:rPr>
          <w:rFonts w:ascii="Arial Narrow" w:hAnsi="Arial Narrow"/>
          <w:b/>
          <w:sz w:val="26"/>
          <w:szCs w:val="26"/>
        </w:rPr>
      </w:pPr>
      <w:r>
        <w:rPr>
          <w:rFonts w:ascii="Arial Narrow" w:hAnsi="Arial Narrow"/>
          <w:b/>
          <w:color w:val="365F91" w:themeColor="accent1" w:themeShade="BF"/>
          <w:sz w:val="40"/>
          <w:szCs w:val="40"/>
        </w:rPr>
        <w:t>70,0</w:t>
      </w:r>
      <w:r w:rsidRPr="004D6AA9">
        <w:rPr>
          <w:rFonts w:ascii="Arial Narrow" w:hAnsi="Arial Narrow"/>
          <w:b/>
          <w:color w:val="365F91" w:themeColor="accent1" w:themeShade="BF"/>
          <w:sz w:val="40"/>
          <w:szCs w:val="40"/>
        </w:rPr>
        <w:t xml:space="preserve"> </w:t>
      </w:r>
      <w:r>
        <w:rPr>
          <w:rFonts w:ascii="Arial Narrow" w:hAnsi="Arial Narrow"/>
          <w:sz w:val="26"/>
          <w:szCs w:val="26"/>
        </w:rPr>
        <w:t>млрд. рублей,</w:t>
      </w:r>
    </w:p>
    <w:p w:rsidR="00A63EB7" w:rsidRPr="004D6AA9" w:rsidRDefault="00A63EB7" w:rsidP="00A63EB7">
      <w:pPr>
        <w:ind w:firstLine="284"/>
        <w:rPr>
          <w:rFonts w:ascii="Arial Narrow" w:hAnsi="Arial Narrow"/>
          <w:b/>
          <w:sz w:val="40"/>
          <w:szCs w:val="40"/>
        </w:rPr>
      </w:pPr>
      <w:r>
        <w:rPr>
          <w:rFonts w:ascii="Arial Narrow" w:hAnsi="Arial Narrow"/>
          <w:b/>
          <w:sz w:val="26"/>
          <w:szCs w:val="26"/>
        </w:rPr>
        <w:t>другие администраторы доходов</w:t>
      </w:r>
      <w:r>
        <w:rPr>
          <w:rFonts w:ascii="Arial Narrow" w:hAnsi="Arial Narrow"/>
          <w:sz w:val="26"/>
          <w:szCs w:val="26"/>
        </w:rPr>
        <w:t xml:space="preserve"> – </w:t>
      </w:r>
      <w:r>
        <w:rPr>
          <w:rFonts w:ascii="Arial Narrow" w:hAnsi="Arial Narrow"/>
          <w:b/>
          <w:color w:val="365F91" w:themeColor="accent1" w:themeShade="BF"/>
          <w:sz w:val="40"/>
          <w:szCs w:val="40"/>
        </w:rPr>
        <w:t>1 462,0</w:t>
      </w:r>
      <w:r w:rsidRPr="004D6AA9">
        <w:rPr>
          <w:rFonts w:ascii="Arial Narrow" w:hAnsi="Arial Narrow"/>
          <w:b/>
          <w:color w:val="365F91" w:themeColor="accent1" w:themeShade="BF"/>
          <w:sz w:val="40"/>
          <w:szCs w:val="40"/>
        </w:rPr>
        <w:t xml:space="preserve"> </w:t>
      </w:r>
      <w:r>
        <w:rPr>
          <w:rFonts w:ascii="Arial Narrow" w:hAnsi="Arial Narrow"/>
          <w:sz w:val="26"/>
          <w:szCs w:val="26"/>
        </w:rPr>
        <w:t>млрд. рублей.</w:t>
      </w:r>
    </w:p>
    <w:p w:rsidR="00A63EB7" w:rsidRDefault="00A63EB7" w:rsidP="00A63EB7">
      <w:pPr>
        <w:rPr>
          <w:rFonts w:ascii="Arial Narrow" w:hAnsi="Arial Narrow"/>
          <w:b/>
          <w:bCs/>
          <w:spacing w:val="-4"/>
          <w:sz w:val="30"/>
          <w:szCs w:val="30"/>
        </w:rPr>
      </w:pPr>
    </w:p>
    <w:p w:rsidR="00A63EB7" w:rsidRPr="00370E4F" w:rsidRDefault="00A63EB7" w:rsidP="00A63EB7">
      <w:pPr>
        <w:rPr>
          <w:rFonts w:ascii="Arial Narrow" w:hAnsi="Arial Narrow"/>
          <w:b/>
          <w:bCs/>
          <w:spacing w:val="-4"/>
          <w:sz w:val="30"/>
          <w:szCs w:val="30"/>
        </w:rPr>
      </w:pPr>
      <w:r w:rsidRPr="00370E4F">
        <w:rPr>
          <w:rFonts w:ascii="Arial Narrow" w:hAnsi="Arial Narrow"/>
          <w:b/>
          <w:bCs/>
          <w:spacing w:val="-4"/>
          <w:sz w:val="30"/>
          <w:szCs w:val="30"/>
        </w:rPr>
        <w:t>Резервный фонд Российской Федерации и Фонд национального благосостояния</w:t>
      </w:r>
    </w:p>
    <w:p w:rsidR="00A63EB7" w:rsidRDefault="00A63EB7" w:rsidP="00A63EB7">
      <w:pPr>
        <w:tabs>
          <w:tab w:val="left" w:pos="0"/>
        </w:tabs>
        <w:rPr>
          <w:color w:val="000000"/>
        </w:rPr>
      </w:pPr>
    </w:p>
    <w:p w:rsidR="00A63EB7" w:rsidRPr="003F1A28" w:rsidRDefault="00A63EB7" w:rsidP="00A63EB7">
      <w:pPr>
        <w:tabs>
          <w:tab w:val="left" w:pos="0"/>
        </w:tabs>
        <w:ind w:firstLine="284"/>
        <w:rPr>
          <w:rFonts w:ascii="Arial Narrow" w:hAnsi="Arial Narrow"/>
          <w:color w:val="000000"/>
          <w:sz w:val="26"/>
          <w:szCs w:val="26"/>
        </w:rPr>
      </w:pPr>
      <w:r w:rsidRPr="003F1A28">
        <w:rPr>
          <w:rFonts w:ascii="Arial Narrow" w:hAnsi="Arial Narrow"/>
          <w:color w:val="000000"/>
          <w:sz w:val="26"/>
          <w:szCs w:val="26"/>
        </w:rPr>
        <w:t xml:space="preserve">По состоянию на 1 </w:t>
      </w:r>
      <w:r>
        <w:rPr>
          <w:rFonts w:ascii="Arial Narrow" w:hAnsi="Arial Narrow"/>
          <w:color w:val="000000"/>
          <w:sz w:val="26"/>
          <w:szCs w:val="26"/>
        </w:rPr>
        <w:t>июля</w:t>
      </w:r>
      <w:r w:rsidRPr="003F1A28">
        <w:rPr>
          <w:rFonts w:ascii="Arial Narrow" w:hAnsi="Arial Narrow"/>
          <w:color w:val="000000"/>
          <w:sz w:val="26"/>
          <w:szCs w:val="26"/>
        </w:rPr>
        <w:t xml:space="preserve"> 2017 года совокупный объем средств Резервного фонда в рублевом эквиваленте составил </w:t>
      </w:r>
      <w:r>
        <w:rPr>
          <w:rFonts w:ascii="Arial Narrow" w:hAnsi="Arial Narrow"/>
          <w:b/>
          <w:color w:val="000000"/>
          <w:sz w:val="26"/>
          <w:szCs w:val="26"/>
        </w:rPr>
        <w:t>987</w:t>
      </w:r>
      <w:r w:rsidRPr="00060BC9">
        <w:rPr>
          <w:rFonts w:ascii="Arial Narrow" w:hAnsi="Arial Narrow"/>
          <w:b/>
          <w:color w:val="000000"/>
          <w:sz w:val="26"/>
          <w:szCs w:val="26"/>
        </w:rPr>
        <w:t>,</w:t>
      </w:r>
      <w:r>
        <w:rPr>
          <w:rFonts w:ascii="Arial Narrow" w:hAnsi="Arial Narrow"/>
          <w:b/>
          <w:color w:val="000000"/>
          <w:sz w:val="26"/>
          <w:szCs w:val="26"/>
        </w:rPr>
        <w:t>3</w:t>
      </w:r>
      <w:r>
        <w:rPr>
          <w:rFonts w:ascii="Arial Narrow" w:hAnsi="Arial Narrow"/>
          <w:color w:val="000000"/>
          <w:sz w:val="26"/>
          <w:szCs w:val="26"/>
        </w:rPr>
        <w:t xml:space="preserve"> млрд.</w:t>
      </w:r>
      <w:r w:rsidRPr="003F1A28">
        <w:rPr>
          <w:rFonts w:ascii="Arial Narrow" w:hAnsi="Arial Narrow"/>
          <w:color w:val="000000"/>
          <w:sz w:val="26"/>
          <w:szCs w:val="26"/>
        </w:rPr>
        <w:t xml:space="preserve"> рублей</w:t>
      </w:r>
      <w:r>
        <w:rPr>
          <w:rFonts w:ascii="Arial Narrow" w:hAnsi="Arial Narrow"/>
          <w:color w:val="000000"/>
          <w:sz w:val="26"/>
          <w:szCs w:val="26"/>
        </w:rPr>
        <w:t>.</w:t>
      </w:r>
    </w:p>
    <w:p w:rsidR="000C2BDB" w:rsidRDefault="00A63EB7" w:rsidP="000C2BDB">
      <w:pPr>
        <w:tabs>
          <w:tab w:val="left" w:pos="0"/>
        </w:tabs>
        <w:ind w:firstLine="284"/>
        <w:rPr>
          <w:rFonts w:ascii="Arial Narrow" w:hAnsi="Arial Narrow"/>
          <w:color w:val="000000"/>
          <w:sz w:val="26"/>
          <w:szCs w:val="26"/>
        </w:rPr>
      </w:pPr>
      <w:r w:rsidRPr="003F1A28">
        <w:rPr>
          <w:rFonts w:ascii="Arial Narrow" w:hAnsi="Arial Narrow"/>
          <w:color w:val="000000"/>
          <w:sz w:val="26"/>
          <w:szCs w:val="26"/>
        </w:rPr>
        <w:t xml:space="preserve">По состоянию на 1 </w:t>
      </w:r>
      <w:r>
        <w:rPr>
          <w:rFonts w:ascii="Arial Narrow" w:hAnsi="Arial Narrow"/>
          <w:color w:val="000000"/>
          <w:sz w:val="26"/>
          <w:szCs w:val="26"/>
        </w:rPr>
        <w:t>июля</w:t>
      </w:r>
      <w:r w:rsidRPr="003F1A28">
        <w:rPr>
          <w:rFonts w:ascii="Arial Narrow" w:hAnsi="Arial Narrow"/>
          <w:color w:val="000000"/>
          <w:sz w:val="26"/>
          <w:szCs w:val="26"/>
        </w:rPr>
        <w:t xml:space="preserve"> 201</w:t>
      </w:r>
      <w:r>
        <w:rPr>
          <w:rFonts w:ascii="Arial Narrow" w:hAnsi="Arial Narrow"/>
          <w:color w:val="000000"/>
          <w:sz w:val="26"/>
          <w:szCs w:val="26"/>
        </w:rPr>
        <w:t>7</w:t>
      </w:r>
      <w:r w:rsidRPr="003F1A28">
        <w:rPr>
          <w:rFonts w:ascii="Arial Narrow" w:hAnsi="Arial Narrow"/>
          <w:color w:val="000000"/>
          <w:sz w:val="26"/>
          <w:szCs w:val="26"/>
        </w:rPr>
        <w:t xml:space="preserve"> года совокупный объем средств Фонда национального благосостояния в рублевом эквиваленте составил </w:t>
      </w:r>
      <w:r w:rsidRPr="003A3FA6">
        <w:rPr>
          <w:rFonts w:ascii="Arial Narrow" w:hAnsi="Arial Narrow"/>
          <w:b/>
          <w:color w:val="000000"/>
          <w:sz w:val="26"/>
          <w:szCs w:val="26"/>
        </w:rPr>
        <w:t>4</w:t>
      </w:r>
      <w:r>
        <w:rPr>
          <w:rFonts w:ascii="Arial Narrow" w:hAnsi="Arial Narrow"/>
          <w:b/>
          <w:color w:val="000000"/>
          <w:sz w:val="26"/>
          <w:szCs w:val="26"/>
        </w:rPr>
        <w:t> 385,5</w:t>
      </w:r>
      <w:r w:rsidRPr="003F1A28">
        <w:rPr>
          <w:rFonts w:ascii="Arial Narrow" w:hAnsi="Arial Narrow"/>
          <w:color w:val="000000"/>
          <w:sz w:val="26"/>
          <w:szCs w:val="26"/>
        </w:rPr>
        <w:t xml:space="preserve"> </w:t>
      </w:r>
      <w:r>
        <w:rPr>
          <w:rFonts w:ascii="Arial Narrow" w:hAnsi="Arial Narrow"/>
          <w:color w:val="000000"/>
          <w:sz w:val="26"/>
          <w:szCs w:val="26"/>
        </w:rPr>
        <w:t>млрд.</w:t>
      </w:r>
      <w:r w:rsidRPr="003F1A28">
        <w:rPr>
          <w:rFonts w:ascii="Arial Narrow" w:hAnsi="Arial Narrow"/>
          <w:color w:val="000000"/>
          <w:sz w:val="26"/>
          <w:szCs w:val="26"/>
        </w:rPr>
        <w:t xml:space="preserve"> рублей</w:t>
      </w:r>
      <w:r>
        <w:rPr>
          <w:rFonts w:ascii="Arial Narrow" w:hAnsi="Arial Narrow"/>
          <w:color w:val="000000"/>
          <w:sz w:val="26"/>
          <w:szCs w:val="26"/>
        </w:rPr>
        <w:t>.</w:t>
      </w:r>
    </w:p>
    <w:p w:rsidR="005E7F94" w:rsidRDefault="005E7F94" w:rsidP="000C2BDB">
      <w:pPr>
        <w:tabs>
          <w:tab w:val="left" w:pos="0"/>
        </w:tabs>
        <w:ind w:firstLine="284"/>
        <w:rPr>
          <w:rFonts w:ascii="Arial Narrow" w:hAnsi="Arial Narrow"/>
          <w:color w:val="000000"/>
          <w:sz w:val="26"/>
          <w:szCs w:val="26"/>
        </w:rPr>
      </w:pPr>
    </w:p>
    <w:p w:rsidR="005E7F94" w:rsidRDefault="005E7F94" w:rsidP="000C2BDB">
      <w:pPr>
        <w:tabs>
          <w:tab w:val="left" w:pos="0"/>
        </w:tabs>
        <w:ind w:firstLine="284"/>
        <w:rPr>
          <w:rFonts w:ascii="Arial Narrow" w:hAnsi="Arial Narrow"/>
          <w:color w:val="000000"/>
          <w:sz w:val="26"/>
          <w:szCs w:val="26"/>
        </w:rPr>
        <w:sectPr w:rsidR="005E7F94" w:rsidSect="00C451DE">
          <w:headerReference w:type="default" r:id="rId28"/>
          <w:footerReference w:type="default" r:id="rId29"/>
          <w:pgSz w:w="11906" w:h="16838"/>
          <w:pgMar w:top="1247" w:right="851" w:bottom="1134" w:left="1134" w:header="709" w:footer="709" w:gutter="0"/>
          <w:pgNumType w:start="9"/>
          <w:cols w:num="2" w:space="708"/>
          <w:docGrid w:linePitch="360"/>
        </w:sectPr>
      </w:pPr>
    </w:p>
    <w:tbl>
      <w:tblPr>
        <w:tblpPr w:leftFromText="180" w:rightFromText="180" w:horzAnchor="margin" w:tblpY="270"/>
        <w:tblW w:w="5000" w:type="pct"/>
        <w:tblLayout w:type="fixed"/>
        <w:tblLook w:val="04A0" w:firstRow="1" w:lastRow="0" w:firstColumn="1" w:lastColumn="0" w:noHBand="0" w:noVBand="1"/>
      </w:tblPr>
      <w:tblGrid>
        <w:gridCol w:w="6747"/>
        <w:gridCol w:w="1270"/>
        <w:gridCol w:w="1556"/>
        <w:gridCol w:w="1415"/>
      </w:tblGrid>
      <w:tr w:rsidR="000C2BDB" w:rsidRPr="006C4D50" w:rsidTr="006C1E7A">
        <w:trPr>
          <w:trHeight w:val="560"/>
        </w:trPr>
        <w:tc>
          <w:tcPr>
            <w:tcW w:w="5000" w:type="pct"/>
            <w:gridSpan w:val="4"/>
            <w:tcBorders>
              <w:top w:val="nil"/>
              <w:left w:val="nil"/>
              <w:bottom w:val="nil"/>
              <w:right w:val="nil"/>
            </w:tcBorders>
            <w:shd w:val="clear" w:color="auto" w:fill="auto"/>
            <w:vAlign w:val="center"/>
            <w:hideMark/>
          </w:tcPr>
          <w:p w:rsidR="000C2BDB" w:rsidRPr="006C4D50" w:rsidRDefault="000C2BDB" w:rsidP="006C1E7A">
            <w:pPr>
              <w:jc w:val="center"/>
              <w:rPr>
                <w:rFonts w:ascii="Arial Narrow" w:hAnsi="Arial Narrow" w:cs="Times New Roman CYR"/>
                <w:b/>
                <w:bCs/>
                <w:color w:val="000000"/>
              </w:rPr>
            </w:pPr>
            <w:bookmarkStart w:id="1" w:name="RANGE!A1:DI62"/>
            <w:r w:rsidRPr="006C4D50">
              <w:rPr>
                <w:rFonts w:ascii="Arial Narrow" w:hAnsi="Arial Narrow" w:cs="Times New Roman CYR"/>
                <w:b/>
                <w:bCs/>
                <w:color w:val="000000"/>
              </w:rPr>
              <w:lastRenderedPageBreak/>
              <w:t xml:space="preserve">Поступление администрируемых ФНС России доходов в консолидированный бюджет </w:t>
            </w:r>
            <w:r w:rsidRPr="006C4D50">
              <w:rPr>
                <w:rFonts w:ascii="Arial Narrow" w:hAnsi="Arial Narrow" w:cs="Times New Roman CYR"/>
                <w:b/>
                <w:bCs/>
                <w:color w:val="000000"/>
              </w:rPr>
              <w:br/>
              <w:t>Российской Федерации в</w:t>
            </w:r>
            <w:r>
              <w:rPr>
                <w:rFonts w:ascii="Arial Narrow" w:hAnsi="Arial Narrow" w:cs="Times New Roman CYR"/>
                <w:b/>
                <w:bCs/>
                <w:color w:val="000000"/>
              </w:rPr>
              <w:t xml:space="preserve"> </w:t>
            </w:r>
            <w:r>
              <w:rPr>
                <w:rFonts w:ascii="Arial Narrow" w:hAnsi="Arial Narrow" w:cs="Times New Roman CYR"/>
                <w:b/>
                <w:bCs/>
                <w:color w:val="000000"/>
                <w:lang w:val="en-US"/>
              </w:rPr>
              <w:t>I</w:t>
            </w:r>
            <w:r w:rsidRPr="00BF0E56">
              <w:rPr>
                <w:rFonts w:ascii="Arial Narrow" w:hAnsi="Arial Narrow" w:cs="Times New Roman CYR"/>
                <w:b/>
                <w:bCs/>
                <w:color w:val="000000"/>
              </w:rPr>
              <w:t xml:space="preserve"> </w:t>
            </w:r>
            <w:r>
              <w:rPr>
                <w:rFonts w:ascii="Arial Narrow" w:hAnsi="Arial Narrow" w:cs="Times New Roman CYR"/>
                <w:b/>
                <w:bCs/>
                <w:color w:val="000000"/>
              </w:rPr>
              <w:t>полугодии 2016</w:t>
            </w:r>
            <w:r w:rsidRPr="006C4D50">
              <w:rPr>
                <w:rFonts w:ascii="Arial Narrow" w:hAnsi="Arial Narrow" w:cs="Times New Roman CYR"/>
                <w:b/>
                <w:bCs/>
                <w:color w:val="000000"/>
              </w:rPr>
              <w:t>-201</w:t>
            </w:r>
            <w:r>
              <w:rPr>
                <w:rFonts w:ascii="Arial Narrow" w:hAnsi="Arial Narrow" w:cs="Times New Roman CYR"/>
                <w:b/>
                <w:bCs/>
                <w:color w:val="000000"/>
              </w:rPr>
              <w:t>7</w:t>
            </w:r>
            <w:r w:rsidRPr="006C4D50">
              <w:rPr>
                <w:rFonts w:ascii="Arial Narrow" w:hAnsi="Arial Narrow" w:cs="Times New Roman CYR"/>
                <w:b/>
                <w:bCs/>
                <w:color w:val="000000"/>
              </w:rPr>
              <w:t xml:space="preserve"> гг.</w:t>
            </w:r>
            <w:bookmarkEnd w:id="1"/>
          </w:p>
        </w:tc>
      </w:tr>
      <w:tr w:rsidR="000C2BDB" w:rsidRPr="006C4D50" w:rsidTr="006C1E7A">
        <w:trPr>
          <w:trHeight w:val="571"/>
        </w:trPr>
        <w:tc>
          <w:tcPr>
            <w:tcW w:w="3070" w:type="pct"/>
            <w:tcBorders>
              <w:top w:val="single" w:sz="4" w:space="0" w:color="auto"/>
              <w:left w:val="single" w:sz="4" w:space="0" w:color="auto"/>
              <w:bottom w:val="single" w:sz="4" w:space="0" w:color="auto"/>
              <w:right w:val="single" w:sz="4" w:space="0" w:color="auto"/>
            </w:tcBorders>
            <w:shd w:val="clear" w:color="auto" w:fill="auto"/>
            <w:noWrap/>
            <w:hideMark/>
          </w:tcPr>
          <w:p w:rsidR="000C2BDB" w:rsidRPr="006C4D50" w:rsidRDefault="000C2BDB" w:rsidP="006C1E7A">
            <w:pPr>
              <w:jc w:val="center"/>
              <w:rPr>
                <w:rFonts w:ascii="Arial Narrow" w:hAnsi="Arial Narrow" w:cs="Arial"/>
                <w:color w:val="000000"/>
                <w:sz w:val="21"/>
                <w:szCs w:val="21"/>
              </w:rPr>
            </w:pPr>
            <w:r w:rsidRPr="006C4D50">
              <w:rPr>
                <w:rFonts w:ascii="Arial Narrow" w:hAnsi="Arial Narrow" w:cs="Arial"/>
                <w:color w:val="000000"/>
                <w:sz w:val="21"/>
                <w:szCs w:val="21"/>
              </w:rPr>
              <w:t> </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C2BDB" w:rsidRPr="006C4D50" w:rsidRDefault="000C2BDB" w:rsidP="006C1E7A">
            <w:pPr>
              <w:jc w:val="center"/>
              <w:rPr>
                <w:rFonts w:ascii="Arial Narrow" w:hAnsi="Arial Narrow" w:cs="Times New Roman CYR"/>
                <w:sz w:val="21"/>
                <w:szCs w:val="21"/>
              </w:rPr>
            </w:pPr>
            <w:r w:rsidRPr="006C4D50">
              <w:rPr>
                <w:rFonts w:ascii="Arial Narrow" w:hAnsi="Arial Narrow" w:cs="Times New Roman CYR"/>
                <w:sz w:val="21"/>
                <w:szCs w:val="21"/>
              </w:rPr>
              <w:t>январь-</w:t>
            </w:r>
            <w:r>
              <w:rPr>
                <w:rFonts w:ascii="Arial Narrow" w:hAnsi="Arial Narrow" w:cs="Times New Roman CYR"/>
                <w:sz w:val="21"/>
                <w:szCs w:val="21"/>
              </w:rPr>
              <w:t>июнь</w:t>
            </w:r>
            <w:r w:rsidRPr="006C4D50">
              <w:rPr>
                <w:rFonts w:ascii="Arial Narrow" w:hAnsi="Arial Narrow" w:cs="Times New Roman CYR"/>
                <w:sz w:val="21"/>
                <w:szCs w:val="21"/>
              </w:rPr>
              <w:t xml:space="preserve"> </w:t>
            </w:r>
            <w:r w:rsidRPr="006C4D50">
              <w:rPr>
                <w:rFonts w:ascii="Arial Narrow" w:hAnsi="Arial Narrow" w:cs="Times New Roman CYR"/>
                <w:sz w:val="21"/>
                <w:szCs w:val="21"/>
              </w:rPr>
              <w:br/>
              <w:t>2016 года</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0C2BDB" w:rsidRPr="006C4D50" w:rsidRDefault="000C2BDB" w:rsidP="006C1E7A">
            <w:pPr>
              <w:jc w:val="center"/>
              <w:rPr>
                <w:rFonts w:ascii="Arial Narrow" w:hAnsi="Arial Narrow" w:cs="Times New Roman CYR"/>
                <w:sz w:val="21"/>
                <w:szCs w:val="21"/>
              </w:rPr>
            </w:pPr>
            <w:r w:rsidRPr="006C4D50">
              <w:rPr>
                <w:rFonts w:ascii="Arial Narrow" w:hAnsi="Arial Narrow" w:cs="Times New Roman CYR"/>
                <w:sz w:val="21"/>
                <w:szCs w:val="21"/>
              </w:rPr>
              <w:t>январь-</w:t>
            </w:r>
            <w:r>
              <w:rPr>
                <w:rFonts w:ascii="Arial Narrow" w:hAnsi="Arial Narrow" w:cs="Times New Roman CYR"/>
                <w:sz w:val="21"/>
                <w:szCs w:val="21"/>
              </w:rPr>
              <w:t>июнь</w:t>
            </w:r>
            <w:r w:rsidRPr="006C4D50">
              <w:rPr>
                <w:rFonts w:ascii="Arial Narrow" w:hAnsi="Arial Narrow" w:cs="Times New Roman CYR"/>
                <w:sz w:val="21"/>
                <w:szCs w:val="21"/>
              </w:rPr>
              <w:t xml:space="preserve"> </w:t>
            </w:r>
            <w:r w:rsidRPr="006C4D50">
              <w:rPr>
                <w:rFonts w:ascii="Arial Narrow" w:hAnsi="Arial Narrow" w:cs="Times New Roman CYR"/>
                <w:sz w:val="21"/>
                <w:szCs w:val="21"/>
              </w:rPr>
              <w:br/>
              <w:t>201</w:t>
            </w:r>
            <w:r>
              <w:rPr>
                <w:rFonts w:ascii="Arial Narrow" w:hAnsi="Arial Narrow" w:cs="Times New Roman CYR"/>
                <w:sz w:val="21"/>
                <w:szCs w:val="21"/>
              </w:rPr>
              <w:t>7</w:t>
            </w:r>
            <w:r w:rsidRPr="006C4D50">
              <w:rPr>
                <w:rFonts w:ascii="Arial Narrow" w:hAnsi="Arial Narrow" w:cs="Times New Roman CYR"/>
                <w:sz w:val="21"/>
                <w:szCs w:val="21"/>
              </w:rPr>
              <w:t xml:space="preserve"> года</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0C2BDB" w:rsidRPr="006B5288" w:rsidRDefault="000C2BDB" w:rsidP="006C1E7A">
            <w:pPr>
              <w:jc w:val="center"/>
              <w:rPr>
                <w:rFonts w:ascii="Arial Narrow" w:hAnsi="Arial Narrow" w:cs="Times New Roman CYR"/>
                <w:i/>
                <w:iCs/>
                <w:color w:val="000000"/>
                <w:sz w:val="21"/>
                <w:szCs w:val="21"/>
              </w:rPr>
            </w:pPr>
            <w:proofErr w:type="gramStart"/>
            <w:r w:rsidRPr="006B5288">
              <w:rPr>
                <w:rFonts w:ascii="Arial Narrow" w:hAnsi="Arial Narrow" w:cs="Times New Roman CYR"/>
                <w:i/>
                <w:iCs/>
                <w:color w:val="000000"/>
                <w:sz w:val="21"/>
                <w:szCs w:val="21"/>
              </w:rPr>
              <w:t>в</w:t>
            </w:r>
            <w:proofErr w:type="gramEnd"/>
            <w:r w:rsidRPr="006B5288">
              <w:rPr>
                <w:rFonts w:ascii="Arial Narrow" w:hAnsi="Arial Narrow" w:cs="Times New Roman CYR"/>
                <w:i/>
                <w:iCs/>
                <w:color w:val="000000"/>
                <w:sz w:val="21"/>
                <w:szCs w:val="21"/>
              </w:rPr>
              <w:t xml:space="preserve"> % </w:t>
            </w:r>
            <w:proofErr w:type="gramStart"/>
            <w:r w:rsidRPr="006B5288">
              <w:rPr>
                <w:rFonts w:ascii="Arial Narrow" w:hAnsi="Arial Narrow" w:cs="Times New Roman CYR"/>
                <w:i/>
                <w:iCs/>
                <w:color w:val="000000"/>
                <w:sz w:val="21"/>
                <w:szCs w:val="21"/>
              </w:rPr>
              <w:t>к</w:t>
            </w:r>
            <w:proofErr w:type="gramEnd"/>
            <w:r w:rsidRPr="006B5288">
              <w:rPr>
                <w:rFonts w:ascii="Arial Narrow" w:hAnsi="Arial Narrow" w:cs="Times New Roman CYR"/>
                <w:i/>
                <w:iCs/>
                <w:color w:val="000000"/>
                <w:sz w:val="21"/>
                <w:szCs w:val="21"/>
              </w:rPr>
              <w:t xml:space="preserve"> январю-</w:t>
            </w:r>
            <w:r>
              <w:rPr>
                <w:rFonts w:ascii="Arial Narrow" w:hAnsi="Arial Narrow" w:cs="Times New Roman CYR"/>
                <w:i/>
                <w:iCs/>
                <w:color w:val="000000"/>
                <w:sz w:val="21"/>
                <w:szCs w:val="21"/>
              </w:rPr>
              <w:t>июню</w:t>
            </w:r>
            <w:r w:rsidRPr="006B5288">
              <w:rPr>
                <w:rFonts w:ascii="Arial Narrow" w:hAnsi="Arial Narrow" w:cs="Times New Roman CYR"/>
                <w:i/>
                <w:iCs/>
                <w:color w:val="000000"/>
                <w:sz w:val="21"/>
                <w:szCs w:val="21"/>
              </w:rPr>
              <w:t xml:space="preserve"> 2016 г.</w:t>
            </w:r>
          </w:p>
        </w:tc>
      </w:tr>
      <w:tr w:rsidR="000C2BDB" w:rsidRPr="006C4D50" w:rsidTr="006C1E7A">
        <w:trPr>
          <w:trHeight w:val="270"/>
        </w:trPr>
        <w:tc>
          <w:tcPr>
            <w:tcW w:w="3070" w:type="pct"/>
            <w:tcBorders>
              <w:top w:val="nil"/>
              <w:left w:val="single" w:sz="4" w:space="0" w:color="auto"/>
              <w:bottom w:val="single" w:sz="4" w:space="0" w:color="auto"/>
              <w:right w:val="single" w:sz="4" w:space="0" w:color="auto"/>
            </w:tcBorders>
            <w:shd w:val="clear" w:color="auto" w:fill="auto"/>
            <w:vAlign w:val="center"/>
          </w:tcPr>
          <w:p w:rsidR="000C2BDB" w:rsidRPr="006C4D50" w:rsidRDefault="000C2BDB" w:rsidP="006C1E7A">
            <w:pPr>
              <w:rPr>
                <w:rFonts w:ascii="Arial Narrow" w:hAnsi="Arial Narrow" w:cs="Times New Roman CYR"/>
                <w:b/>
                <w:bCs/>
                <w:color w:val="000000"/>
                <w:sz w:val="21"/>
                <w:szCs w:val="21"/>
              </w:rPr>
            </w:pPr>
            <w:r w:rsidRPr="00E40A1C">
              <w:rPr>
                <w:rFonts w:ascii="Arial Narrow" w:hAnsi="Arial Narrow" w:cs="Times New Roman CYR"/>
                <w:b/>
                <w:bCs/>
                <w:color w:val="000000"/>
                <w:sz w:val="21"/>
                <w:szCs w:val="21"/>
              </w:rPr>
              <w:t>Всего поступило в бюджетную систему Российской Федерации</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Х</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11 127,2</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
                <w:bCs/>
                <w:i/>
                <w:sz w:val="21"/>
                <w:szCs w:val="21"/>
              </w:rPr>
            </w:pPr>
            <w:r w:rsidRPr="006B5288">
              <w:rPr>
                <w:rFonts w:ascii="Arial Narrow" w:hAnsi="Arial Narrow"/>
                <w:b/>
                <w:bCs/>
                <w:i/>
                <w:sz w:val="21"/>
                <w:szCs w:val="21"/>
              </w:rPr>
              <w:t>Х</w:t>
            </w:r>
          </w:p>
        </w:tc>
      </w:tr>
      <w:tr w:rsidR="000C2BDB" w:rsidRPr="006C4D50" w:rsidTr="006C1E7A">
        <w:trPr>
          <w:trHeight w:val="270"/>
        </w:trPr>
        <w:tc>
          <w:tcPr>
            <w:tcW w:w="3070" w:type="pct"/>
            <w:tcBorders>
              <w:top w:val="nil"/>
              <w:left w:val="single" w:sz="4" w:space="0" w:color="auto"/>
              <w:bottom w:val="single" w:sz="4" w:space="0" w:color="auto"/>
              <w:right w:val="single" w:sz="4" w:space="0" w:color="auto"/>
            </w:tcBorders>
            <w:shd w:val="clear" w:color="auto" w:fill="auto"/>
            <w:vAlign w:val="center"/>
          </w:tcPr>
          <w:p w:rsidR="000C2BDB" w:rsidRPr="0042339C" w:rsidRDefault="000C2BDB" w:rsidP="006C1E7A">
            <w:pPr>
              <w:jc w:val="center"/>
              <w:rPr>
                <w:rFonts w:ascii="Arial Narrow" w:hAnsi="Arial Narrow" w:cs="Times New Roman CYR"/>
                <w:bCs/>
                <w:color w:val="000000"/>
                <w:sz w:val="21"/>
                <w:szCs w:val="21"/>
              </w:rPr>
            </w:pPr>
            <w:r w:rsidRPr="0042339C">
              <w:rPr>
                <w:rFonts w:ascii="Arial Narrow" w:hAnsi="Arial Narrow" w:cs="Times New Roman CYR"/>
                <w:bCs/>
                <w:color w:val="000000"/>
                <w:sz w:val="21"/>
                <w:szCs w:val="21"/>
              </w:rPr>
              <w:t>в том числе:</w:t>
            </w:r>
          </w:p>
        </w:tc>
        <w:tc>
          <w:tcPr>
            <w:tcW w:w="578" w:type="pct"/>
            <w:tcBorders>
              <w:top w:val="nil"/>
              <w:left w:val="nil"/>
              <w:bottom w:val="single" w:sz="4" w:space="0" w:color="auto"/>
              <w:right w:val="single" w:sz="4" w:space="0" w:color="auto"/>
            </w:tcBorders>
            <w:shd w:val="clear" w:color="auto" w:fill="auto"/>
            <w:noWrap/>
            <w:vAlign w:val="center"/>
          </w:tcPr>
          <w:p w:rsidR="000C2BDB" w:rsidRPr="003859A0" w:rsidRDefault="000C2BDB" w:rsidP="006C1E7A">
            <w:pPr>
              <w:jc w:val="right"/>
              <w:rPr>
                <w:rFonts w:ascii="Arial Narrow" w:hAnsi="Arial Narrow"/>
                <w:bCs/>
                <w:sz w:val="21"/>
                <w:szCs w:val="21"/>
              </w:rPr>
            </w:pP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Cs/>
                <w:i/>
                <w:sz w:val="21"/>
                <w:szCs w:val="21"/>
              </w:rPr>
            </w:pPr>
          </w:p>
        </w:tc>
      </w:tr>
      <w:tr w:rsidR="000C2BDB" w:rsidRPr="006C4D50" w:rsidTr="006C1E7A">
        <w:trPr>
          <w:trHeight w:val="270"/>
        </w:trPr>
        <w:tc>
          <w:tcPr>
            <w:tcW w:w="3070" w:type="pct"/>
            <w:tcBorders>
              <w:top w:val="nil"/>
              <w:left w:val="single" w:sz="4" w:space="0" w:color="auto"/>
              <w:bottom w:val="single" w:sz="4" w:space="0" w:color="auto"/>
              <w:right w:val="single" w:sz="4" w:space="0" w:color="auto"/>
            </w:tcBorders>
            <w:shd w:val="clear" w:color="auto" w:fill="auto"/>
            <w:vAlign w:val="center"/>
          </w:tcPr>
          <w:p w:rsidR="000C2BDB" w:rsidRPr="0042339C" w:rsidRDefault="000C2BDB" w:rsidP="006C1E7A">
            <w:pPr>
              <w:rPr>
                <w:rFonts w:ascii="Arial Narrow" w:hAnsi="Arial Narrow" w:cs="Times New Roman CYR"/>
                <w:bCs/>
                <w:color w:val="000000"/>
                <w:sz w:val="21"/>
                <w:szCs w:val="21"/>
              </w:rPr>
            </w:pPr>
            <w:r w:rsidRPr="0042339C">
              <w:rPr>
                <w:rFonts w:ascii="Arial Narrow" w:hAnsi="Arial Narrow" w:cs="Times New Roman CYR"/>
                <w:bCs/>
                <w:color w:val="000000"/>
                <w:sz w:val="21"/>
                <w:szCs w:val="21"/>
              </w:rPr>
              <w:t>Консолидированный бюджет Российской Федерации</w:t>
            </w:r>
          </w:p>
        </w:tc>
        <w:tc>
          <w:tcPr>
            <w:tcW w:w="578" w:type="pct"/>
            <w:tcBorders>
              <w:top w:val="nil"/>
              <w:left w:val="nil"/>
              <w:bottom w:val="single" w:sz="4" w:space="0" w:color="auto"/>
              <w:right w:val="single" w:sz="4" w:space="0" w:color="auto"/>
            </w:tcBorders>
            <w:shd w:val="clear" w:color="auto" w:fill="auto"/>
            <w:noWrap/>
            <w:vAlign w:val="center"/>
          </w:tcPr>
          <w:p w:rsidR="000C2BDB" w:rsidRPr="003859A0" w:rsidRDefault="000C2BDB" w:rsidP="006C1E7A">
            <w:pPr>
              <w:jc w:val="right"/>
              <w:rPr>
                <w:rFonts w:ascii="Arial Narrow" w:hAnsi="Arial Narrow"/>
                <w:bCs/>
                <w:sz w:val="21"/>
                <w:szCs w:val="21"/>
              </w:rPr>
            </w:pPr>
            <w:r>
              <w:rPr>
                <w:rFonts w:ascii="Arial Narrow" w:hAnsi="Arial Narrow"/>
                <w:bCs/>
                <w:sz w:val="21"/>
                <w:szCs w:val="21"/>
              </w:rPr>
              <w:t>6 895,3</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8 442,8</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Cs/>
                <w:i/>
                <w:sz w:val="21"/>
                <w:szCs w:val="21"/>
              </w:rPr>
            </w:pPr>
            <w:r>
              <w:rPr>
                <w:rFonts w:ascii="Arial Narrow" w:hAnsi="Arial Narrow"/>
                <w:bCs/>
                <w:i/>
                <w:sz w:val="21"/>
                <w:szCs w:val="21"/>
              </w:rPr>
              <w:t>122,4</w:t>
            </w:r>
          </w:p>
        </w:tc>
      </w:tr>
      <w:tr w:rsidR="000C2BDB" w:rsidRPr="006C4D50" w:rsidTr="006C1E7A">
        <w:trPr>
          <w:trHeight w:val="270"/>
        </w:trPr>
        <w:tc>
          <w:tcPr>
            <w:tcW w:w="3070" w:type="pct"/>
            <w:tcBorders>
              <w:top w:val="nil"/>
              <w:left w:val="single" w:sz="4" w:space="0" w:color="auto"/>
              <w:bottom w:val="single" w:sz="4" w:space="0" w:color="auto"/>
              <w:right w:val="single" w:sz="4" w:space="0" w:color="auto"/>
            </w:tcBorders>
            <w:shd w:val="clear" w:color="auto" w:fill="auto"/>
            <w:vAlign w:val="center"/>
          </w:tcPr>
          <w:p w:rsidR="000C2BDB" w:rsidRPr="0042339C" w:rsidRDefault="000C2BDB" w:rsidP="006C1E7A">
            <w:pPr>
              <w:rPr>
                <w:rFonts w:ascii="Arial Narrow" w:hAnsi="Arial Narrow" w:cs="Times New Roman CYR"/>
                <w:bCs/>
                <w:color w:val="000000"/>
                <w:sz w:val="21"/>
                <w:szCs w:val="21"/>
              </w:rPr>
            </w:pPr>
            <w:r w:rsidRPr="0042339C">
              <w:rPr>
                <w:rFonts w:ascii="Arial Narrow" w:hAnsi="Arial Narrow" w:cs="Times New Roman CYR"/>
                <w:bCs/>
                <w:color w:val="000000"/>
                <w:sz w:val="21"/>
                <w:szCs w:val="21"/>
              </w:rPr>
              <w:t>Страховые взносы на обязательное социальное страхование*</w:t>
            </w:r>
          </w:p>
        </w:tc>
        <w:tc>
          <w:tcPr>
            <w:tcW w:w="578" w:type="pct"/>
            <w:tcBorders>
              <w:top w:val="nil"/>
              <w:left w:val="nil"/>
              <w:bottom w:val="single" w:sz="4" w:space="0" w:color="auto"/>
              <w:right w:val="single" w:sz="4" w:space="0" w:color="auto"/>
            </w:tcBorders>
            <w:shd w:val="clear" w:color="auto" w:fill="auto"/>
            <w:noWrap/>
            <w:vAlign w:val="center"/>
          </w:tcPr>
          <w:p w:rsidR="000C2BDB" w:rsidRPr="003859A0" w:rsidRDefault="000C2BDB" w:rsidP="006C1E7A">
            <w:pPr>
              <w:jc w:val="right"/>
              <w:rPr>
                <w:rFonts w:ascii="Arial Narrow" w:hAnsi="Arial Narrow"/>
                <w:bCs/>
                <w:sz w:val="21"/>
                <w:szCs w:val="21"/>
              </w:rPr>
            </w:pPr>
            <w:r>
              <w:rPr>
                <w:rFonts w:ascii="Arial Narrow" w:hAnsi="Arial Narrow"/>
                <w:bCs/>
                <w:sz w:val="21"/>
                <w:szCs w:val="21"/>
              </w:rPr>
              <w:t>2 502,5</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sidRPr="002C1D36">
              <w:rPr>
                <w:rFonts w:ascii="Arial Narrow" w:hAnsi="Arial Narrow"/>
                <w:sz w:val="21"/>
                <w:szCs w:val="21"/>
              </w:rPr>
              <w:t>2</w:t>
            </w:r>
            <w:r>
              <w:rPr>
                <w:rFonts w:ascii="Arial Narrow" w:hAnsi="Arial Narrow"/>
                <w:sz w:val="21"/>
                <w:szCs w:val="21"/>
              </w:rPr>
              <w:t> 684,4</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Cs/>
                <w:i/>
                <w:sz w:val="21"/>
                <w:szCs w:val="21"/>
              </w:rPr>
            </w:pPr>
            <w:r>
              <w:rPr>
                <w:rFonts w:ascii="Arial Narrow" w:hAnsi="Arial Narrow"/>
                <w:bCs/>
                <w:i/>
                <w:sz w:val="21"/>
                <w:szCs w:val="21"/>
              </w:rPr>
              <w:t>107,3</w:t>
            </w:r>
          </w:p>
        </w:tc>
      </w:tr>
      <w:tr w:rsidR="000C2BDB" w:rsidRPr="006C4D50" w:rsidTr="006C1E7A">
        <w:trPr>
          <w:trHeight w:val="128"/>
        </w:trPr>
        <w:tc>
          <w:tcPr>
            <w:tcW w:w="3070" w:type="pct"/>
            <w:tcBorders>
              <w:top w:val="nil"/>
              <w:left w:val="single" w:sz="4" w:space="0" w:color="auto"/>
              <w:bottom w:val="single" w:sz="4" w:space="0" w:color="auto"/>
              <w:right w:val="single" w:sz="4" w:space="0" w:color="auto"/>
            </w:tcBorders>
            <w:shd w:val="clear" w:color="auto" w:fill="auto"/>
            <w:vAlign w:val="center"/>
          </w:tcPr>
          <w:p w:rsidR="000C2BDB" w:rsidRPr="00D205A1" w:rsidRDefault="000C2BDB" w:rsidP="006C1E7A">
            <w:pPr>
              <w:rPr>
                <w:rFonts w:ascii="Arial Narrow" w:hAnsi="Arial Narrow" w:cs="Times New Roman CYR"/>
                <w:bCs/>
                <w:i/>
                <w:color w:val="000000"/>
                <w:sz w:val="18"/>
                <w:szCs w:val="21"/>
              </w:rPr>
            </w:pPr>
            <w:r w:rsidRPr="00D205A1">
              <w:rPr>
                <w:rFonts w:ascii="Arial Narrow" w:hAnsi="Arial Narrow" w:cs="Times New Roman CYR"/>
                <w:bCs/>
                <w:i/>
                <w:color w:val="000000"/>
                <w:sz w:val="18"/>
                <w:szCs w:val="21"/>
              </w:rPr>
              <w:t>* - 2016 год – данные Фондов</w:t>
            </w:r>
          </w:p>
        </w:tc>
        <w:tc>
          <w:tcPr>
            <w:tcW w:w="578" w:type="pct"/>
            <w:tcBorders>
              <w:top w:val="nil"/>
              <w:left w:val="nil"/>
              <w:bottom w:val="single" w:sz="4" w:space="0" w:color="auto"/>
              <w:right w:val="single" w:sz="4" w:space="0" w:color="auto"/>
            </w:tcBorders>
            <w:shd w:val="clear" w:color="auto" w:fill="auto"/>
            <w:noWrap/>
            <w:vAlign w:val="center"/>
          </w:tcPr>
          <w:p w:rsidR="000C2BDB" w:rsidRPr="00502525" w:rsidRDefault="000C2BDB" w:rsidP="006C1E7A">
            <w:pPr>
              <w:jc w:val="right"/>
              <w:rPr>
                <w:rFonts w:ascii="Arial Narrow" w:hAnsi="Arial Narrow"/>
                <w:b/>
                <w:bCs/>
                <w:sz w:val="6"/>
                <w:szCs w:val="6"/>
              </w:rPr>
            </w:pPr>
          </w:p>
        </w:tc>
        <w:tc>
          <w:tcPr>
            <w:tcW w:w="708" w:type="pct"/>
            <w:tcBorders>
              <w:top w:val="nil"/>
              <w:left w:val="nil"/>
              <w:bottom w:val="single" w:sz="4" w:space="0" w:color="auto"/>
              <w:right w:val="single" w:sz="4" w:space="0" w:color="auto"/>
            </w:tcBorders>
            <w:shd w:val="clear" w:color="auto" w:fill="auto"/>
            <w:noWrap/>
            <w:vAlign w:val="center"/>
          </w:tcPr>
          <w:p w:rsidR="000C2BDB" w:rsidRPr="00502525" w:rsidRDefault="000C2BDB" w:rsidP="006C1E7A">
            <w:pPr>
              <w:jc w:val="right"/>
              <w:rPr>
                <w:rFonts w:ascii="Arial Narrow" w:hAnsi="Arial Narrow"/>
                <w:b/>
                <w:bCs/>
                <w:sz w:val="6"/>
                <w:szCs w:val="6"/>
              </w:rPr>
            </w:pPr>
          </w:p>
        </w:tc>
        <w:tc>
          <w:tcPr>
            <w:tcW w:w="644" w:type="pct"/>
            <w:tcBorders>
              <w:top w:val="nil"/>
              <w:left w:val="nil"/>
              <w:bottom w:val="single" w:sz="4" w:space="0" w:color="auto"/>
              <w:right w:val="single" w:sz="4" w:space="0" w:color="auto"/>
            </w:tcBorders>
            <w:shd w:val="clear" w:color="auto" w:fill="auto"/>
            <w:noWrap/>
            <w:vAlign w:val="center"/>
          </w:tcPr>
          <w:p w:rsidR="000C2BDB" w:rsidRPr="00502525" w:rsidRDefault="000C2BDB" w:rsidP="006C1E7A">
            <w:pPr>
              <w:jc w:val="right"/>
              <w:rPr>
                <w:rFonts w:ascii="Arial Narrow" w:hAnsi="Arial Narrow"/>
                <w:b/>
                <w:bCs/>
                <w:i/>
                <w:iCs/>
                <w:sz w:val="6"/>
                <w:szCs w:val="6"/>
              </w:rPr>
            </w:pPr>
          </w:p>
        </w:tc>
      </w:tr>
      <w:tr w:rsidR="000C2BDB" w:rsidRPr="006C4D50" w:rsidTr="006C1E7A">
        <w:trPr>
          <w:trHeight w:val="270"/>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rPr>
                <w:rFonts w:ascii="Arial Narrow" w:hAnsi="Arial Narrow" w:cs="Times New Roman CYR"/>
                <w:b/>
                <w:bCs/>
                <w:color w:val="000000"/>
                <w:sz w:val="21"/>
                <w:szCs w:val="21"/>
              </w:rPr>
            </w:pPr>
            <w:r>
              <w:rPr>
                <w:rFonts w:ascii="Arial Narrow" w:hAnsi="Arial Narrow" w:cs="Times New Roman CYR"/>
                <w:b/>
                <w:bCs/>
                <w:color w:val="000000"/>
                <w:sz w:val="21"/>
                <w:szCs w:val="21"/>
              </w:rPr>
              <w:t>К</w:t>
            </w:r>
            <w:r w:rsidRPr="006C4D50">
              <w:rPr>
                <w:rFonts w:ascii="Arial Narrow" w:hAnsi="Arial Narrow" w:cs="Times New Roman CYR"/>
                <w:b/>
                <w:bCs/>
                <w:color w:val="000000"/>
                <w:sz w:val="21"/>
                <w:szCs w:val="21"/>
              </w:rPr>
              <w:t>онсолидированный бюджет Р</w:t>
            </w:r>
            <w:r>
              <w:rPr>
                <w:rFonts w:ascii="Arial Narrow" w:hAnsi="Arial Narrow" w:cs="Times New Roman CYR"/>
                <w:b/>
                <w:bCs/>
                <w:color w:val="000000"/>
                <w:sz w:val="21"/>
                <w:szCs w:val="21"/>
              </w:rPr>
              <w:t xml:space="preserve">оссийской </w:t>
            </w:r>
            <w:r w:rsidRPr="002205AB">
              <w:rPr>
                <w:rFonts w:ascii="Arial Narrow" w:hAnsi="Arial Narrow" w:cs="Times New Roman CYR"/>
                <w:b/>
                <w:bCs/>
                <w:color w:val="000000"/>
                <w:sz w:val="21"/>
                <w:szCs w:val="21"/>
              </w:rPr>
              <w:t>Ф</w:t>
            </w:r>
            <w:r>
              <w:rPr>
                <w:rFonts w:ascii="Arial Narrow" w:hAnsi="Arial Narrow" w:cs="Times New Roman CYR"/>
                <w:b/>
                <w:bCs/>
                <w:color w:val="000000"/>
                <w:sz w:val="21"/>
                <w:szCs w:val="21"/>
              </w:rPr>
              <w:t>едерации</w:t>
            </w:r>
          </w:p>
        </w:tc>
        <w:tc>
          <w:tcPr>
            <w:tcW w:w="578" w:type="pct"/>
            <w:tcBorders>
              <w:top w:val="nil"/>
              <w:left w:val="nil"/>
              <w:bottom w:val="single" w:sz="4" w:space="0" w:color="auto"/>
              <w:right w:val="single" w:sz="4" w:space="0" w:color="auto"/>
            </w:tcBorders>
            <w:shd w:val="clear" w:color="auto" w:fill="auto"/>
            <w:noWrap/>
            <w:vAlign w:val="center"/>
            <w:hideMark/>
          </w:tcPr>
          <w:p w:rsidR="000C2BDB" w:rsidRPr="008D0EE4" w:rsidRDefault="000C2BDB" w:rsidP="006C1E7A">
            <w:pPr>
              <w:jc w:val="right"/>
              <w:rPr>
                <w:rFonts w:ascii="Arial Narrow" w:hAnsi="Arial Narrow"/>
                <w:b/>
                <w:bCs/>
                <w:sz w:val="21"/>
                <w:szCs w:val="21"/>
              </w:rPr>
            </w:pPr>
            <w:r w:rsidRPr="008D0EE4">
              <w:rPr>
                <w:rFonts w:ascii="Arial Narrow" w:hAnsi="Arial Narrow"/>
                <w:b/>
                <w:bCs/>
                <w:sz w:val="21"/>
                <w:szCs w:val="21"/>
              </w:rPr>
              <w:t>6 895,3</w:t>
            </w:r>
          </w:p>
        </w:tc>
        <w:tc>
          <w:tcPr>
            <w:tcW w:w="708" w:type="pct"/>
            <w:tcBorders>
              <w:top w:val="nil"/>
              <w:left w:val="nil"/>
              <w:bottom w:val="single" w:sz="4" w:space="0" w:color="auto"/>
              <w:right w:val="single" w:sz="4" w:space="0" w:color="auto"/>
            </w:tcBorders>
            <w:shd w:val="clear" w:color="auto" w:fill="auto"/>
            <w:noWrap/>
            <w:vAlign w:val="center"/>
          </w:tcPr>
          <w:p w:rsidR="000C2BDB" w:rsidRPr="008D0EE4" w:rsidRDefault="000C2BDB" w:rsidP="006C1E7A">
            <w:pPr>
              <w:jc w:val="right"/>
              <w:rPr>
                <w:rFonts w:ascii="Arial Narrow" w:hAnsi="Arial Narrow"/>
                <w:b/>
                <w:sz w:val="21"/>
                <w:szCs w:val="21"/>
              </w:rPr>
            </w:pPr>
            <w:r w:rsidRPr="008D0EE4">
              <w:rPr>
                <w:rFonts w:ascii="Arial Narrow" w:hAnsi="Arial Narrow"/>
                <w:b/>
                <w:sz w:val="21"/>
                <w:szCs w:val="21"/>
              </w:rPr>
              <w:t>8 442,8</w:t>
            </w:r>
          </w:p>
        </w:tc>
        <w:tc>
          <w:tcPr>
            <w:tcW w:w="644" w:type="pct"/>
            <w:tcBorders>
              <w:top w:val="nil"/>
              <w:left w:val="nil"/>
              <w:bottom w:val="single" w:sz="4" w:space="0" w:color="auto"/>
              <w:right w:val="single" w:sz="4" w:space="0" w:color="auto"/>
            </w:tcBorders>
            <w:shd w:val="clear" w:color="auto" w:fill="auto"/>
            <w:noWrap/>
            <w:vAlign w:val="center"/>
            <w:hideMark/>
          </w:tcPr>
          <w:p w:rsidR="000C2BDB" w:rsidRPr="008D0EE4" w:rsidRDefault="000C2BDB" w:rsidP="006C1E7A">
            <w:pPr>
              <w:jc w:val="right"/>
              <w:rPr>
                <w:rFonts w:ascii="Arial Narrow" w:hAnsi="Arial Narrow"/>
                <w:b/>
                <w:bCs/>
                <w:i/>
                <w:sz w:val="21"/>
                <w:szCs w:val="21"/>
              </w:rPr>
            </w:pPr>
            <w:r w:rsidRPr="008D0EE4">
              <w:rPr>
                <w:rFonts w:ascii="Arial Narrow" w:hAnsi="Arial Narrow"/>
                <w:b/>
                <w:bCs/>
                <w:i/>
                <w:sz w:val="21"/>
                <w:szCs w:val="21"/>
              </w:rPr>
              <w:t>122,4</w:t>
            </w:r>
          </w:p>
        </w:tc>
      </w:tr>
      <w:tr w:rsidR="000C2BDB" w:rsidRPr="006C4D50" w:rsidTr="006C1E7A">
        <w:trPr>
          <w:trHeight w:val="146"/>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jc w:val="center"/>
              <w:rPr>
                <w:rFonts w:ascii="Arial Narrow" w:hAnsi="Arial Narrow" w:cs="Times New Roman CYR"/>
                <w:color w:val="000000"/>
                <w:sz w:val="21"/>
                <w:szCs w:val="21"/>
              </w:rPr>
            </w:pPr>
            <w:r w:rsidRPr="006C4D50">
              <w:rPr>
                <w:rFonts w:ascii="Arial Narrow" w:hAnsi="Arial Narrow" w:cs="Times New Roman CYR"/>
                <w:color w:val="000000"/>
                <w:sz w:val="21"/>
                <w:szCs w:val="21"/>
              </w:rPr>
              <w:t>в том числе:</w:t>
            </w:r>
          </w:p>
        </w:tc>
        <w:tc>
          <w:tcPr>
            <w:tcW w:w="578" w:type="pct"/>
            <w:tcBorders>
              <w:top w:val="nil"/>
              <w:left w:val="nil"/>
              <w:bottom w:val="single" w:sz="4" w:space="0" w:color="auto"/>
              <w:right w:val="single" w:sz="4" w:space="0" w:color="auto"/>
            </w:tcBorders>
            <w:shd w:val="clear" w:color="auto" w:fill="auto"/>
            <w:noWrap/>
            <w:vAlign w:val="center"/>
            <w:hideMark/>
          </w:tcPr>
          <w:p w:rsidR="000C2BDB" w:rsidRPr="006C4D50" w:rsidRDefault="000C2BDB" w:rsidP="006C1E7A">
            <w:pPr>
              <w:jc w:val="right"/>
              <w:rPr>
                <w:rFonts w:ascii="Arial Narrow" w:hAnsi="Arial Narrow"/>
                <w:sz w:val="21"/>
                <w:szCs w:val="21"/>
              </w:rPr>
            </w:pPr>
            <w:r w:rsidRPr="006C4D50">
              <w:rPr>
                <w:rFonts w:ascii="Arial Narrow" w:hAnsi="Arial Narrow"/>
                <w:sz w:val="21"/>
                <w:szCs w:val="21"/>
              </w:rPr>
              <w:t> </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sidRPr="002C1D36">
              <w:rPr>
                <w:rFonts w:ascii="Arial Narrow" w:hAnsi="Arial Narrow"/>
                <w:sz w:val="21"/>
                <w:szCs w:val="21"/>
              </w:rPr>
              <w:t> </w:t>
            </w:r>
          </w:p>
        </w:tc>
        <w:tc>
          <w:tcPr>
            <w:tcW w:w="644" w:type="pct"/>
            <w:tcBorders>
              <w:top w:val="nil"/>
              <w:left w:val="nil"/>
              <w:bottom w:val="single" w:sz="4" w:space="0" w:color="auto"/>
              <w:right w:val="single" w:sz="4" w:space="0" w:color="auto"/>
            </w:tcBorders>
            <w:shd w:val="clear" w:color="auto" w:fill="auto"/>
            <w:noWrap/>
            <w:vAlign w:val="center"/>
            <w:hideMark/>
          </w:tcPr>
          <w:p w:rsidR="000C2BDB" w:rsidRPr="006B5288" w:rsidRDefault="000C2BDB" w:rsidP="006C1E7A">
            <w:pPr>
              <w:jc w:val="right"/>
              <w:rPr>
                <w:rFonts w:ascii="Arial Narrow" w:hAnsi="Arial Narrow"/>
                <w:i/>
                <w:iCs/>
                <w:sz w:val="21"/>
                <w:szCs w:val="21"/>
              </w:rPr>
            </w:pPr>
            <w:r w:rsidRPr="006B5288">
              <w:rPr>
                <w:rFonts w:ascii="Arial Narrow" w:hAnsi="Arial Narrow"/>
                <w:i/>
                <w:iCs/>
                <w:sz w:val="21"/>
                <w:szCs w:val="21"/>
              </w:rPr>
              <w:t> </w:t>
            </w:r>
          </w:p>
        </w:tc>
      </w:tr>
      <w:tr w:rsidR="000C2BDB" w:rsidRPr="006C4D50" w:rsidTr="006C1E7A">
        <w:trPr>
          <w:trHeight w:val="292"/>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257" w:firstLine="54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3 283,3</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4 496,3</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i/>
                <w:iCs/>
                <w:sz w:val="21"/>
                <w:szCs w:val="21"/>
              </w:rPr>
            </w:pPr>
            <w:r>
              <w:rPr>
                <w:rFonts w:ascii="Arial Narrow" w:hAnsi="Arial Narrow"/>
                <w:i/>
                <w:iCs/>
                <w:sz w:val="21"/>
                <w:szCs w:val="21"/>
              </w:rPr>
              <w:t>136,9</w:t>
            </w:r>
          </w:p>
        </w:tc>
      </w:tr>
      <w:tr w:rsidR="000C2BDB" w:rsidRPr="006C4D50" w:rsidTr="006C1E7A">
        <w:trPr>
          <w:trHeight w:val="281"/>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257" w:firstLine="54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3 612,1</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3 946,5</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i/>
                <w:iCs/>
                <w:sz w:val="21"/>
                <w:szCs w:val="21"/>
              </w:rPr>
            </w:pPr>
            <w:r>
              <w:rPr>
                <w:rFonts w:ascii="Arial Narrow" w:hAnsi="Arial Narrow"/>
                <w:i/>
                <w:iCs/>
                <w:sz w:val="21"/>
                <w:szCs w:val="21"/>
              </w:rPr>
              <w:t>109,3</w:t>
            </w:r>
          </w:p>
        </w:tc>
      </w:tr>
      <w:tr w:rsidR="000C2BDB" w:rsidRPr="006C4D50" w:rsidTr="006C1E7A">
        <w:trPr>
          <w:trHeight w:val="234"/>
        </w:trPr>
        <w:tc>
          <w:tcPr>
            <w:tcW w:w="3070" w:type="pct"/>
            <w:tcBorders>
              <w:top w:val="nil"/>
              <w:left w:val="single" w:sz="4" w:space="0" w:color="auto"/>
              <w:bottom w:val="single" w:sz="4" w:space="0" w:color="auto"/>
              <w:right w:val="single" w:sz="4" w:space="0" w:color="auto"/>
            </w:tcBorders>
            <w:shd w:val="clear" w:color="auto" w:fill="auto"/>
            <w:vAlign w:val="center"/>
          </w:tcPr>
          <w:p w:rsidR="000C2BDB" w:rsidRPr="002541B8" w:rsidRDefault="000C2BDB" w:rsidP="006C1E7A">
            <w:pPr>
              <w:jc w:val="center"/>
              <w:rPr>
                <w:rFonts w:ascii="Arial Narrow" w:hAnsi="Arial Narrow" w:cs="Times New Roman CYR"/>
                <w:bCs/>
                <w:color w:val="000000"/>
                <w:sz w:val="21"/>
                <w:szCs w:val="21"/>
              </w:rPr>
            </w:pPr>
            <w:r w:rsidRPr="002541B8">
              <w:rPr>
                <w:rFonts w:ascii="Arial Narrow" w:hAnsi="Arial Narrow" w:cs="Times New Roman CYR"/>
                <w:bCs/>
                <w:color w:val="000000"/>
                <w:sz w:val="21"/>
                <w:szCs w:val="21"/>
              </w:rPr>
              <w:t>из него:</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
                <w:bCs/>
                <w:i/>
                <w:iCs/>
                <w:sz w:val="21"/>
                <w:szCs w:val="21"/>
              </w:rPr>
            </w:pPr>
          </w:p>
        </w:tc>
      </w:tr>
      <w:tr w:rsidR="000C2BDB" w:rsidRPr="006C4D50" w:rsidTr="006C1E7A">
        <w:trPr>
          <w:trHeight w:val="287"/>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Налог на прибыль организаций</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1 483,0</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1 755,8</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
                <w:bCs/>
                <w:i/>
                <w:iCs/>
                <w:sz w:val="21"/>
                <w:szCs w:val="21"/>
              </w:rPr>
            </w:pPr>
            <w:r>
              <w:rPr>
                <w:rFonts w:ascii="Arial Narrow" w:hAnsi="Arial Narrow"/>
                <w:b/>
                <w:bCs/>
                <w:i/>
                <w:iCs/>
                <w:sz w:val="21"/>
                <w:szCs w:val="21"/>
              </w:rPr>
              <w:t>118,4</w:t>
            </w:r>
          </w:p>
        </w:tc>
      </w:tr>
      <w:tr w:rsidR="000C2BDB" w:rsidRPr="006C4D50" w:rsidTr="006C1E7A">
        <w:trPr>
          <w:trHeight w:val="278"/>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240,4</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359,4</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i/>
                <w:iCs/>
                <w:sz w:val="21"/>
                <w:szCs w:val="21"/>
              </w:rPr>
            </w:pPr>
            <w:r>
              <w:rPr>
                <w:rFonts w:ascii="Arial Narrow" w:hAnsi="Arial Narrow"/>
                <w:i/>
                <w:iCs/>
                <w:sz w:val="21"/>
                <w:szCs w:val="21"/>
              </w:rPr>
              <w:t>149,5</w:t>
            </w:r>
          </w:p>
        </w:tc>
      </w:tr>
      <w:tr w:rsidR="000C2BDB" w:rsidRPr="006C4D50" w:rsidTr="006C1E7A">
        <w:trPr>
          <w:trHeight w:val="281"/>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1 242,7</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1 396,4</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i/>
                <w:iCs/>
                <w:sz w:val="21"/>
                <w:szCs w:val="21"/>
              </w:rPr>
            </w:pPr>
            <w:r>
              <w:rPr>
                <w:rFonts w:ascii="Arial Narrow" w:hAnsi="Arial Narrow"/>
                <w:i/>
                <w:iCs/>
                <w:sz w:val="21"/>
                <w:szCs w:val="21"/>
              </w:rPr>
              <w:t>112,4</w:t>
            </w:r>
          </w:p>
        </w:tc>
      </w:tr>
      <w:tr w:rsidR="000C2BDB" w:rsidRPr="006C4D50" w:rsidTr="006C1E7A">
        <w:trPr>
          <w:trHeight w:val="272"/>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rPr>
                <w:rFonts w:ascii="Arial Narrow" w:hAnsi="Arial Narrow"/>
                <w:b/>
                <w:bCs/>
                <w:color w:val="000000"/>
                <w:sz w:val="21"/>
                <w:szCs w:val="21"/>
              </w:rPr>
            </w:pPr>
            <w:r w:rsidRPr="006C4D50">
              <w:rPr>
                <w:rFonts w:ascii="Arial Narrow" w:hAnsi="Arial Narrow"/>
                <w:b/>
                <w:bCs/>
                <w:color w:val="000000"/>
                <w:sz w:val="21"/>
                <w:szCs w:val="21"/>
              </w:rPr>
              <w:t xml:space="preserve">Налог на доходы физических лиц </w:t>
            </w:r>
            <w:r w:rsidRPr="002C1D36">
              <w:rPr>
                <w:rFonts w:ascii="Arial Narrow" w:hAnsi="Arial Narrow" w:cs="Times New Roman CYR"/>
                <w:b/>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1 350,0</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1 461,2</w:t>
            </w: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
                <w:bCs/>
                <w:i/>
                <w:iCs/>
                <w:sz w:val="21"/>
                <w:szCs w:val="21"/>
              </w:rPr>
            </w:pPr>
            <w:r>
              <w:rPr>
                <w:rFonts w:ascii="Arial Narrow" w:hAnsi="Arial Narrow"/>
                <w:b/>
                <w:bCs/>
                <w:i/>
                <w:iCs/>
                <w:sz w:val="21"/>
                <w:szCs w:val="21"/>
              </w:rPr>
              <w:t>108,2</w:t>
            </w:r>
          </w:p>
        </w:tc>
      </w:tr>
      <w:tr w:rsidR="000C2BDB" w:rsidRPr="006C4D50" w:rsidTr="006C1E7A">
        <w:trPr>
          <w:trHeight w:val="269"/>
        </w:trPr>
        <w:tc>
          <w:tcPr>
            <w:tcW w:w="3070" w:type="pct"/>
            <w:tcBorders>
              <w:top w:val="nil"/>
              <w:left w:val="single" w:sz="4" w:space="0" w:color="auto"/>
              <w:bottom w:val="single" w:sz="4" w:space="0" w:color="auto"/>
              <w:right w:val="single" w:sz="4" w:space="0" w:color="auto"/>
            </w:tcBorders>
            <w:shd w:val="clear" w:color="auto" w:fill="auto"/>
            <w:noWrap/>
            <w:vAlign w:val="center"/>
            <w:hideMark/>
          </w:tcPr>
          <w:p w:rsidR="000C2BDB" w:rsidRPr="006C4D50" w:rsidRDefault="000C2BDB" w:rsidP="006C1E7A">
            <w:pPr>
              <w:rPr>
                <w:rFonts w:ascii="Arial Narrow" w:hAnsi="Arial Narrow"/>
                <w:b/>
                <w:bCs/>
                <w:color w:val="000000"/>
                <w:sz w:val="21"/>
                <w:szCs w:val="21"/>
              </w:rPr>
            </w:pPr>
            <w:r w:rsidRPr="006C4D50">
              <w:rPr>
                <w:rFonts w:ascii="Arial Narrow" w:hAnsi="Arial Narrow"/>
                <w:b/>
                <w:bCs/>
                <w:color w:val="000000"/>
                <w:sz w:val="21"/>
                <w:szCs w:val="21"/>
              </w:rPr>
              <w:t>Налог на добавленную стоимость</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p>
        </w:tc>
        <w:tc>
          <w:tcPr>
            <w:tcW w:w="644" w:type="pct"/>
            <w:tcBorders>
              <w:top w:val="nil"/>
              <w:left w:val="nil"/>
              <w:bottom w:val="single" w:sz="4" w:space="0" w:color="auto"/>
              <w:right w:val="single" w:sz="4" w:space="0" w:color="auto"/>
            </w:tcBorders>
            <w:shd w:val="clear" w:color="auto" w:fill="auto"/>
            <w:noWrap/>
            <w:vAlign w:val="center"/>
          </w:tcPr>
          <w:p w:rsidR="000C2BDB" w:rsidRPr="006B5288" w:rsidRDefault="000C2BDB" w:rsidP="006C1E7A">
            <w:pPr>
              <w:jc w:val="right"/>
              <w:rPr>
                <w:rFonts w:ascii="Arial Narrow" w:hAnsi="Arial Narrow"/>
                <w:b/>
                <w:bCs/>
                <w:i/>
                <w:iCs/>
                <w:sz w:val="21"/>
                <w:szCs w:val="21"/>
              </w:rPr>
            </w:pPr>
          </w:p>
        </w:tc>
      </w:tr>
      <w:tr w:rsidR="000C2BDB" w:rsidRPr="006C4D50" w:rsidTr="006C1E7A">
        <w:trPr>
          <w:trHeight w:val="288"/>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left="426"/>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на товары (работы, услуги), реализуемые на территории Р</w:t>
            </w:r>
            <w:r w:rsidRPr="002205AB">
              <w:rPr>
                <w:rFonts w:ascii="Arial Narrow" w:hAnsi="Arial Narrow" w:cs="Times New Roman CYR"/>
                <w:b/>
                <w:bCs/>
                <w:color w:val="000000"/>
                <w:sz w:val="21"/>
                <w:szCs w:val="21"/>
              </w:rPr>
              <w:t>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1 341,1</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1 570,5</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i/>
                <w:iCs/>
                <w:sz w:val="21"/>
                <w:szCs w:val="21"/>
              </w:rPr>
            </w:pPr>
            <w:r>
              <w:rPr>
                <w:rFonts w:ascii="Arial Narrow" w:hAnsi="Arial Narrow"/>
                <w:b/>
                <w:bCs/>
                <w:i/>
                <w:iCs/>
                <w:sz w:val="21"/>
                <w:szCs w:val="21"/>
              </w:rPr>
              <w:t>117,1</w:t>
            </w:r>
          </w:p>
        </w:tc>
      </w:tr>
      <w:tr w:rsidR="000C2BDB" w:rsidRPr="006C4D50" w:rsidTr="006C1E7A">
        <w:trPr>
          <w:trHeight w:val="276"/>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left="426"/>
              <w:rPr>
                <w:rFonts w:ascii="Arial Narrow" w:hAnsi="Arial Narrow" w:cs="Times New Roman CYR"/>
                <w:color w:val="000000"/>
                <w:sz w:val="21"/>
                <w:szCs w:val="21"/>
              </w:rPr>
            </w:pPr>
            <w:r w:rsidRPr="006C4D50">
              <w:rPr>
                <w:rFonts w:ascii="Arial Narrow" w:hAnsi="Arial Narrow" w:cs="Times New Roman CYR"/>
                <w:color w:val="000000"/>
                <w:sz w:val="21"/>
                <w:szCs w:val="21"/>
              </w:rPr>
              <w:t xml:space="preserve">на товары, ввозимые на территорию Российской Федерации </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70,2</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78,6</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111,9</w:t>
            </w:r>
          </w:p>
        </w:tc>
      </w:tr>
      <w:tr w:rsidR="000C2BDB" w:rsidRPr="006C4D50" w:rsidTr="006C1E7A">
        <w:trPr>
          <w:trHeight w:val="338"/>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Акцизы</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601,4</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720,2</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i/>
                <w:iCs/>
                <w:sz w:val="21"/>
                <w:szCs w:val="21"/>
              </w:rPr>
            </w:pPr>
            <w:r>
              <w:rPr>
                <w:rFonts w:ascii="Arial Narrow" w:hAnsi="Arial Narrow"/>
                <w:b/>
                <w:bCs/>
                <w:i/>
                <w:iCs/>
                <w:sz w:val="21"/>
                <w:szCs w:val="21"/>
              </w:rPr>
              <w:t>119,8</w:t>
            </w:r>
          </w:p>
        </w:tc>
      </w:tr>
      <w:tr w:rsidR="000C2BDB" w:rsidRPr="006C4D50" w:rsidTr="006C1E7A">
        <w:trPr>
          <w:trHeight w:val="201"/>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301,1</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436,3</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144,9</w:t>
            </w:r>
          </w:p>
        </w:tc>
      </w:tr>
      <w:tr w:rsidR="000C2BDB" w:rsidRPr="006C4D50" w:rsidTr="006C1E7A">
        <w:trPr>
          <w:trHeight w:val="220"/>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300,3</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283,9</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94,5</w:t>
            </w:r>
          </w:p>
        </w:tc>
      </w:tr>
      <w:tr w:rsidR="000C2BDB" w:rsidRPr="006C4D50" w:rsidTr="006C1E7A">
        <w:trPr>
          <w:trHeight w:val="289"/>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на спирт этиловый из всех видов сырья и спиртосодержащую продукцию</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0,5</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0,6</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128,8</w:t>
            </w:r>
          </w:p>
        </w:tc>
      </w:tr>
      <w:tr w:rsidR="000C2BDB" w:rsidRPr="006C4D50" w:rsidTr="006C1E7A">
        <w:trPr>
          <w:trHeight w:val="160"/>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0,3</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0,4</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124,1</w:t>
            </w:r>
          </w:p>
        </w:tc>
      </w:tr>
      <w:tr w:rsidR="000C2BDB" w:rsidRPr="006C4D50" w:rsidTr="006C1E7A">
        <w:trPr>
          <w:trHeight w:val="277"/>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0,1</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0,2</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139,9</w:t>
            </w:r>
          </w:p>
        </w:tc>
      </w:tr>
      <w:tr w:rsidR="000C2BDB" w:rsidRPr="006C4D50" w:rsidTr="006C1E7A">
        <w:trPr>
          <w:trHeight w:val="459"/>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на табачную продукцию</w:t>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br/>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232,9</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280,8</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120,6</w:t>
            </w:r>
          </w:p>
        </w:tc>
      </w:tr>
      <w:tr w:rsidR="000C2BDB" w:rsidRPr="006C4D50" w:rsidTr="006C1E7A">
        <w:trPr>
          <w:trHeight w:val="225"/>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акцизы на нефтепродукты</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192,3</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250,6</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130,3</w:t>
            </w:r>
          </w:p>
        </w:tc>
      </w:tr>
      <w:tr w:rsidR="000C2BDB" w:rsidRPr="006C4D50" w:rsidTr="006C1E7A">
        <w:trPr>
          <w:trHeight w:val="244"/>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4,8</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96,0</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в 20 р.</w:t>
            </w:r>
          </w:p>
        </w:tc>
      </w:tr>
      <w:tr w:rsidR="000C2BDB" w:rsidRPr="006C4D50" w:rsidTr="006C1E7A">
        <w:trPr>
          <w:trHeight w:val="276"/>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187,6</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154,6</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82,4</w:t>
            </w:r>
          </w:p>
        </w:tc>
      </w:tr>
      <w:tr w:rsidR="000C2BDB" w:rsidRPr="006C4D50" w:rsidTr="006C1E7A">
        <w:trPr>
          <w:trHeight w:val="317"/>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акцизы на пиво</w:t>
            </w:r>
            <w:r w:rsidRPr="006C4D50">
              <w:rPr>
                <w:rFonts w:ascii="Arial Narrow" w:hAnsi="Arial Narrow" w:cs="Times New Roman CYR"/>
                <w:color w:val="000000"/>
                <w:sz w:val="21"/>
                <w:szCs w:val="21"/>
              </w:rPr>
              <w:br/>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69,8</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71,0</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101,7</w:t>
            </w:r>
          </w:p>
        </w:tc>
      </w:tr>
      <w:tr w:rsidR="000C2BDB" w:rsidRPr="006C4D50" w:rsidTr="006C1E7A">
        <w:trPr>
          <w:trHeight w:val="315"/>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акцизы на алкогольную продукцию (за исключением вин)</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73,1</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88,6</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121,3</w:t>
            </w:r>
          </w:p>
        </w:tc>
      </w:tr>
      <w:tr w:rsidR="000C2BDB" w:rsidRPr="006C4D50" w:rsidTr="006C1E7A">
        <w:trPr>
          <w:trHeight w:val="278"/>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43,3</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43,9</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101,4</w:t>
            </w:r>
          </w:p>
        </w:tc>
      </w:tr>
      <w:tr w:rsidR="000C2BDB" w:rsidRPr="006C4D50" w:rsidTr="006C1E7A">
        <w:trPr>
          <w:trHeight w:val="281"/>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29,8</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44,7</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150,2</w:t>
            </w:r>
          </w:p>
        </w:tc>
      </w:tr>
      <w:tr w:rsidR="000C2BDB" w:rsidRPr="006C4D50" w:rsidTr="006C1E7A">
        <w:trPr>
          <w:trHeight w:val="257"/>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Имущественные налоги 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476,8</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533,4</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i/>
                <w:iCs/>
                <w:sz w:val="21"/>
                <w:szCs w:val="21"/>
              </w:rPr>
            </w:pPr>
            <w:r>
              <w:rPr>
                <w:rFonts w:ascii="Arial Narrow" w:hAnsi="Arial Narrow"/>
                <w:b/>
                <w:bCs/>
                <w:i/>
                <w:iCs/>
                <w:sz w:val="21"/>
                <w:szCs w:val="21"/>
              </w:rPr>
              <w:t>111,9</w:t>
            </w:r>
          </w:p>
        </w:tc>
      </w:tr>
      <w:tr w:rsidR="000C2BDB" w:rsidRPr="006C4D50" w:rsidTr="006C1E7A">
        <w:trPr>
          <w:trHeight w:val="308"/>
        </w:trPr>
        <w:tc>
          <w:tcPr>
            <w:tcW w:w="3070" w:type="pct"/>
            <w:tcBorders>
              <w:top w:val="nil"/>
              <w:left w:val="single" w:sz="4" w:space="0" w:color="auto"/>
              <w:bottom w:val="single" w:sz="4" w:space="0" w:color="auto"/>
              <w:right w:val="single" w:sz="4" w:space="0" w:color="auto"/>
            </w:tcBorders>
            <w:shd w:val="clear" w:color="000000" w:fill="FFFFFF"/>
            <w:vAlign w:val="bottom"/>
            <w:hideMark/>
          </w:tcPr>
          <w:p w:rsidR="000C2BDB" w:rsidRPr="006C4D50" w:rsidRDefault="000C2BDB" w:rsidP="006C1E7A">
            <w:pPr>
              <w:ind w:firstLineChars="300" w:firstLine="630"/>
              <w:rPr>
                <w:rFonts w:ascii="Arial Narrow" w:hAnsi="Arial Narrow"/>
                <w:sz w:val="21"/>
                <w:szCs w:val="21"/>
              </w:rPr>
            </w:pPr>
            <w:r w:rsidRPr="006C4D50">
              <w:rPr>
                <w:rFonts w:ascii="Arial Narrow" w:hAnsi="Arial Narrow"/>
                <w:sz w:val="21"/>
                <w:szCs w:val="21"/>
              </w:rPr>
              <w:t>Налог на имущество физических лиц</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2,9</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5,9</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203,0</w:t>
            </w:r>
          </w:p>
        </w:tc>
      </w:tr>
      <w:tr w:rsidR="000C2BDB" w:rsidRPr="006C4D50" w:rsidTr="006C1E7A">
        <w:trPr>
          <w:trHeight w:val="242"/>
        </w:trPr>
        <w:tc>
          <w:tcPr>
            <w:tcW w:w="3070" w:type="pct"/>
            <w:tcBorders>
              <w:top w:val="nil"/>
              <w:left w:val="single" w:sz="4" w:space="0" w:color="auto"/>
              <w:bottom w:val="single" w:sz="4" w:space="0" w:color="auto"/>
              <w:right w:val="single" w:sz="4" w:space="0" w:color="auto"/>
            </w:tcBorders>
            <w:shd w:val="clear" w:color="auto" w:fill="auto"/>
            <w:vAlign w:val="bottom"/>
            <w:hideMark/>
          </w:tcPr>
          <w:p w:rsidR="000C2BDB" w:rsidRPr="006C4D50" w:rsidRDefault="000C2BDB" w:rsidP="006C1E7A">
            <w:pPr>
              <w:ind w:firstLineChars="300" w:firstLine="630"/>
              <w:rPr>
                <w:rFonts w:ascii="Arial Narrow" w:hAnsi="Arial Narrow"/>
                <w:sz w:val="21"/>
                <w:szCs w:val="21"/>
              </w:rPr>
            </w:pPr>
            <w:r w:rsidRPr="006C4D50">
              <w:rPr>
                <w:rFonts w:ascii="Arial Narrow" w:hAnsi="Arial Narrow"/>
                <w:sz w:val="21"/>
                <w:szCs w:val="21"/>
              </w:rPr>
              <w:t>Налог на имущество организаций</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365,0</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411,2</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112,7</w:t>
            </w:r>
          </w:p>
        </w:tc>
      </w:tr>
      <w:tr w:rsidR="000C2BDB" w:rsidRPr="006C4D50" w:rsidTr="006C1E7A">
        <w:trPr>
          <w:trHeight w:val="317"/>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Транспортный налог 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31,9</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38,5</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120,5</w:t>
            </w:r>
          </w:p>
        </w:tc>
      </w:tr>
      <w:tr w:rsidR="000C2BDB" w:rsidRPr="006C4D50" w:rsidTr="006C1E7A">
        <w:trPr>
          <w:trHeight w:val="268"/>
        </w:trPr>
        <w:tc>
          <w:tcPr>
            <w:tcW w:w="3070" w:type="pct"/>
            <w:tcBorders>
              <w:top w:val="nil"/>
              <w:left w:val="single" w:sz="4" w:space="0" w:color="auto"/>
              <w:bottom w:val="single" w:sz="4" w:space="0" w:color="auto"/>
              <w:right w:val="single" w:sz="4" w:space="0" w:color="auto"/>
            </w:tcBorders>
            <w:shd w:val="clear" w:color="auto" w:fill="auto"/>
            <w:vAlign w:val="bottom"/>
            <w:hideMark/>
          </w:tcPr>
          <w:p w:rsidR="000C2BDB" w:rsidRPr="006C4D50" w:rsidRDefault="000C2BDB" w:rsidP="006C1E7A">
            <w:pPr>
              <w:ind w:firstLineChars="500" w:firstLine="1050"/>
              <w:rPr>
                <w:rFonts w:ascii="Arial Narrow" w:hAnsi="Arial Narrow"/>
                <w:sz w:val="21"/>
                <w:szCs w:val="21"/>
              </w:rPr>
            </w:pPr>
            <w:r w:rsidRPr="006C4D50">
              <w:rPr>
                <w:rFonts w:ascii="Arial Narrow" w:hAnsi="Arial Narrow"/>
                <w:sz w:val="21"/>
                <w:szCs w:val="21"/>
              </w:rPr>
              <w:t>Транспортный налог с организаций</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19,4</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17,4</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89,6</w:t>
            </w:r>
          </w:p>
        </w:tc>
      </w:tr>
      <w:tr w:rsidR="000C2BDB" w:rsidRPr="006C4D50" w:rsidTr="006C1E7A">
        <w:trPr>
          <w:trHeight w:val="258"/>
        </w:trPr>
        <w:tc>
          <w:tcPr>
            <w:tcW w:w="3070" w:type="pct"/>
            <w:tcBorders>
              <w:top w:val="nil"/>
              <w:left w:val="single" w:sz="4" w:space="0" w:color="auto"/>
              <w:bottom w:val="single" w:sz="4" w:space="0" w:color="auto"/>
              <w:right w:val="single" w:sz="4" w:space="0" w:color="auto"/>
            </w:tcBorders>
            <w:shd w:val="clear" w:color="auto" w:fill="auto"/>
            <w:vAlign w:val="bottom"/>
            <w:hideMark/>
          </w:tcPr>
          <w:p w:rsidR="000C2BDB" w:rsidRPr="006C4D50" w:rsidRDefault="000C2BDB" w:rsidP="006C1E7A">
            <w:pPr>
              <w:ind w:firstLineChars="500" w:firstLine="1050"/>
              <w:rPr>
                <w:rFonts w:ascii="Arial Narrow" w:hAnsi="Arial Narrow"/>
                <w:sz w:val="21"/>
                <w:szCs w:val="21"/>
              </w:rPr>
            </w:pPr>
            <w:r w:rsidRPr="006C4D50">
              <w:rPr>
                <w:rFonts w:ascii="Arial Narrow" w:hAnsi="Arial Narrow"/>
                <w:sz w:val="21"/>
                <w:szCs w:val="21"/>
              </w:rPr>
              <w:t>Транспортный налог с физических лиц</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12,5</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21,1</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168,4</w:t>
            </w:r>
          </w:p>
        </w:tc>
      </w:tr>
      <w:tr w:rsidR="000C2BDB" w:rsidRPr="006C4D50" w:rsidTr="006C1E7A">
        <w:trPr>
          <w:trHeight w:val="225"/>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Земельный налог 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76,6</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77,3</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100,9</w:t>
            </w:r>
          </w:p>
        </w:tc>
      </w:tr>
      <w:tr w:rsidR="000C2BDB" w:rsidRPr="006C4D50" w:rsidTr="006C1E7A">
        <w:trPr>
          <w:trHeight w:val="297"/>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300" w:firstLine="632"/>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Налог на добычу полезных ископаемых</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sz w:val="21"/>
                <w:szCs w:val="21"/>
              </w:rPr>
            </w:pPr>
            <w:r>
              <w:rPr>
                <w:rFonts w:ascii="Arial Narrow" w:hAnsi="Arial Narrow"/>
                <w:b/>
                <w:bCs/>
                <w:sz w:val="21"/>
                <w:szCs w:val="21"/>
              </w:rPr>
              <w:t>1 295,7</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bCs/>
                <w:sz w:val="21"/>
                <w:szCs w:val="21"/>
              </w:rPr>
            </w:pPr>
            <w:r>
              <w:rPr>
                <w:rFonts w:ascii="Arial Narrow" w:hAnsi="Arial Narrow"/>
                <w:b/>
                <w:bCs/>
                <w:sz w:val="21"/>
                <w:szCs w:val="21"/>
              </w:rPr>
              <w:t>1 985,7</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b/>
                <w:bCs/>
                <w:i/>
                <w:iCs/>
                <w:sz w:val="21"/>
                <w:szCs w:val="21"/>
              </w:rPr>
            </w:pPr>
            <w:r>
              <w:rPr>
                <w:rFonts w:ascii="Arial Narrow" w:hAnsi="Arial Narrow"/>
                <w:b/>
                <w:bCs/>
                <w:i/>
                <w:iCs/>
                <w:sz w:val="21"/>
                <w:szCs w:val="21"/>
              </w:rPr>
              <w:t>153,3</w:t>
            </w:r>
          </w:p>
        </w:tc>
      </w:tr>
      <w:tr w:rsidR="000C2BDB" w:rsidRPr="006C4D50" w:rsidTr="006C1E7A">
        <w:trPr>
          <w:trHeight w:val="266"/>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1 270,9</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1 955,5</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153,9</w:t>
            </w:r>
          </w:p>
        </w:tc>
      </w:tr>
      <w:tr w:rsidR="000C2BDB" w:rsidRPr="006C4D50" w:rsidTr="006C1E7A">
        <w:trPr>
          <w:trHeight w:val="250"/>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78"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24,8</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30,1</w:t>
            </w:r>
          </w:p>
        </w:tc>
        <w:tc>
          <w:tcPr>
            <w:tcW w:w="644" w:type="pct"/>
            <w:tcBorders>
              <w:top w:val="nil"/>
              <w:left w:val="nil"/>
              <w:bottom w:val="single" w:sz="4" w:space="0" w:color="auto"/>
              <w:right w:val="single" w:sz="4" w:space="0" w:color="auto"/>
            </w:tcBorders>
            <w:shd w:val="clear" w:color="auto" w:fill="auto"/>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121,4</w:t>
            </w:r>
          </w:p>
        </w:tc>
      </w:tr>
      <w:tr w:rsidR="000C2BDB" w:rsidRPr="006C4D50" w:rsidTr="006C1E7A">
        <w:trPr>
          <w:trHeight w:val="365"/>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ind w:firstLineChars="400" w:firstLine="840"/>
              <w:rPr>
                <w:rFonts w:ascii="Arial Narrow" w:hAnsi="Arial Narrow" w:cs="Times New Roman CYR"/>
                <w:color w:val="000000"/>
                <w:sz w:val="21"/>
                <w:szCs w:val="21"/>
              </w:rPr>
            </w:pPr>
            <w:r w:rsidRPr="006C4D50">
              <w:rPr>
                <w:rFonts w:ascii="Arial Narrow" w:hAnsi="Arial Narrow" w:cs="Times New Roman CYR"/>
                <w:color w:val="000000"/>
                <w:sz w:val="21"/>
                <w:szCs w:val="21"/>
              </w:rPr>
              <w:t xml:space="preserve"> нефть </w:t>
            </w:r>
            <w:r w:rsidRPr="006C4D50">
              <w:rPr>
                <w:rFonts w:ascii="Arial Narrow" w:hAnsi="Arial Narrow" w:cs="Times New Roman CYR"/>
                <w:color w:val="000000"/>
                <w:sz w:val="21"/>
                <w:szCs w:val="21"/>
              </w:rPr>
              <w:br/>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991,5</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1 624,0</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163,8</w:t>
            </w:r>
          </w:p>
        </w:tc>
      </w:tr>
      <w:tr w:rsidR="000C2BDB" w:rsidRPr="006C4D50" w:rsidTr="006C1E7A">
        <w:trPr>
          <w:trHeight w:val="415"/>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rPr>
                <w:rFonts w:ascii="Arial Narrow" w:hAnsi="Arial Narrow" w:cs="Times New Roman CYR"/>
                <w:color w:val="000000"/>
                <w:sz w:val="21"/>
                <w:szCs w:val="21"/>
              </w:rPr>
            </w:pPr>
            <w:r w:rsidRPr="006C4D50">
              <w:rPr>
                <w:rFonts w:ascii="Arial Narrow" w:hAnsi="Arial Narrow" w:cs="Times New Roman CYR"/>
                <w:color w:val="000000"/>
                <w:sz w:val="21"/>
                <w:szCs w:val="21"/>
              </w:rPr>
              <w:t>газа горючего природного из всех видов месторождений  углеводородного сырья в федеральный бюджет</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204,1</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252,3</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123,6</w:t>
            </w:r>
          </w:p>
        </w:tc>
      </w:tr>
      <w:tr w:rsidR="000C2BDB" w:rsidRPr="006C4D50" w:rsidTr="006C1E7A">
        <w:trPr>
          <w:trHeight w:val="543"/>
        </w:trPr>
        <w:tc>
          <w:tcPr>
            <w:tcW w:w="3070" w:type="pct"/>
            <w:tcBorders>
              <w:top w:val="nil"/>
              <w:left w:val="single" w:sz="4" w:space="0" w:color="auto"/>
              <w:bottom w:val="single" w:sz="4" w:space="0" w:color="auto"/>
              <w:right w:val="single" w:sz="4" w:space="0" w:color="auto"/>
            </w:tcBorders>
            <w:shd w:val="clear" w:color="000000" w:fill="FFFFFF"/>
            <w:vAlign w:val="center"/>
            <w:hideMark/>
          </w:tcPr>
          <w:p w:rsidR="000C2BDB" w:rsidRPr="006C4D50" w:rsidRDefault="000C2BDB" w:rsidP="006C1E7A">
            <w:pPr>
              <w:rPr>
                <w:rFonts w:ascii="Arial Narrow" w:hAnsi="Arial Narrow" w:cs="Times New Roman CYR"/>
                <w:color w:val="000000"/>
                <w:sz w:val="21"/>
                <w:szCs w:val="21"/>
              </w:rPr>
            </w:pPr>
            <w:r w:rsidRPr="006C4D50">
              <w:rPr>
                <w:rFonts w:ascii="Arial Narrow" w:hAnsi="Arial Narrow" w:cs="Times New Roman CYR"/>
                <w:color w:val="000000"/>
                <w:sz w:val="21"/>
                <w:szCs w:val="21"/>
              </w:rPr>
              <w:t>газового конденсата из всех видов месторождений углеводородного сырья в федеральный бюджет</w:t>
            </w:r>
          </w:p>
        </w:tc>
        <w:tc>
          <w:tcPr>
            <w:tcW w:w="578"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sz w:val="21"/>
                <w:szCs w:val="21"/>
              </w:rPr>
            </w:pPr>
            <w:r>
              <w:rPr>
                <w:rFonts w:ascii="Arial Narrow" w:hAnsi="Arial Narrow"/>
                <w:sz w:val="21"/>
                <w:szCs w:val="21"/>
              </w:rPr>
              <w:t>60,7</w:t>
            </w:r>
          </w:p>
        </w:tc>
        <w:tc>
          <w:tcPr>
            <w:tcW w:w="708" w:type="pct"/>
            <w:tcBorders>
              <w:top w:val="nil"/>
              <w:left w:val="nil"/>
              <w:bottom w:val="single" w:sz="4" w:space="0" w:color="auto"/>
              <w:right w:val="single" w:sz="4" w:space="0" w:color="auto"/>
            </w:tcBorders>
            <w:shd w:val="clear" w:color="000000" w:fill="FFFFFF"/>
            <w:noWrap/>
            <w:vAlign w:val="center"/>
          </w:tcPr>
          <w:p w:rsidR="000C2BDB" w:rsidRPr="002C1D36" w:rsidRDefault="000C2BDB" w:rsidP="006C1E7A">
            <w:pPr>
              <w:jc w:val="right"/>
              <w:rPr>
                <w:rFonts w:ascii="Arial Narrow" w:hAnsi="Arial Narrow"/>
                <w:sz w:val="21"/>
                <w:szCs w:val="21"/>
              </w:rPr>
            </w:pPr>
            <w:r>
              <w:rPr>
                <w:rFonts w:ascii="Arial Narrow" w:hAnsi="Arial Narrow"/>
                <w:sz w:val="21"/>
                <w:szCs w:val="21"/>
              </w:rPr>
              <w:t>60,7</w:t>
            </w:r>
          </w:p>
        </w:tc>
        <w:tc>
          <w:tcPr>
            <w:tcW w:w="644" w:type="pct"/>
            <w:tcBorders>
              <w:top w:val="nil"/>
              <w:left w:val="nil"/>
              <w:bottom w:val="single" w:sz="4" w:space="0" w:color="auto"/>
              <w:right w:val="single" w:sz="4" w:space="0" w:color="auto"/>
            </w:tcBorders>
            <w:shd w:val="clear" w:color="000000" w:fill="FFFFFF"/>
            <w:noWrap/>
            <w:vAlign w:val="center"/>
          </w:tcPr>
          <w:p w:rsidR="000C2BDB" w:rsidRPr="006C4D50" w:rsidRDefault="000C2BDB" w:rsidP="006C1E7A">
            <w:pPr>
              <w:jc w:val="right"/>
              <w:rPr>
                <w:rFonts w:ascii="Arial Narrow" w:hAnsi="Arial Narrow"/>
                <w:i/>
                <w:iCs/>
                <w:sz w:val="21"/>
                <w:szCs w:val="21"/>
              </w:rPr>
            </w:pPr>
            <w:r>
              <w:rPr>
                <w:rFonts w:ascii="Arial Narrow" w:hAnsi="Arial Narrow"/>
                <w:i/>
                <w:iCs/>
                <w:sz w:val="21"/>
                <w:szCs w:val="21"/>
              </w:rPr>
              <w:t>100,0</w:t>
            </w:r>
          </w:p>
        </w:tc>
      </w:tr>
      <w:tr w:rsidR="000C2BDB" w:rsidRPr="006C4D50" w:rsidTr="006C1E7A">
        <w:trPr>
          <w:trHeight w:val="189"/>
        </w:trPr>
        <w:tc>
          <w:tcPr>
            <w:tcW w:w="3070" w:type="pct"/>
            <w:tcBorders>
              <w:top w:val="nil"/>
              <w:left w:val="single" w:sz="4" w:space="0" w:color="auto"/>
              <w:bottom w:val="single" w:sz="4" w:space="0" w:color="auto"/>
              <w:right w:val="single" w:sz="4" w:space="0" w:color="auto"/>
            </w:tcBorders>
            <w:shd w:val="clear" w:color="auto" w:fill="auto"/>
            <w:vAlign w:val="center"/>
            <w:hideMark/>
          </w:tcPr>
          <w:p w:rsidR="000C2BDB" w:rsidRPr="006C4D50" w:rsidRDefault="000C2BDB" w:rsidP="006C1E7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Утилизационный сбор</w:t>
            </w:r>
            <w:r w:rsidRPr="002205AB">
              <w:rPr>
                <w:rFonts w:ascii="Arial Narrow" w:hAnsi="Arial Narrow" w:cs="Times New Roman CYR"/>
                <w:b/>
                <w:bCs/>
                <w:color w:val="000000"/>
                <w:sz w:val="21"/>
                <w:szCs w:val="21"/>
              </w:rPr>
              <w:t xml:space="preserve"> </w:t>
            </w:r>
            <w:r w:rsidRPr="006C4D50">
              <w:rPr>
                <w:rFonts w:ascii="Arial Narrow" w:hAnsi="Arial Narrow" w:cs="Times New Roman CYR"/>
                <w:b/>
                <w:bCs/>
                <w:color w:val="000000"/>
                <w:sz w:val="21"/>
                <w:szCs w:val="21"/>
              </w:rPr>
              <w:t>в федеральный бюджет</w:t>
            </w:r>
          </w:p>
        </w:tc>
        <w:tc>
          <w:tcPr>
            <w:tcW w:w="57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sz w:val="21"/>
                <w:szCs w:val="21"/>
              </w:rPr>
            </w:pPr>
            <w:r>
              <w:rPr>
                <w:rFonts w:ascii="Arial Narrow" w:hAnsi="Arial Narrow"/>
                <w:b/>
                <w:sz w:val="21"/>
                <w:szCs w:val="21"/>
              </w:rPr>
              <w:t>38,0</w:t>
            </w:r>
          </w:p>
        </w:tc>
        <w:tc>
          <w:tcPr>
            <w:tcW w:w="708"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sz w:val="21"/>
                <w:szCs w:val="21"/>
              </w:rPr>
            </w:pPr>
            <w:r>
              <w:rPr>
                <w:rFonts w:ascii="Arial Narrow" w:hAnsi="Arial Narrow"/>
                <w:b/>
                <w:sz w:val="21"/>
                <w:szCs w:val="21"/>
              </w:rPr>
              <w:t>68,8</w:t>
            </w:r>
          </w:p>
        </w:tc>
        <w:tc>
          <w:tcPr>
            <w:tcW w:w="644" w:type="pct"/>
            <w:tcBorders>
              <w:top w:val="nil"/>
              <w:left w:val="nil"/>
              <w:bottom w:val="single" w:sz="4" w:space="0" w:color="auto"/>
              <w:right w:val="single" w:sz="4" w:space="0" w:color="auto"/>
            </w:tcBorders>
            <w:shd w:val="clear" w:color="auto" w:fill="auto"/>
            <w:noWrap/>
            <w:vAlign w:val="center"/>
          </w:tcPr>
          <w:p w:rsidR="000C2BDB" w:rsidRPr="002C1D36" w:rsidRDefault="000C2BDB" w:rsidP="006C1E7A">
            <w:pPr>
              <w:jc w:val="right"/>
              <w:rPr>
                <w:rFonts w:ascii="Arial Narrow" w:hAnsi="Arial Narrow"/>
                <w:b/>
                <w:i/>
                <w:iCs/>
                <w:sz w:val="21"/>
                <w:szCs w:val="21"/>
              </w:rPr>
            </w:pPr>
            <w:r>
              <w:rPr>
                <w:rFonts w:ascii="Arial Narrow" w:hAnsi="Arial Narrow"/>
                <w:b/>
                <w:i/>
                <w:iCs/>
                <w:sz w:val="21"/>
                <w:szCs w:val="21"/>
              </w:rPr>
              <w:t>180,8</w:t>
            </w:r>
          </w:p>
        </w:tc>
      </w:tr>
    </w:tbl>
    <w:p w:rsidR="005E7F94" w:rsidRDefault="005E7F94" w:rsidP="000C2BDB">
      <w:pPr>
        <w:tabs>
          <w:tab w:val="left" w:pos="0"/>
        </w:tabs>
        <w:rPr>
          <w:b/>
          <w:bCs/>
          <w:sz w:val="26"/>
          <w:szCs w:val="26"/>
        </w:rPr>
        <w:sectPr w:rsidR="005E7F94" w:rsidSect="0013601A">
          <w:pgSz w:w="11906" w:h="16838"/>
          <w:pgMar w:top="-128" w:right="567" w:bottom="426" w:left="567" w:header="0" w:footer="0" w:gutter="0"/>
          <w:cols w:space="708"/>
          <w:docGrid w:linePitch="360"/>
        </w:sectPr>
      </w:pPr>
    </w:p>
    <w:p w:rsidR="000C2BDB" w:rsidRPr="0096053F" w:rsidRDefault="000C2BDB" w:rsidP="000C2BDB">
      <w:pPr>
        <w:rPr>
          <w:rFonts w:ascii="Arial Narrow" w:hAnsi="Arial Narrow"/>
          <w:b/>
          <w:sz w:val="28"/>
          <w:szCs w:val="28"/>
        </w:rPr>
      </w:pPr>
      <w:r>
        <w:rPr>
          <w:rFonts w:ascii="Arial Narrow" w:hAnsi="Arial Narrow"/>
          <w:b/>
          <w:sz w:val="40"/>
          <w:szCs w:val="40"/>
          <w:lang w:val="en-US"/>
        </w:rPr>
        <w:lastRenderedPageBreak/>
        <w:t>III</w:t>
      </w:r>
      <w:r>
        <w:rPr>
          <w:rFonts w:ascii="Arial Narrow" w:hAnsi="Arial Narrow"/>
          <w:b/>
          <w:sz w:val="40"/>
          <w:szCs w:val="40"/>
        </w:rPr>
        <w:t>.</w:t>
      </w:r>
      <w:r>
        <w:rPr>
          <w:rFonts w:ascii="Arial Narrow" w:hAnsi="Arial Narrow"/>
          <w:b/>
          <w:sz w:val="40"/>
          <w:szCs w:val="40"/>
          <w:lang w:val="en-US"/>
        </w:rPr>
        <w:t> </w:t>
      </w:r>
      <w:r w:rsidRPr="006A76DE">
        <w:rPr>
          <w:rFonts w:ascii="Arial Narrow" w:hAnsi="Arial Narrow"/>
          <w:b/>
          <w:sz w:val="40"/>
          <w:szCs w:val="40"/>
        </w:rPr>
        <w:t xml:space="preserve">ПОСТУПЛЕНИЕ АДМИНИСТРИРУЕМЫХ ФНС РОССИИ ДОХОДОВ </w:t>
      </w:r>
    </w:p>
    <w:p w:rsidR="000C2BDB" w:rsidRDefault="000C2BDB" w:rsidP="000C2BDB">
      <w:pPr>
        <w:ind w:firstLine="709"/>
        <w:rPr>
          <w:rFonts w:ascii="Arial Narrow" w:hAnsi="Arial Narrow"/>
          <w:b/>
          <w:sz w:val="28"/>
          <w:szCs w:val="28"/>
        </w:rPr>
      </w:pPr>
    </w:p>
    <w:p w:rsidR="000C2BDB" w:rsidRPr="00381A11" w:rsidRDefault="000C2BDB" w:rsidP="000C2BDB">
      <w:pPr>
        <w:rPr>
          <w:rFonts w:ascii="Arial Narrow" w:hAnsi="Arial Narrow"/>
          <w:b/>
          <w:sz w:val="30"/>
          <w:szCs w:val="30"/>
        </w:rPr>
      </w:pPr>
      <w:r w:rsidRPr="00381A11">
        <w:rPr>
          <w:rFonts w:ascii="Arial Narrow" w:hAnsi="Arial Narrow"/>
          <w:b/>
          <w:sz w:val="30"/>
          <w:szCs w:val="30"/>
        </w:rPr>
        <w:t>Консолидированный бюджет Российской Федерации</w:t>
      </w:r>
    </w:p>
    <w:p w:rsidR="000C2BDB" w:rsidRPr="00A96359" w:rsidRDefault="000C2BDB" w:rsidP="000C2BDB">
      <w:pPr>
        <w:spacing w:before="120"/>
        <w:ind w:firstLine="284"/>
        <w:rPr>
          <w:rFonts w:ascii="Arial Narrow" w:hAnsi="Arial Narrow"/>
          <w:sz w:val="26"/>
          <w:szCs w:val="26"/>
        </w:rPr>
      </w:pPr>
      <w:r w:rsidRPr="00A96359">
        <w:rPr>
          <w:rFonts w:ascii="Arial Narrow" w:hAnsi="Arial Narrow"/>
          <w:sz w:val="26"/>
          <w:szCs w:val="26"/>
        </w:rPr>
        <w:t>Поступления администрируемых ФНС России доходов в консолидированный бюджет Российской Федерации в январе-</w:t>
      </w:r>
      <w:r>
        <w:rPr>
          <w:rFonts w:ascii="Arial Narrow" w:hAnsi="Arial Narrow"/>
          <w:sz w:val="26"/>
          <w:szCs w:val="26"/>
        </w:rPr>
        <w:t>июне</w:t>
      </w:r>
      <w:r w:rsidRPr="00A96359">
        <w:rPr>
          <w:rFonts w:ascii="Arial Narrow" w:hAnsi="Arial Narrow"/>
          <w:sz w:val="26"/>
          <w:szCs w:val="26"/>
        </w:rPr>
        <w:t xml:space="preserve"> 201</w:t>
      </w:r>
      <w:r w:rsidR="00A006DA">
        <w:rPr>
          <w:rFonts w:ascii="Arial Narrow" w:hAnsi="Arial Narrow"/>
          <w:sz w:val="26"/>
          <w:szCs w:val="26"/>
        </w:rPr>
        <w:t>7</w:t>
      </w:r>
      <w:bookmarkStart w:id="2" w:name="_GoBack"/>
      <w:bookmarkEnd w:id="2"/>
      <w:r w:rsidRPr="00A96359">
        <w:rPr>
          <w:rFonts w:ascii="Arial Narrow" w:hAnsi="Arial Narrow"/>
          <w:sz w:val="26"/>
          <w:szCs w:val="26"/>
        </w:rPr>
        <w:t xml:space="preserve"> года составили </w:t>
      </w:r>
      <w:r>
        <w:rPr>
          <w:rFonts w:ascii="Arial Narrow" w:hAnsi="Arial Narrow"/>
          <w:sz w:val="26"/>
          <w:szCs w:val="26"/>
        </w:rPr>
        <w:t>8 442,8</w:t>
      </w:r>
      <w:r w:rsidRPr="00A96359">
        <w:rPr>
          <w:rFonts w:ascii="Arial Narrow" w:hAnsi="Arial Narrow"/>
          <w:sz w:val="26"/>
          <w:szCs w:val="26"/>
        </w:rPr>
        <w:t xml:space="preserve"> млрд. рублей, что на </w:t>
      </w:r>
      <w:r>
        <w:rPr>
          <w:rFonts w:ascii="Arial Narrow" w:hAnsi="Arial Narrow"/>
          <w:sz w:val="26"/>
          <w:szCs w:val="26"/>
        </w:rPr>
        <w:t>1 547,4</w:t>
      </w:r>
      <w:r w:rsidRPr="00A96359">
        <w:rPr>
          <w:rFonts w:ascii="Arial Narrow" w:hAnsi="Arial Narrow"/>
          <w:sz w:val="26"/>
          <w:szCs w:val="26"/>
        </w:rPr>
        <w:t xml:space="preserve"> млн. рублей, или на </w:t>
      </w:r>
      <w:r>
        <w:rPr>
          <w:rFonts w:ascii="Arial Narrow" w:hAnsi="Arial Narrow"/>
          <w:sz w:val="26"/>
          <w:szCs w:val="26"/>
        </w:rPr>
        <w:t>22,4</w:t>
      </w:r>
      <w:r w:rsidRPr="00A96359">
        <w:rPr>
          <w:rFonts w:ascii="Arial Narrow" w:hAnsi="Arial Narrow"/>
          <w:sz w:val="26"/>
          <w:szCs w:val="26"/>
        </w:rPr>
        <w:t xml:space="preserve">% </w:t>
      </w:r>
      <w:r>
        <w:rPr>
          <w:rFonts w:ascii="Arial Narrow" w:hAnsi="Arial Narrow"/>
          <w:sz w:val="26"/>
          <w:szCs w:val="26"/>
        </w:rPr>
        <w:t>боль</w:t>
      </w:r>
      <w:r w:rsidRPr="00A96359">
        <w:rPr>
          <w:rFonts w:ascii="Arial Narrow" w:hAnsi="Arial Narrow"/>
          <w:sz w:val="26"/>
          <w:szCs w:val="26"/>
        </w:rPr>
        <w:t>ше, чем в январе-</w:t>
      </w:r>
      <w:r>
        <w:rPr>
          <w:rFonts w:ascii="Arial Narrow" w:hAnsi="Arial Narrow"/>
          <w:sz w:val="26"/>
          <w:szCs w:val="26"/>
        </w:rPr>
        <w:t>июне</w:t>
      </w:r>
      <w:r w:rsidRPr="00A96359">
        <w:rPr>
          <w:rFonts w:ascii="Arial Narrow" w:hAnsi="Arial Narrow"/>
          <w:sz w:val="26"/>
          <w:szCs w:val="26"/>
        </w:rPr>
        <w:t xml:space="preserve"> 201</w:t>
      </w:r>
      <w:r>
        <w:rPr>
          <w:rFonts w:ascii="Arial Narrow" w:hAnsi="Arial Narrow"/>
          <w:sz w:val="26"/>
          <w:szCs w:val="26"/>
        </w:rPr>
        <w:t>6</w:t>
      </w:r>
      <w:r w:rsidRPr="00A96359">
        <w:rPr>
          <w:rFonts w:ascii="Arial Narrow" w:hAnsi="Arial Narrow"/>
          <w:sz w:val="26"/>
          <w:szCs w:val="26"/>
        </w:rPr>
        <w:t xml:space="preserve"> года. (Приложение 5)</w:t>
      </w:r>
    </w:p>
    <w:p w:rsidR="000C2BDB" w:rsidRPr="0096053F" w:rsidRDefault="000C2BDB" w:rsidP="000C2BDB">
      <w:pPr>
        <w:ind w:firstLine="720"/>
        <w:rPr>
          <w:rFonts w:ascii="Arial Narrow" w:hAnsi="Arial Narrow"/>
          <w:sz w:val="28"/>
          <w:szCs w:val="28"/>
        </w:rPr>
      </w:pPr>
      <w:r w:rsidRPr="0096053F">
        <w:rPr>
          <w:rFonts w:ascii="Arial Narrow" w:hAnsi="Arial Narrow"/>
          <w:noProof/>
          <w:sz w:val="28"/>
          <w:szCs w:val="28"/>
        </w:rPr>
        <mc:AlternateContent>
          <mc:Choice Requires="wps">
            <w:drawing>
              <wp:anchor distT="0" distB="0" distL="114300" distR="114300" simplePos="0" relativeHeight="251679744" behindDoc="0" locked="0" layoutInCell="1" allowOverlap="1" wp14:anchorId="24B0B5A8" wp14:editId="2A35C300">
                <wp:simplePos x="0" y="0"/>
                <wp:positionH relativeFrom="column">
                  <wp:posOffset>-140970</wp:posOffset>
                </wp:positionH>
                <wp:positionV relativeFrom="paragraph">
                  <wp:posOffset>131445</wp:posOffset>
                </wp:positionV>
                <wp:extent cx="3419475" cy="619125"/>
                <wp:effectExtent l="0" t="0" r="2857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619125"/>
                        </a:xfrm>
                        <a:prstGeom prst="rect">
                          <a:avLst/>
                        </a:prstGeom>
                        <a:noFill/>
                        <a:ln w="25400" cap="flat" cmpd="sng" algn="ctr">
                          <a:solidFill>
                            <a:sysClr val="window" lastClr="FFFFFF"/>
                          </a:solidFill>
                          <a:prstDash val="solid"/>
                        </a:ln>
                        <a:effectLst/>
                      </wps:spPr>
                      <wps:txbx>
                        <w:txbxContent>
                          <w:p w:rsidR="00C451DE" w:rsidRDefault="00C451DE" w:rsidP="000C2BDB">
                            <w:pPr>
                              <w:pStyle w:val="af7"/>
                              <w:spacing w:after="0"/>
                              <w:jc w:val="center"/>
                              <w:rPr>
                                <w:rFonts w:ascii="Arial Narrow" w:hAnsi="Arial Narrow"/>
                                <w:b/>
                                <w:bCs/>
                                <w:color w:val="000000"/>
                              </w:rPr>
                            </w:pPr>
                            <w:r w:rsidRPr="00BC4E05">
                              <w:rPr>
                                <w:rFonts w:ascii="Arial Narrow" w:hAnsi="Arial Narrow"/>
                                <w:b/>
                                <w:bCs/>
                                <w:color w:val="000000"/>
                              </w:rPr>
                              <w:t xml:space="preserve">Поступления доходов в консолидированный бюджет Российской Федерации </w:t>
                            </w:r>
                          </w:p>
                          <w:p w:rsidR="00C451DE" w:rsidRPr="00BC4E05" w:rsidRDefault="00C451DE" w:rsidP="000C2BDB">
                            <w:pPr>
                              <w:pStyle w:val="af7"/>
                              <w:spacing w:after="0"/>
                              <w:jc w:val="center"/>
                              <w:rPr>
                                <w:rFonts w:ascii="Arial Narrow" w:hAnsi="Arial Narrow"/>
                              </w:rPr>
                            </w:pPr>
                            <w:r w:rsidRPr="00BC4E05">
                              <w:rPr>
                                <w:rFonts w:ascii="Arial Narrow" w:hAnsi="Arial Narrow"/>
                                <w:b/>
                                <w:bCs/>
                                <w:color w:val="000000"/>
                              </w:rPr>
                              <w:t xml:space="preserve">в </w:t>
                            </w:r>
                            <w:r>
                              <w:rPr>
                                <w:rFonts w:ascii="Arial Narrow" w:hAnsi="Arial Narrow"/>
                                <w:b/>
                                <w:bCs/>
                                <w:color w:val="000000"/>
                                <w:lang w:val="en-US"/>
                              </w:rPr>
                              <w:t>I</w:t>
                            </w:r>
                            <w:r>
                              <w:rPr>
                                <w:rFonts w:ascii="Arial Narrow" w:hAnsi="Arial Narrow"/>
                                <w:b/>
                                <w:bCs/>
                                <w:color w:val="000000"/>
                              </w:rPr>
                              <w:t xml:space="preserve"> полугодии </w:t>
                            </w:r>
                            <w:r w:rsidRPr="00BC4E05">
                              <w:rPr>
                                <w:rFonts w:ascii="Arial Narrow" w:hAnsi="Arial Narrow"/>
                                <w:b/>
                                <w:bCs/>
                                <w:color w:val="000000"/>
                              </w:rPr>
                              <w:t>201</w:t>
                            </w:r>
                            <w:r>
                              <w:rPr>
                                <w:rFonts w:ascii="Arial Narrow" w:hAnsi="Arial Narrow"/>
                                <w:b/>
                                <w:bCs/>
                                <w:color w:val="000000"/>
                              </w:rPr>
                              <w:t>5</w:t>
                            </w:r>
                            <w:r w:rsidRPr="00BC4E05">
                              <w:rPr>
                                <w:rFonts w:ascii="Arial Narrow" w:hAnsi="Arial Narrow"/>
                                <w:b/>
                                <w:bCs/>
                                <w:color w:val="000000"/>
                              </w:rPr>
                              <w:t>-201</w:t>
                            </w:r>
                            <w:r>
                              <w:rPr>
                                <w:rFonts w:ascii="Arial Narrow" w:hAnsi="Arial Narrow"/>
                                <w:b/>
                                <w:bCs/>
                                <w:color w:val="000000"/>
                              </w:rPr>
                              <w:t>7</w:t>
                            </w:r>
                            <w:r w:rsidRPr="00BC4E05">
                              <w:rPr>
                                <w:rFonts w:ascii="Arial Narrow" w:hAnsi="Arial Narrow"/>
                                <w:b/>
                                <w:bCs/>
                                <w:color w:val="000000"/>
                              </w:rPr>
                              <w:t xml:space="preserve"> гг.</w:t>
                            </w:r>
                            <w:r>
                              <w:rPr>
                                <w:rFonts w:ascii="Arial Narrow" w:hAnsi="Arial Narrow"/>
                                <w:b/>
                                <w:bCs/>
                                <w:color w:val="000000"/>
                              </w:rPr>
                              <w:t>,</w:t>
                            </w:r>
                            <w:r w:rsidRPr="008B0E4D">
                              <w:rPr>
                                <w:rFonts w:ascii="Arial Narrow" w:hAnsi="Arial Narrow"/>
                                <w:b/>
                                <w:bCs/>
                                <w:i/>
                                <w:color w:val="000000"/>
                              </w:rPr>
                              <w:t xml:space="preserve"> млрд. рублей</w:t>
                            </w:r>
                          </w:p>
                          <w:p w:rsidR="00C451DE" w:rsidRPr="00BC4E05" w:rsidRDefault="00C451DE" w:rsidP="000C2BDB">
                            <w:pPr>
                              <w:pStyle w:val="af7"/>
                              <w:spacing w:after="0"/>
                              <w:rPr>
                                <w:rFonts w:ascii="Arial Narrow" w:hAnsi="Arial Narrow"/>
                              </w:rPr>
                            </w:pPr>
                            <w:r w:rsidRPr="00BC4E05">
                              <w:rPr>
                                <w:rFonts w:ascii="Arial Narrow" w:hAnsi="Arial Narrow"/>
                                <w:color w:val="FFFFFF"/>
                              </w:rPr>
                              <w:t xml:space="preserve"> </w:t>
                            </w:r>
                          </w:p>
                        </w:txbxContent>
                      </wps:txbx>
                      <wps:bodyPr vertOverflow="clip" wrap="square" anchor="t"/>
                    </wps:wsp>
                  </a:graphicData>
                </a:graphic>
                <wp14:sizeRelH relativeFrom="page">
                  <wp14:pctWidth>0</wp14:pctWidth>
                </wp14:sizeRelH>
                <wp14:sizeRelV relativeFrom="page">
                  <wp14:pctHeight>0</wp14:pctHeight>
                </wp14:sizeRelV>
              </wp:anchor>
            </w:drawing>
          </mc:Choice>
          <mc:Fallback>
            <w:pict>
              <v:rect id="Прямоугольник 44" o:spid="_x0000_s1040" style="position:absolute;left:0;text-align:left;margin-left:-11.1pt;margin-top:10.35pt;width:269.2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WoGAIAANYDAAAOAAAAZHJzL2Uyb0RvYy54bWysU0tu2zAQ3RfoHQjuG1munTSC5SxquJug&#10;CZD2AGOKsoRSJMthLHlXoNsCPUIP0U3QT84g36hDWnaadldUC4LkzDzOe/M0u+gaxTbSYW10ztOT&#10;EWdSC1PUep3zt2+Wz15whh50AcpomfOtRH4xf/pk1tpMjk1lVCEdIxCNWWtzXnlvsyRBUckG8MRY&#10;qSlYGteAp6NbJ4WDltAblYxHo9OkNa6wzgiJSLeLfZDPI35ZSuGvyhKlZyrn1JuPq4vrKqzJfAbZ&#10;2oGtajG0Af/QRQO1pkePUAvwwG5d/RdUUwtn0JT+RJgmMWVZCxk5EJt09AebmwqsjFxIHLRHmfD/&#10;wYrXm2vH6iLnkwlnGhqaUf9l92H3uf/R3+8+9l/7+/777lP/s7/rvzFKIsVaixkV3thrFzijvTTi&#10;HVIgeRQJBxxyutI1IZcYsy7Kvz3KLzvPBF0+n6Tnk7MpZ4Jip+l5Op6G1xLIDtXWoX8lTcPCJueO&#10;xhtVh80l+n3qISU8ps2yVoruIVOatTkfTycjcoEAclqpwNO2scQd9ZozUGuysPAuQqJRdRHKI8Mt&#10;vlSObYBcROYrTMuZAvR0mfNl/IZOH5WFXhaA1b4whoY0pQOsjAYdWn9QK+x8t+riWNKzg+IrU2xp&#10;VvSz+StaSmWIkVC15awlAxOL97fgJBHRojLUmI+PBTQyT9RxMHpw5+/nOLiH33H+CwAA//8DAFBL&#10;AwQUAAYACAAAACEAxHJbsuEAAAAKAQAADwAAAGRycy9kb3ducmV2LnhtbEyPy07DMBBF90j8gzVI&#10;7FonRi0lxKkAkQ0bREFV2TnxkET4EWKnCf16hhUsR/fo3jP5draGHXEInXcS0mUCDF3tdecaCW+v&#10;5WIDLETltDLeoYRvDLAtzs9ylWk/uRc87mLDqMSFTEloY+wzzkPdolVh6Xt0lH34wapI59BwPaiJ&#10;yq3hIknW3KrO0UKrenxosf7cjVZCiYevsTQ3z9Nq//Ru5vvTYzWdpLy8mO9ugUWc4x8Mv/qkDgU5&#10;VX50OjAjYSGEIFSCSK6BEbBK11fAKiLTjQBe5Pz/C8UPAAAA//8DAFBLAQItABQABgAIAAAAIQC2&#10;gziS/gAAAOEBAAATAAAAAAAAAAAAAAAAAAAAAABbQ29udGVudF9UeXBlc10ueG1sUEsBAi0AFAAG&#10;AAgAAAAhADj9If/WAAAAlAEAAAsAAAAAAAAAAAAAAAAALwEAAF9yZWxzLy5yZWxzUEsBAi0AFAAG&#10;AAgAAAAhAB/1ZagYAgAA1gMAAA4AAAAAAAAAAAAAAAAALgIAAGRycy9lMm9Eb2MueG1sUEsBAi0A&#10;FAAGAAgAAAAhAMRyW7LhAAAACgEAAA8AAAAAAAAAAAAAAAAAcgQAAGRycy9kb3ducmV2LnhtbFBL&#10;BQYAAAAABAAEAPMAAACABQAAAAA=&#10;" filled="f" strokecolor="window" strokeweight="2pt">
                <v:path arrowok="t"/>
                <v:textbox>
                  <w:txbxContent>
                    <w:p w:rsidR="00C451DE" w:rsidRDefault="00C451DE" w:rsidP="000C2BDB">
                      <w:pPr>
                        <w:pStyle w:val="af7"/>
                        <w:spacing w:after="0"/>
                        <w:jc w:val="center"/>
                        <w:rPr>
                          <w:rFonts w:ascii="Arial Narrow" w:hAnsi="Arial Narrow"/>
                          <w:b/>
                          <w:bCs/>
                          <w:color w:val="000000"/>
                        </w:rPr>
                      </w:pPr>
                      <w:r w:rsidRPr="00BC4E05">
                        <w:rPr>
                          <w:rFonts w:ascii="Arial Narrow" w:hAnsi="Arial Narrow"/>
                          <w:b/>
                          <w:bCs/>
                          <w:color w:val="000000"/>
                        </w:rPr>
                        <w:t xml:space="preserve">Поступления доходов в консолидированный бюджет Российской Федерации </w:t>
                      </w:r>
                    </w:p>
                    <w:p w:rsidR="00C451DE" w:rsidRPr="00BC4E05" w:rsidRDefault="00C451DE" w:rsidP="000C2BDB">
                      <w:pPr>
                        <w:pStyle w:val="af7"/>
                        <w:spacing w:after="0"/>
                        <w:jc w:val="center"/>
                        <w:rPr>
                          <w:rFonts w:ascii="Arial Narrow" w:hAnsi="Arial Narrow"/>
                        </w:rPr>
                      </w:pPr>
                      <w:r w:rsidRPr="00BC4E05">
                        <w:rPr>
                          <w:rFonts w:ascii="Arial Narrow" w:hAnsi="Arial Narrow"/>
                          <w:b/>
                          <w:bCs/>
                          <w:color w:val="000000"/>
                        </w:rPr>
                        <w:t xml:space="preserve">в </w:t>
                      </w:r>
                      <w:r>
                        <w:rPr>
                          <w:rFonts w:ascii="Arial Narrow" w:hAnsi="Arial Narrow"/>
                          <w:b/>
                          <w:bCs/>
                          <w:color w:val="000000"/>
                          <w:lang w:val="en-US"/>
                        </w:rPr>
                        <w:t>I</w:t>
                      </w:r>
                      <w:r>
                        <w:rPr>
                          <w:rFonts w:ascii="Arial Narrow" w:hAnsi="Arial Narrow"/>
                          <w:b/>
                          <w:bCs/>
                          <w:color w:val="000000"/>
                        </w:rPr>
                        <w:t xml:space="preserve"> полугодии </w:t>
                      </w:r>
                      <w:r w:rsidRPr="00BC4E05">
                        <w:rPr>
                          <w:rFonts w:ascii="Arial Narrow" w:hAnsi="Arial Narrow"/>
                          <w:b/>
                          <w:bCs/>
                          <w:color w:val="000000"/>
                        </w:rPr>
                        <w:t>201</w:t>
                      </w:r>
                      <w:r>
                        <w:rPr>
                          <w:rFonts w:ascii="Arial Narrow" w:hAnsi="Arial Narrow"/>
                          <w:b/>
                          <w:bCs/>
                          <w:color w:val="000000"/>
                        </w:rPr>
                        <w:t>5</w:t>
                      </w:r>
                      <w:r w:rsidRPr="00BC4E05">
                        <w:rPr>
                          <w:rFonts w:ascii="Arial Narrow" w:hAnsi="Arial Narrow"/>
                          <w:b/>
                          <w:bCs/>
                          <w:color w:val="000000"/>
                        </w:rPr>
                        <w:t>-201</w:t>
                      </w:r>
                      <w:r>
                        <w:rPr>
                          <w:rFonts w:ascii="Arial Narrow" w:hAnsi="Arial Narrow"/>
                          <w:b/>
                          <w:bCs/>
                          <w:color w:val="000000"/>
                        </w:rPr>
                        <w:t>7</w:t>
                      </w:r>
                      <w:r w:rsidRPr="00BC4E05">
                        <w:rPr>
                          <w:rFonts w:ascii="Arial Narrow" w:hAnsi="Arial Narrow"/>
                          <w:b/>
                          <w:bCs/>
                          <w:color w:val="000000"/>
                        </w:rPr>
                        <w:t xml:space="preserve"> гг.</w:t>
                      </w:r>
                      <w:r>
                        <w:rPr>
                          <w:rFonts w:ascii="Arial Narrow" w:hAnsi="Arial Narrow"/>
                          <w:b/>
                          <w:bCs/>
                          <w:color w:val="000000"/>
                        </w:rPr>
                        <w:t>,</w:t>
                      </w:r>
                      <w:r w:rsidRPr="008B0E4D">
                        <w:rPr>
                          <w:rFonts w:ascii="Arial Narrow" w:hAnsi="Arial Narrow"/>
                          <w:b/>
                          <w:bCs/>
                          <w:i/>
                          <w:color w:val="000000"/>
                        </w:rPr>
                        <w:t xml:space="preserve"> млрд. рублей</w:t>
                      </w:r>
                    </w:p>
                    <w:p w:rsidR="00C451DE" w:rsidRPr="00BC4E05" w:rsidRDefault="00C451DE" w:rsidP="000C2BDB">
                      <w:pPr>
                        <w:pStyle w:val="af7"/>
                        <w:spacing w:after="0"/>
                        <w:rPr>
                          <w:rFonts w:ascii="Arial Narrow" w:hAnsi="Arial Narrow"/>
                        </w:rPr>
                      </w:pPr>
                      <w:r w:rsidRPr="00BC4E05">
                        <w:rPr>
                          <w:rFonts w:ascii="Arial Narrow" w:hAnsi="Arial Narrow"/>
                          <w:color w:val="FFFFFF"/>
                        </w:rPr>
                        <w:t xml:space="preserve"> </w:t>
                      </w:r>
                    </w:p>
                  </w:txbxContent>
                </v:textbox>
              </v:rect>
            </w:pict>
          </mc:Fallback>
        </mc:AlternateContent>
      </w:r>
    </w:p>
    <w:p w:rsidR="000C2BDB" w:rsidRPr="0096053F" w:rsidRDefault="000C2BDB" w:rsidP="000C2BDB">
      <w:pPr>
        <w:jc w:val="center"/>
        <w:rPr>
          <w:rFonts w:ascii="Arial Narrow" w:hAnsi="Arial Narrow"/>
          <w:sz w:val="28"/>
          <w:szCs w:val="28"/>
        </w:rPr>
      </w:pPr>
    </w:p>
    <w:p w:rsidR="000C2BDB" w:rsidRPr="0096053F" w:rsidRDefault="000C2BDB" w:rsidP="000C2BDB">
      <w:pPr>
        <w:tabs>
          <w:tab w:val="left" w:pos="426"/>
        </w:tabs>
        <w:rPr>
          <w:rFonts w:ascii="Arial Narrow" w:hAnsi="Arial Narrow"/>
          <w:sz w:val="28"/>
          <w:szCs w:val="28"/>
        </w:rPr>
      </w:pPr>
    </w:p>
    <w:p w:rsidR="000C2BDB" w:rsidRDefault="000C2BDB" w:rsidP="000C2BDB">
      <w:pPr>
        <w:rPr>
          <w:rFonts w:ascii="Arial Narrow" w:hAnsi="Arial Narrow"/>
          <w:sz w:val="28"/>
          <w:szCs w:val="28"/>
        </w:rPr>
      </w:pPr>
      <w:r>
        <w:rPr>
          <w:rFonts w:ascii="Arial Narrow" w:hAnsi="Arial Narrow"/>
          <w:noProof/>
          <w:sz w:val="28"/>
          <w:szCs w:val="28"/>
        </w:rPr>
        <w:drawing>
          <wp:inline distT="0" distB="0" distL="0" distR="0" wp14:anchorId="5E3085C5" wp14:editId="0688C58A">
            <wp:extent cx="3162300" cy="2667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C2BDB" w:rsidRPr="005E145A" w:rsidRDefault="000C2BDB" w:rsidP="000C2BDB">
      <w:pPr>
        <w:ind w:firstLine="284"/>
        <w:rPr>
          <w:rFonts w:ascii="Arial Narrow" w:hAnsi="Arial Narrow"/>
          <w:sz w:val="26"/>
          <w:szCs w:val="26"/>
        </w:rPr>
      </w:pPr>
      <w:r w:rsidRPr="006D4CDE">
        <w:rPr>
          <w:rFonts w:ascii="Arial Narrow" w:hAnsi="Arial Narrow"/>
          <w:sz w:val="26"/>
          <w:szCs w:val="26"/>
        </w:rPr>
        <w:t>Удельный вес поступлений в федеральный бюджет в общем объеме поступлений в консолидированный бюджет Российской Федерации в январе-</w:t>
      </w:r>
      <w:r>
        <w:rPr>
          <w:rFonts w:ascii="Arial Narrow" w:hAnsi="Arial Narrow"/>
          <w:sz w:val="26"/>
          <w:szCs w:val="26"/>
        </w:rPr>
        <w:t>июне</w:t>
      </w:r>
      <w:r w:rsidRPr="006D4CDE">
        <w:rPr>
          <w:rFonts w:ascii="Arial Narrow" w:hAnsi="Arial Narrow"/>
          <w:sz w:val="26"/>
          <w:szCs w:val="26"/>
        </w:rPr>
        <w:t xml:space="preserve"> 201</w:t>
      </w:r>
      <w:r>
        <w:rPr>
          <w:rFonts w:ascii="Arial Narrow" w:hAnsi="Arial Narrow"/>
          <w:sz w:val="26"/>
          <w:szCs w:val="26"/>
        </w:rPr>
        <w:t>7</w:t>
      </w:r>
      <w:r w:rsidRPr="006D4CDE">
        <w:rPr>
          <w:rFonts w:ascii="Arial Narrow" w:hAnsi="Arial Narrow"/>
          <w:sz w:val="26"/>
          <w:szCs w:val="26"/>
        </w:rPr>
        <w:t xml:space="preserve"> года составил 5</w:t>
      </w:r>
      <w:r>
        <w:rPr>
          <w:rFonts w:ascii="Arial Narrow" w:hAnsi="Arial Narrow"/>
          <w:sz w:val="26"/>
          <w:szCs w:val="26"/>
        </w:rPr>
        <w:t>3</w:t>
      </w:r>
      <w:r w:rsidRPr="006D4CDE">
        <w:rPr>
          <w:rFonts w:ascii="Arial Narrow" w:hAnsi="Arial Narrow"/>
          <w:sz w:val="26"/>
          <w:szCs w:val="26"/>
        </w:rPr>
        <w:t xml:space="preserve">%, что на </w:t>
      </w:r>
      <w:r>
        <w:rPr>
          <w:rFonts w:ascii="Arial Narrow" w:hAnsi="Arial Narrow"/>
          <w:sz w:val="26"/>
          <w:szCs w:val="26"/>
        </w:rPr>
        <w:t>5</w:t>
      </w:r>
      <w:r w:rsidRPr="006D4CDE">
        <w:rPr>
          <w:rFonts w:ascii="Arial Narrow" w:hAnsi="Arial Narrow"/>
          <w:sz w:val="26"/>
          <w:szCs w:val="26"/>
        </w:rPr>
        <w:t xml:space="preserve"> п.п больше, чем в январе-</w:t>
      </w:r>
      <w:r>
        <w:rPr>
          <w:rFonts w:ascii="Arial Narrow" w:hAnsi="Arial Narrow"/>
          <w:sz w:val="26"/>
          <w:szCs w:val="26"/>
        </w:rPr>
        <w:t>июне</w:t>
      </w:r>
      <w:r w:rsidRPr="006D4CDE">
        <w:rPr>
          <w:rFonts w:ascii="Arial Narrow" w:hAnsi="Arial Narrow"/>
          <w:sz w:val="26"/>
          <w:szCs w:val="26"/>
        </w:rPr>
        <w:t xml:space="preserve"> 201</w:t>
      </w:r>
      <w:r>
        <w:rPr>
          <w:rFonts w:ascii="Arial Narrow" w:hAnsi="Arial Narrow"/>
          <w:sz w:val="26"/>
          <w:szCs w:val="26"/>
        </w:rPr>
        <w:t>6</w:t>
      </w:r>
      <w:r w:rsidRPr="006D4CDE">
        <w:rPr>
          <w:rFonts w:ascii="Arial Narrow" w:hAnsi="Arial Narrow"/>
          <w:sz w:val="26"/>
          <w:szCs w:val="26"/>
        </w:rPr>
        <w:t xml:space="preserve"> года.</w:t>
      </w: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rPr>
          <w:rFonts w:ascii="Arial Narrow" w:hAnsi="Arial Narrow"/>
          <w:sz w:val="26"/>
          <w:szCs w:val="26"/>
        </w:rPr>
      </w:pPr>
    </w:p>
    <w:p w:rsidR="000C2BDB" w:rsidRPr="002147C0" w:rsidRDefault="000C2BDB" w:rsidP="000C2BDB">
      <w:pPr>
        <w:ind w:firstLine="284"/>
        <w:jc w:val="center"/>
        <w:rPr>
          <w:rFonts w:ascii="Arial Narrow" w:hAnsi="Arial Narrow"/>
          <w:b/>
        </w:rPr>
      </w:pPr>
      <w:r w:rsidRPr="008B0E4D">
        <w:rPr>
          <w:rFonts w:ascii="Arial Narrow" w:hAnsi="Arial Narrow"/>
          <w:b/>
        </w:rPr>
        <w:lastRenderedPageBreak/>
        <w:t xml:space="preserve">Структура доходов по уровням консолидированного бюджета Российской Федерации </w:t>
      </w:r>
      <w:r w:rsidRPr="00F62440">
        <w:rPr>
          <w:rFonts w:ascii="Arial Narrow" w:hAnsi="Arial Narrow"/>
          <w:b/>
        </w:rPr>
        <w:t xml:space="preserve">в I </w:t>
      </w:r>
      <w:r>
        <w:rPr>
          <w:rFonts w:ascii="Arial Narrow" w:hAnsi="Arial Narrow"/>
          <w:b/>
        </w:rPr>
        <w:t>полугодии</w:t>
      </w:r>
      <w:r w:rsidRPr="00F62440">
        <w:rPr>
          <w:rFonts w:ascii="Arial Narrow" w:hAnsi="Arial Narrow"/>
          <w:b/>
        </w:rPr>
        <w:t xml:space="preserve"> </w:t>
      </w:r>
      <w:r>
        <w:rPr>
          <w:rFonts w:ascii="Arial Narrow" w:hAnsi="Arial Narrow"/>
          <w:b/>
        </w:rPr>
        <w:t>2017 года</w:t>
      </w:r>
    </w:p>
    <w:p w:rsidR="000C2BDB" w:rsidRPr="002147C0" w:rsidRDefault="000C2BDB" w:rsidP="000C2BDB">
      <w:pPr>
        <w:ind w:firstLine="284"/>
        <w:rPr>
          <w:rFonts w:ascii="Arial Narrow" w:hAnsi="Arial Narrow"/>
          <w:b/>
        </w:rPr>
      </w:pPr>
    </w:p>
    <w:p w:rsidR="000C2BDB" w:rsidRPr="0096053F" w:rsidRDefault="000C2BDB" w:rsidP="000C2BDB">
      <w:pPr>
        <w:rPr>
          <w:rFonts w:ascii="Arial Narrow" w:hAnsi="Arial Narrow"/>
          <w:sz w:val="28"/>
          <w:szCs w:val="28"/>
        </w:rPr>
      </w:pPr>
      <w:r>
        <w:rPr>
          <w:rFonts w:ascii="Arial Narrow" w:hAnsi="Arial Narrow"/>
          <w:noProof/>
          <w:sz w:val="28"/>
          <w:szCs w:val="28"/>
        </w:rPr>
        <w:drawing>
          <wp:inline distT="0" distB="0" distL="0" distR="0" wp14:anchorId="3EB81E42" wp14:editId="386DA098">
            <wp:extent cx="2924175" cy="2600325"/>
            <wp:effectExtent l="0" t="0" r="0" b="0"/>
            <wp:docPr id="14367" name="Диаграмма 14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C2BDB" w:rsidRPr="0096053F" w:rsidRDefault="000C2BDB" w:rsidP="000C2BDB">
      <w:pPr>
        <w:rPr>
          <w:rFonts w:ascii="Arial Narrow" w:hAnsi="Arial Narrow"/>
          <w:sz w:val="28"/>
          <w:szCs w:val="28"/>
        </w:rPr>
      </w:pPr>
    </w:p>
    <w:p w:rsidR="000C2BDB" w:rsidRPr="00B45A74" w:rsidRDefault="000C2BDB" w:rsidP="000C2BDB">
      <w:pPr>
        <w:ind w:firstLine="284"/>
        <w:rPr>
          <w:rFonts w:ascii="Arial Narrow" w:hAnsi="Arial Narrow"/>
          <w:sz w:val="26"/>
          <w:szCs w:val="26"/>
        </w:rPr>
      </w:pPr>
      <w:r w:rsidRPr="00B45A74">
        <w:rPr>
          <w:rFonts w:ascii="Arial Narrow" w:hAnsi="Arial Narrow"/>
          <w:sz w:val="26"/>
          <w:szCs w:val="26"/>
        </w:rPr>
        <w:t>Темп роста поступлений администрируемых доходов в консолидированный бюджет Российск</w:t>
      </w:r>
      <w:r>
        <w:rPr>
          <w:rFonts w:ascii="Arial Narrow" w:hAnsi="Arial Narrow"/>
          <w:sz w:val="26"/>
          <w:szCs w:val="26"/>
        </w:rPr>
        <w:t>ой Федерации в январе-июне 2017</w:t>
      </w:r>
      <w:r w:rsidRPr="00B45A74">
        <w:rPr>
          <w:rFonts w:ascii="Arial Narrow" w:hAnsi="Arial Narrow"/>
          <w:sz w:val="26"/>
          <w:szCs w:val="26"/>
        </w:rPr>
        <w:t xml:space="preserve"> года относительно </w:t>
      </w:r>
      <w:r>
        <w:rPr>
          <w:rFonts w:ascii="Arial Narrow" w:hAnsi="Arial Narrow"/>
          <w:sz w:val="26"/>
          <w:szCs w:val="26"/>
        </w:rPr>
        <w:t xml:space="preserve">января-июня </w:t>
      </w:r>
      <w:r w:rsidRPr="00B45A74">
        <w:rPr>
          <w:rFonts w:ascii="Arial Narrow" w:hAnsi="Arial Narrow"/>
          <w:sz w:val="26"/>
          <w:szCs w:val="26"/>
        </w:rPr>
        <w:t>201</w:t>
      </w:r>
      <w:r>
        <w:rPr>
          <w:rFonts w:ascii="Arial Narrow" w:hAnsi="Arial Narrow"/>
          <w:sz w:val="26"/>
          <w:szCs w:val="26"/>
        </w:rPr>
        <w:t>6</w:t>
      </w:r>
      <w:r w:rsidRPr="00B45A74">
        <w:rPr>
          <w:rFonts w:ascii="Arial Narrow" w:hAnsi="Arial Narrow"/>
          <w:sz w:val="26"/>
          <w:szCs w:val="26"/>
        </w:rPr>
        <w:t xml:space="preserve"> года по субъектам Российской Федерации приведен на рисунке. В </w:t>
      </w:r>
      <w:r>
        <w:rPr>
          <w:rFonts w:ascii="Arial Narrow" w:hAnsi="Arial Narrow"/>
          <w:sz w:val="26"/>
          <w:szCs w:val="26"/>
        </w:rPr>
        <w:t>76</w:t>
      </w:r>
      <w:r w:rsidRPr="00B45A74">
        <w:rPr>
          <w:rFonts w:ascii="Arial Narrow" w:hAnsi="Arial Narrow"/>
          <w:sz w:val="26"/>
          <w:szCs w:val="26"/>
        </w:rPr>
        <w:t xml:space="preserve"> субъект</w:t>
      </w:r>
      <w:r>
        <w:rPr>
          <w:rFonts w:ascii="Arial Narrow" w:hAnsi="Arial Narrow"/>
          <w:sz w:val="26"/>
          <w:szCs w:val="26"/>
        </w:rPr>
        <w:t>ах</w:t>
      </w:r>
      <w:r w:rsidRPr="00B45A74">
        <w:rPr>
          <w:rFonts w:ascii="Arial Narrow" w:hAnsi="Arial Narrow"/>
          <w:sz w:val="26"/>
          <w:szCs w:val="26"/>
        </w:rPr>
        <w:t xml:space="preserve"> Российской Федерации отмечается рост поступлений по сравнению с </w:t>
      </w:r>
      <w:r>
        <w:rPr>
          <w:rFonts w:ascii="Arial Narrow" w:hAnsi="Arial Narrow"/>
          <w:sz w:val="26"/>
          <w:szCs w:val="26"/>
        </w:rPr>
        <w:t xml:space="preserve">январем-июнем </w:t>
      </w:r>
      <w:r w:rsidRPr="00B45A74">
        <w:rPr>
          <w:rFonts w:ascii="Arial Narrow" w:hAnsi="Arial Narrow"/>
          <w:sz w:val="26"/>
          <w:szCs w:val="26"/>
        </w:rPr>
        <w:t>201</w:t>
      </w:r>
      <w:r>
        <w:rPr>
          <w:rFonts w:ascii="Arial Narrow" w:hAnsi="Arial Narrow"/>
          <w:sz w:val="26"/>
          <w:szCs w:val="26"/>
        </w:rPr>
        <w:t>6</w:t>
      </w:r>
      <w:r w:rsidRPr="00B45A74">
        <w:rPr>
          <w:rFonts w:ascii="Arial Narrow" w:hAnsi="Arial Narrow"/>
          <w:sz w:val="26"/>
          <w:szCs w:val="26"/>
        </w:rPr>
        <w:t xml:space="preserve"> год</w:t>
      </w:r>
      <w:r>
        <w:rPr>
          <w:rFonts w:ascii="Arial Narrow" w:hAnsi="Arial Narrow"/>
          <w:sz w:val="26"/>
          <w:szCs w:val="26"/>
        </w:rPr>
        <w:t>а</w:t>
      </w:r>
      <w:r w:rsidRPr="00B45A74">
        <w:rPr>
          <w:rFonts w:ascii="Arial Narrow" w:hAnsi="Arial Narrow"/>
          <w:sz w:val="26"/>
          <w:szCs w:val="26"/>
        </w:rPr>
        <w:t xml:space="preserve">. Поступления снизились в </w:t>
      </w:r>
      <w:r>
        <w:rPr>
          <w:rFonts w:ascii="Arial Narrow" w:hAnsi="Arial Narrow"/>
          <w:sz w:val="26"/>
          <w:szCs w:val="26"/>
        </w:rPr>
        <w:t>9</w:t>
      </w:r>
      <w:r w:rsidRPr="00B45A74">
        <w:rPr>
          <w:rFonts w:ascii="Arial Narrow" w:hAnsi="Arial Narrow"/>
          <w:sz w:val="26"/>
          <w:szCs w:val="26"/>
        </w:rPr>
        <w:t xml:space="preserve"> субъектах. Наибольшее снижение отмечается в </w:t>
      </w:r>
      <w:r>
        <w:rPr>
          <w:rFonts w:ascii="Arial Narrow" w:hAnsi="Arial Narrow"/>
          <w:sz w:val="26"/>
          <w:szCs w:val="26"/>
        </w:rPr>
        <w:t>Амурской</w:t>
      </w:r>
      <w:r w:rsidRPr="00B45A74">
        <w:rPr>
          <w:rFonts w:ascii="Arial Narrow" w:hAnsi="Arial Narrow"/>
          <w:sz w:val="26"/>
          <w:szCs w:val="26"/>
        </w:rPr>
        <w:t xml:space="preserve"> (</w:t>
      </w:r>
      <w:r>
        <w:rPr>
          <w:rFonts w:ascii="Arial Narrow" w:hAnsi="Arial Narrow"/>
          <w:sz w:val="26"/>
          <w:szCs w:val="26"/>
        </w:rPr>
        <w:t>49,8</w:t>
      </w:r>
      <w:r w:rsidRPr="00B45A74">
        <w:rPr>
          <w:rFonts w:ascii="Arial Narrow" w:hAnsi="Arial Narrow"/>
          <w:sz w:val="26"/>
          <w:szCs w:val="26"/>
        </w:rPr>
        <w:t xml:space="preserve">%), </w:t>
      </w:r>
      <w:r>
        <w:rPr>
          <w:rFonts w:ascii="Arial Narrow" w:hAnsi="Arial Narrow"/>
          <w:sz w:val="26"/>
          <w:szCs w:val="26"/>
        </w:rPr>
        <w:t>Магаданс</w:t>
      </w:r>
      <w:r w:rsidRPr="00B45A74">
        <w:rPr>
          <w:rFonts w:ascii="Arial Narrow" w:hAnsi="Arial Narrow"/>
          <w:sz w:val="26"/>
          <w:szCs w:val="26"/>
        </w:rPr>
        <w:t>кой (</w:t>
      </w:r>
      <w:r>
        <w:rPr>
          <w:rFonts w:ascii="Arial Narrow" w:hAnsi="Arial Narrow"/>
          <w:sz w:val="26"/>
          <w:szCs w:val="26"/>
        </w:rPr>
        <w:t xml:space="preserve">65,8%) и Сахалинской (72,2%) областях, Кабардино-Балкарской </w:t>
      </w:r>
      <w:r w:rsidRPr="00B45A74">
        <w:rPr>
          <w:rFonts w:ascii="Arial Narrow" w:hAnsi="Arial Narrow"/>
          <w:sz w:val="26"/>
          <w:szCs w:val="26"/>
        </w:rPr>
        <w:t>Республик</w:t>
      </w:r>
      <w:r>
        <w:rPr>
          <w:rFonts w:ascii="Arial Narrow" w:hAnsi="Arial Narrow"/>
          <w:sz w:val="26"/>
          <w:szCs w:val="26"/>
        </w:rPr>
        <w:t xml:space="preserve">е </w:t>
      </w:r>
      <w:r w:rsidRPr="00B45A74">
        <w:rPr>
          <w:rFonts w:ascii="Arial Narrow" w:hAnsi="Arial Narrow"/>
          <w:sz w:val="26"/>
          <w:szCs w:val="26"/>
        </w:rPr>
        <w:t>(</w:t>
      </w:r>
      <w:r>
        <w:rPr>
          <w:rFonts w:ascii="Arial Narrow" w:hAnsi="Arial Narrow"/>
          <w:sz w:val="26"/>
          <w:szCs w:val="26"/>
        </w:rPr>
        <w:t>61,2</w:t>
      </w:r>
      <w:r w:rsidRPr="00B45A74">
        <w:rPr>
          <w:rFonts w:ascii="Arial Narrow" w:hAnsi="Arial Narrow"/>
          <w:sz w:val="26"/>
          <w:szCs w:val="26"/>
        </w:rPr>
        <w:t>%)</w:t>
      </w:r>
      <w:r>
        <w:rPr>
          <w:rFonts w:ascii="Arial Narrow" w:hAnsi="Arial Narrow"/>
          <w:sz w:val="26"/>
          <w:szCs w:val="26"/>
        </w:rPr>
        <w:t xml:space="preserve"> </w:t>
      </w:r>
      <w:r w:rsidRPr="00B45A74">
        <w:rPr>
          <w:rFonts w:ascii="Arial Narrow" w:hAnsi="Arial Narrow"/>
          <w:sz w:val="26"/>
          <w:szCs w:val="26"/>
        </w:rPr>
        <w:t>и др</w:t>
      </w:r>
      <w:r>
        <w:rPr>
          <w:rFonts w:ascii="Arial Narrow" w:hAnsi="Arial Narrow"/>
          <w:sz w:val="26"/>
          <w:szCs w:val="26"/>
        </w:rPr>
        <w:t>.</w:t>
      </w:r>
    </w:p>
    <w:p w:rsidR="000C2BDB" w:rsidRDefault="000C2BDB" w:rsidP="000C2BDB">
      <w:pPr>
        <w:ind w:firstLine="284"/>
        <w:rPr>
          <w:rFonts w:ascii="Arial Narrow" w:hAnsi="Arial Narrow"/>
          <w:b/>
          <w:sz w:val="28"/>
          <w:szCs w:val="28"/>
        </w:rPr>
        <w:sectPr w:rsidR="000C2BDB" w:rsidSect="000C2BDB">
          <w:headerReference w:type="default" r:id="rId32"/>
          <w:footerReference w:type="default" r:id="rId33"/>
          <w:pgSz w:w="11907" w:h="16840" w:code="9"/>
          <w:pgMar w:top="1134" w:right="851" w:bottom="1134" w:left="1134" w:header="720" w:footer="720" w:gutter="0"/>
          <w:pgNumType w:start="11"/>
          <w:cols w:num="2" w:space="708"/>
          <w:docGrid w:linePitch="381"/>
        </w:sectPr>
      </w:pPr>
    </w:p>
    <w:p w:rsidR="000C2BDB" w:rsidRPr="0042140D" w:rsidRDefault="000C2BDB" w:rsidP="000C2BDB">
      <w:pPr>
        <w:jc w:val="center"/>
        <w:rPr>
          <w:rFonts w:ascii="Arial Narrow" w:hAnsi="Arial Narrow"/>
          <w:b/>
          <w:sz w:val="26"/>
          <w:szCs w:val="26"/>
        </w:rPr>
      </w:pPr>
      <w:r w:rsidRPr="0042140D">
        <w:rPr>
          <w:rFonts w:ascii="Arial Narrow" w:hAnsi="Arial Narrow"/>
          <w:b/>
          <w:sz w:val="26"/>
          <w:szCs w:val="26"/>
        </w:rPr>
        <w:lastRenderedPageBreak/>
        <w:t>Темп роста поступлений администрируемых доходов</w:t>
      </w:r>
    </w:p>
    <w:p w:rsidR="000C2BDB" w:rsidRPr="0042140D" w:rsidRDefault="000C2BDB" w:rsidP="000C2BDB">
      <w:pPr>
        <w:jc w:val="center"/>
        <w:rPr>
          <w:rFonts w:ascii="Arial Narrow" w:hAnsi="Arial Narrow"/>
          <w:b/>
          <w:sz w:val="26"/>
          <w:szCs w:val="26"/>
        </w:rPr>
      </w:pPr>
      <w:r w:rsidRPr="0042140D">
        <w:rPr>
          <w:rFonts w:ascii="Arial Narrow" w:hAnsi="Arial Narrow"/>
          <w:b/>
          <w:sz w:val="26"/>
          <w:szCs w:val="26"/>
        </w:rPr>
        <w:t>в консолидированный бюджет Российской Федерации в январе-</w:t>
      </w:r>
      <w:r>
        <w:rPr>
          <w:rFonts w:ascii="Arial Narrow" w:hAnsi="Arial Narrow"/>
          <w:b/>
          <w:sz w:val="26"/>
          <w:szCs w:val="26"/>
        </w:rPr>
        <w:t>июне</w:t>
      </w:r>
      <w:r w:rsidRPr="0042140D">
        <w:rPr>
          <w:rFonts w:ascii="Arial Narrow" w:hAnsi="Arial Narrow"/>
          <w:b/>
          <w:sz w:val="26"/>
          <w:szCs w:val="26"/>
        </w:rPr>
        <w:t xml:space="preserve"> 201</w:t>
      </w:r>
      <w:r>
        <w:rPr>
          <w:rFonts w:ascii="Arial Narrow" w:hAnsi="Arial Narrow"/>
          <w:b/>
          <w:sz w:val="26"/>
          <w:szCs w:val="26"/>
        </w:rPr>
        <w:t>7</w:t>
      </w:r>
      <w:r w:rsidRPr="0042140D">
        <w:rPr>
          <w:rFonts w:ascii="Arial Narrow" w:hAnsi="Arial Narrow"/>
          <w:b/>
          <w:sz w:val="26"/>
          <w:szCs w:val="26"/>
        </w:rPr>
        <w:t xml:space="preserve"> года</w:t>
      </w:r>
    </w:p>
    <w:p w:rsidR="000C2BDB" w:rsidRPr="0096053F" w:rsidRDefault="000C2BDB" w:rsidP="000C2BDB">
      <w:pPr>
        <w:rPr>
          <w:rFonts w:ascii="Arial Narrow" w:hAnsi="Arial Narrow"/>
          <w:sz w:val="28"/>
          <w:szCs w:val="28"/>
        </w:rPr>
      </w:pPr>
    </w:p>
    <w:p w:rsidR="000C2BDB" w:rsidRPr="0096053F" w:rsidRDefault="000C2BDB" w:rsidP="000C2BDB">
      <w:pPr>
        <w:rPr>
          <w:rFonts w:ascii="Arial Narrow" w:hAnsi="Arial Narrow"/>
          <w:sz w:val="28"/>
          <w:szCs w:val="28"/>
        </w:rPr>
      </w:pPr>
      <w:r>
        <w:rPr>
          <w:rFonts w:ascii="Arial Narrow" w:hAnsi="Arial Narrow"/>
          <w:noProof/>
          <w:sz w:val="28"/>
          <w:szCs w:val="28"/>
        </w:rPr>
        <w:drawing>
          <wp:inline distT="0" distB="0" distL="0" distR="0" wp14:anchorId="55C46B89" wp14:editId="6B5E4733">
            <wp:extent cx="6294120" cy="36042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4120" cy="3604260"/>
                    </a:xfrm>
                    <a:prstGeom prst="rect">
                      <a:avLst/>
                    </a:prstGeom>
                    <a:noFill/>
                    <a:ln>
                      <a:noFill/>
                    </a:ln>
                  </pic:spPr>
                </pic:pic>
              </a:graphicData>
            </a:graphic>
          </wp:inline>
        </w:drawing>
      </w:r>
    </w:p>
    <w:p w:rsidR="000C2BDB" w:rsidRPr="004840FB" w:rsidRDefault="000C2BDB" w:rsidP="000C2BDB">
      <w:pPr>
        <w:ind w:firstLine="709"/>
        <w:rPr>
          <w:rFonts w:ascii="Arial Narrow" w:hAnsi="Arial Narrow"/>
          <w:sz w:val="26"/>
          <w:szCs w:val="26"/>
        </w:rPr>
      </w:pPr>
      <w:r w:rsidRPr="004840FB">
        <w:rPr>
          <w:rFonts w:ascii="Arial Narrow" w:hAnsi="Arial Narrow"/>
          <w:sz w:val="26"/>
          <w:szCs w:val="26"/>
        </w:rPr>
        <w:t>1</w:t>
      </w:r>
      <w:r>
        <w:rPr>
          <w:rFonts w:ascii="Arial Narrow" w:hAnsi="Arial Narrow"/>
          <w:sz w:val="26"/>
          <w:szCs w:val="26"/>
        </w:rPr>
        <w:t>04,4</w:t>
      </w:r>
      <w:r w:rsidRPr="004840FB">
        <w:rPr>
          <w:rFonts w:ascii="Arial Narrow" w:hAnsi="Arial Narrow"/>
          <w:sz w:val="26"/>
          <w:szCs w:val="26"/>
        </w:rPr>
        <w:t>% - ИПЦ в январе-</w:t>
      </w:r>
      <w:r>
        <w:rPr>
          <w:rFonts w:ascii="Arial Narrow" w:hAnsi="Arial Narrow"/>
          <w:sz w:val="26"/>
          <w:szCs w:val="26"/>
        </w:rPr>
        <w:t>июне</w:t>
      </w:r>
      <w:r w:rsidRPr="004840FB">
        <w:rPr>
          <w:rFonts w:ascii="Arial Narrow" w:hAnsi="Arial Narrow"/>
          <w:sz w:val="26"/>
          <w:szCs w:val="26"/>
        </w:rPr>
        <w:t xml:space="preserve"> 201</w:t>
      </w:r>
      <w:r>
        <w:rPr>
          <w:rFonts w:ascii="Arial Narrow" w:hAnsi="Arial Narrow"/>
          <w:sz w:val="26"/>
          <w:szCs w:val="26"/>
        </w:rPr>
        <w:t>7</w:t>
      </w:r>
      <w:r w:rsidRPr="004840FB">
        <w:rPr>
          <w:rFonts w:ascii="Arial Narrow" w:hAnsi="Arial Narrow"/>
          <w:sz w:val="26"/>
          <w:szCs w:val="26"/>
        </w:rPr>
        <w:t xml:space="preserve"> года </w:t>
      </w:r>
      <w:proofErr w:type="gramStart"/>
      <w:r w:rsidRPr="004840FB">
        <w:rPr>
          <w:rFonts w:ascii="Arial Narrow" w:hAnsi="Arial Narrow"/>
          <w:sz w:val="26"/>
          <w:szCs w:val="26"/>
        </w:rPr>
        <w:t>в</w:t>
      </w:r>
      <w:proofErr w:type="gramEnd"/>
      <w:r w:rsidRPr="004840FB">
        <w:rPr>
          <w:rFonts w:ascii="Arial Narrow" w:hAnsi="Arial Narrow"/>
          <w:sz w:val="26"/>
          <w:szCs w:val="26"/>
        </w:rPr>
        <w:t xml:space="preserve"> % </w:t>
      </w:r>
      <w:proofErr w:type="gramStart"/>
      <w:r w:rsidRPr="004840FB">
        <w:rPr>
          <w:rFonts w:ascii="Arial Narrow" w:hAnsi="Arial Narrow"/>
          <w:sz w:val="26"/>
          <w:szCs w:val="26"/>
        </w:rPr>
        <w:t>к</w:t>
      </w:r>
      <w:proofErr w:type="gramEnd"/>
      <w:r w:rsidRPr="004840FB">
        <w:rPr>
          <w:rFonts w:ascii="Arial Narrow" w:hAnsi="Arial Narrow"/>
          <w:sz w:val="26"/>
          <w:szCs w:val="26"/>
        </w:rPr>
        <w:t xml:space="preserve"> январю-</w:t>
      </w:r>
      <w:r>
        <w:rPr>
          <w:rFonts w:ascii="Arial Narrow" w:hAnsi="Arial Narrow"/>
          <w:sz w:val="26"/>
          <w:szCs w:val="26"/>
        </w:rPr>
        <w:t>июню</w:t>
      </w:r>
      <w:r w:rsidRPr="004840FB">
        <w:rPr>
          <w:rFonts w:ascii="Arial Narrow" w:hAnsi="Arial Narrow"/>
          <w:sz w:val="26"/>
          <w:szCs w:val="26"/>
        </w:rPr>
        <w:t xml:space="preserve"> 201</w:t>
      </w:r>
      <w:r>
        <w:rPr>
          <w:rFonts w:ascii="Arial Narrow" w:hAnsi="Arial Narrow"/>
          <w:sz w:val="26"/>
          <w:szCs w:val="26"/>
        </w:rPr>
        <w:t>6</w:t>
      </w:r>
      <w:r w:rsidRPr="004840FB">
        <w:rPr>
          <w:rFonts w:ascii="Arial Narrow" w:hAnsi="Arial Narrow"/>
          <w:sz w:val="26"/>
          <w:szCs w:val="26"/>
        </w:rPr>
        <w:t xml:space="preserve"> года.</w:t>
      </w:r>
    </w:p>
    <w:p w:rsidR="000C2BDB" w:rsidRPr="004840FB" w:rsidRDefault="000C2BDB" w:rsidP="000C2BDB">
      <w:pPr>
        <w:ind w:firstLine="709"/>
        <w:rPr>
          <w:rFonts w:ascii="Arial Narrow" w:hAnsi="Arial Narrow"/>
          <w:sz w:val="26"/>
          <w:szCs w:val="26"/>
        </w:rPr>
      </w:pPr>
      <w:r>
        <w:rPr>
          <w:rFonts w:ascii="Arial Narrow" w:hAnsi="Arial Narrow"/>
          <w:sz w:val="26"/>
          <w:szCs w:val="26"/>
        </w:rPr>
        <w:t>122,4</w:t>
      </w:r>
      <w:r w:rsidRPr="004840FB">
        <w:rPr>
          <w:rFonts w:ascii="Arial Narrow" w:hAnsi="Arial Narrow"/>
          <w:sz w:val="26"/>
          <w:szCs w:val="26"/>
        </w:rPr>
        <w:t>% - темп роста поступлений в январе-</w:t>
      </w:r>
      <w:r>
        <w:rPr>
          <w:rFonts w:ascii="Arial Narrow" w:hAnsi="Arial Narrow"/>
          <w:sz w:val="26"/>
          <w:szCs w:val="26"/>
        </w:rPr>
        <w:t>июне</w:t>
      </w:r>
      <w:r w:rsidRPr="004840FB">
        <w:rPr>
          <w:rFonts w:ascii="Arial Narrow" w:hAnsi="Arial Narrow"/>
          <w:sz w:val="26"/>
          <w:szCs w:val="26"/>
        </w:rPr>
        <w:t xml:space="preserve"> 201</w:t>
      </w:r>
      <w:r>
        <w:rPr>
          <w:rFonts w:ascii="Arial Narrow" w:hAnsi="Arial Narrow"/>
          <w:sz w:val="26"/>
          <w:szCs w:val="26"/>
        </w:rPr>
        <w:t>7</w:t>
      </w:r>
      <w:r w:rsidRPr="004840FB">
        <w:rPr>
          <w:rFonts w:ascii="Arial Narrow" w:hAnsi="Arial Narrow"/>
          <w:sz w:val="26"/>
          <w:szCs w:val="26"/>
        </w:rPr>
        <w:t xml:space="preserve"> года по Российской Федерации.</w:t>
      </w:r>
    </w:p>
    <w:p w:rsidR="000C2BDB" w:rsidRDefault="000C2BDB" w:rsidP="000C2BDB">
      <w:pPr>
        <w:ind w:firstLine="709"/>
        <w:rPr>
          <w:rFonts w:ascii="Arial Narrow" w:hAnsi="Arial Narrow"/>
          <w:sz w:val="28"/>
          <w:szCs w:val="28"/>
        </w:rPr>
        <w:sectPr w:rsidR="000C2BDB" w:rsidSect="00C451DE">
          <w:type w:val="nextColumn"/>
          <w:pgSz w:w="11907" w:h="16840" w:code="9"/>
          <w:pgMar w:top="1134" w:right="851" w:bottom="1134" w:left="1134" w:header="720" w:footer="720" w:gutter="0"/>
          <w:pgNumType w:start="12"/>
          <w:cols w:space="708"/>
          <w:docGrid w:linePitch="381"/>
        </w:sectPr>
      </w:pPr>
    </w:p>
    <w:p w:rsidR="000C2BDB" w:rsidRDefault="000C2BDB" w:rsidP="000C2BDB">
      <w:pPr>
        <w:ind w:firstLine="284"/>
        <w:rPr>
          <w:rFonts w:ascii="Arial Narrow" w:hAnsi="Arial Narrow"/>
          <w:sz w:val="26"/>
          <w:szCs w:val="26"/>
        </w:rPr>
      </w:pPr>
      <w:r w:rsidRPr="00B45A74">
        <w:rPr>
          <w:rFonts w:ascii="Arial Narrow" w:hAnsi="Arial Narrow"/>
          <w:sz w:val="26"/>
          <w:szCs w:val="26"/>
        </w:rPr>
        <w:lastRenderedPageBreak/>
        <w:t>Формирование всех доходов в январе-</w:t>
      </w:r>
      <w:r>
        <w:rPr>
          <w:rFonts w:ascii="Arial Narrow" w:hAnsi="Arial Narrow"/>
          <w:sz w:val="26"/>
          <w:szCs w:val="26"/>
        </w:rPr>
        <w:t>июне</w:t>
      </w:r>
      <w:r w:rsidRPr="00B45A74">
        <w:rPr>
          <w:rFonts w:ascii="Arial Narrow" w:hAnsi="Arial Narrow"/>
          <w:sz w:val="26"/>
          <w:szCs w:val="26"/>
        </w:rPr>
        <w:t xml:space="preserve"> 201</w:t>
      </w:r>
      <w:r>
        <w:rPr>
          <w:rFonts w:ascii="Arial Narrow" w:hAnsi="Arial Narrow"/>
          <w:sz w:val="26"/>
          <w:szCs w:val="26"/>
        </w:rPr>
        <w:t>7</w:t>
      </w:r>
      <w:r w:rsidRPr="00B45A74">
        <w:rPr>
          <w:rFonts w:ascii="Arial Narrow" w:hAnsi="Arial Narrow"/>
          <w:sz w:val="26"/>
          <w:szCs w:val="26"/>
        </w:rPr>
        <w:t xml:space="preserve"> года на 8</w:t>
      </w:r>
      <w:r>
        <w:rPr>
          <w:rFonts w:ascii="Arial Narrow" w:hAnsi="Arial Narrow"/>
          <w:sz w:val="26"/>
          <w:szCs w:val="26"/>
        </w:rPr>
        <w:t>1</w:t>
      </w:r>
      <w:r w:rsidRPr="00B45A74">
        <w:rPr>
          <w:rFonts w:ascii="Arial Narrow" w:hAnsi="Arial Narrow"/>
          <w:sz w:val="26"/>
          <w:szCs w:val="26"/>
        </w:rPr>
        <w:t xml:space="preserve">% обеспечено за счет поступления НДПИ – </w:t>
      </w:r>
      <w:r>
        <w:rPr>
          <w:rFonts w:ascii="Arial Narrow" w:hAnsi="Arial Narrow"/>
          <w:sz w:val="26"/>
          <w:szCs w:val="26"/>
        </w:rPr>
        <w:t>24</w:t>
      </w:r>
      <w:r w:rsidRPr="00B45A74">
        <w:rPr>
          <w:rFonts w:ascii="Arial Narrow" w:hAnsi="Arial Narrow"/>
          <w:sz w:val="26"/>
          <w:szCs w:val="26"/>
        </w:rPr>
        <w:t>%</w:t>
      </w:r>
      <w:r>
        <w:rPr>
          <w:rFonts w:ascii="Arial Narrow" w:hAnsi="Arial Narrow"/>
          <w:sz w:val="26"/>
          <w:szCs w:val="26"/>
        </w:rPr>
        <w:t>,</w:t>
      </w:r>
      <w:r w:rsidRPr="00B45A74">
        <w:rPr>
          <w:rFonts w:ascii="Arial Narrow" w:hAnsi="Arial Narrow"/>
          <w:sz w:val="26"/>
          <w:szCs w:val="26"/>
        </w:rPr>
        <w:t xml:space="preserve"> налога на прибыль – </w:t>
      </w:r>
      <w:r>
        <w:rPr>
          <w:rFonts w:ascii="Arial Narrow" w:hAnsi="Arial Narrow"/>
          <w:sz w:val="26"/>
          <w:szCs w:val="26"/>
        </w:rPr>
        <w:t>21</w:t>
      </w:r>
      <w:r w:rsidRPr="00B45A74">
        <w:rPr>
          <w:rFonts w:ascii="Arial Narrow" w:hAnsi="Arial Narrow"/>
          <w:sz w:val="26"/>
          <w:szCs w:val="26"/>
        </w:rPr>
        <w:t>%</w:t>
      </w:r>
      <w:r>
        <w:rPr>
          <w:rFonts w:ascii="Arial Narrow" w:hAnsi="Arial Narrow"/>
          <w:sz w:val="26"/>
          <w:szCs w:val="26"/>
        </w:rPr>
        <w:t xml:space="preserve">, НДС – 19% и </w:t>
      </w:r>
      <w:r w:rsidRPr="00B45A74">
        <w:rPr>
          <w:rFonts w:ascii="Arial Narrow" w:hAnsi="Arial Narrow"/>
          <w:sz w:val="26"/>
          <w:szCs w:val="26"/>
        </w:rPr>
        <w:t xml:space="preserve">НДФЛ – </w:t>
      </w:r>
      <w:r>
        <w:rPr>
          <w:rFonts w:ascii="Arial Narrow" w:hAnsi="Arial Narrow"/>
          <w:sz w:val="26"/>
          <w:szCs w:val="26"/>
        </w:rPr>
        <w:t>17</w:t>
      </w:r>
      <w:r w:rsidRPr="00B45A74">
        <w:rPr>
          <w:rFonts w:ascii="Arial Narrow" w:hAnsi="Arial Narrow"/>
          <w:sz w:val="26"/>
          <w:szCs w:val="26"/>
        </w:rPr>
        <w:t>%</w:t>
      </w:r>
      <w:r>
        <w:rPr>
          <w:rFonts w:ascii="Arial Narrow" w:hAnsi="Arial Narrow"/>
          <w:sz w:val="26"/>
          <w:szCs w:val="26"/>
        </w:rPr>
        <w:t>. В январе-июне</w:t>
      </w:r>
      <w:r w:rsidRPr="00B45A74">
        <w:rPr>
          <w:rFonts w:ascii="Arial Narrow" w:hAnsi="Arial Narrow"/>
          <w:sz w:val="26"/>
          <w:szCs w:val="26"/>
        </w:rPr>
        <w:t xml:space="preserve"> 201</w:t>
      </w:r>
      <w:r>
        <w:rPr>
          <w:rFonts w:ascii="Arial Narrow" w:hAnsi="Arial Narrow"/>
          <w:sz w:val="26"/>
          <w:szCs w:val="26"/>
        </w:rPr>
        <w:t>6</w:t>
      </w:r>
      <w:r w:rsidRPr="00B45A74">
        <w:rPr>
          <w:rFonts w:ascii="Arial Narrow" w:hAnsi="Arial Narrow"/>
          <w:sz w:val="26"/>
          <w:szCs w:val="26"/>
        </w:rPr>
        <w:t xml:space="preserve"> года сов</w:t>
      </w:r>
      <w:r>
        <w:rPr>
          <w:rFonts w:ascii="Arial Narrow" w:hAnsi="Arial Narrow"/>
          <w:sz w:val="26"/>
          <w:szCs w:val="26"/>
        </w:rPr>
        <w:t xml:space="preserve">окупная доля указанных налогов </w:t>
      </w:r>
      <w:r w:rsidRPr="00B45A74">
        <w:rPr>
          <w:rFonts w:ascii="Arial Narrow" w:hAnsi="Arial Narrow"/>
          <w:sz w:val="26"/>
          <w:szCs w:val="26"/>
        </w:rPr>
        <w:t>составляла 8</w:t>
      </w:r>
      <w:r>
        <w:rPr>
          <w:rFonts w:ascii="Arial Narrow" w:hAnsi="Arial Narrow"/>
          <w:sz w:val="26"/>
          <w:szCs w:val="26"/>
        </w:rPr>
        <w:t>0%</w:t>
      </w:r>
      <w:r w:rsidRPr="00B45A74">
        <w:rPr>
          <w:rFonts w:ascii="Arial Narrow" w:hAnsi="Arial Narrow"/>
          <w:sz w:val="26"/>
          <w:szCs w:val="26"/>
        </w:rPr>
        <w:t>.</w:t>
      </w:r>
    </w:p>
    <w:p w:rsidR="000C2BDB" w:rsidRDefault="000C2BDB" w:rsidP="000C2BDB">
      <w:pPr>
        <w:ind w:firstLine="284"/>
        <w:rPr>
          <w:rFonts w:ascii="Arial Narrow" w:hAnsi="Arial Narrow"/>
          <w:sz w:val="26"/>
          <w:szCs w:val="26"/>
        </w:rPr>
      </w:pPr>
    </w:p>
    <w:p w:rsidR="000C2BDB" w:rsidRPr="00A24409" w:rsidRDefault="000C2BDB" w:rsidP="000C2BDB">
      <w:pPr>
        <w:ind w:firstLine="284"/>
        <w:jc w:val="center"/>
        <w:rPr>
          <w:rFonts w:ascii="Arial Narrow" w:hAnsi="Arial Narrow"/>
          <w:b/>
          <w:bCs/>
          <w:color w:val="000000"/>
        </w:rPr>
      </w:pPr>
      <w:r w:rsidRPr="00A24409">
        <w:rPr>
          <w:rFonts w:ascii="Arial Narrow" w:hAnsi="Arial Narrow"/>
          <w:b/>
          <w:bCs/>
          <w:color w:val="000000"/>
        </w:rPr>
        <w:t>Структура доходов консолидированного бюджета Российской Федерации</w:t>
      </w:r>
    </w:p>
    <w:p w:rsidR="000C2BDB" w:rsidRPr="00A24409" w:rsidRDefault="000C2BDB" w:rsidP="000C2BDB">
      <w:pPr>
        <w:jc w:val="center"/>
        <w:rPr>
          <w:rFonts w:ascii="Arial Narrow" w:hAnsi="Arial Narrow"/>
          <w:b/>
          <w:bCs/>
          <w:color w:val="000000"/>
        </w:rPr>
      </w:pPr>
      <w:r w:rsidRPr="00A24409">
        <w:rPr>
          <w:rFonts w:ascii="Arial Narrow" w:hAnsi="Arial Narrow"/>
          <w:b/>
          <w:bCs/>
          <w:color w:val="000000"/>
        </w:rPr>
        <w:t xml:space="preserve">в </w:t>
      </w:r>
      <w:r>
        <w:rPr>
          <w:rFonts w:ascii="Arial Narrow" w:hAnsi="Arial Narrow"/>
          <w:b/>
          <w:bCs/>
          <w:color w:val="000000"/>
          <w:lang w:val="en-US"/>
        </w:rPr>
        <w:t>I</w:t>
      </w:r>
      <w:r>
        <w:rPr>
          <w:rFonts w:ascii="Arial Narrow" w:hAnsi="Arial Narrow"/>
          <w:b/>
          <w:bCs/>
          <w:color w:val="000000"/>
        </w:rPr>
        <w:t xml:space="preserve"> полугодии 2017</w:t>
      </w:r>
      <w:r w:rsidRPr="00A24409">
        <w:rPr>
          <w:rFonts w:ascii="Arial Narrow" w:hAnsi="Arial Narrow"/>
          <w:b/>
          <w:bCs/>
          <w:color w:val="000000"/>
        </w:rPr>
        <w:t xml:space="preserve"> г</w:t>
      </w:r>
      <w:r>
        <w:rPr>
          <w:rFonts w:ascii="Arial Narrow" w:hAnsi="Arial Narrow"/>
          <w:b/>
          <w:bCs/>
          <w:color w:val="000000"/>
        </w:rPr>
        <w:t>ода</w:t>
      </w:r>
    </w:p>
    <w:p w:rsidR="000C2BDB" w:rsidRPr="0096053F" w:rsidRDefault="000C2BDB" w:rsidP="000C2BDB">
      <w:pPr>
        <w:rPr>
          <w:rFonts w:ascii="Arial Narrow" w:hAnsi="Arial Narrow"/>
          <w:noProof/>
          <w:sz w:val="28"/>
          <w:szCs w:val="28"/>
        </w:rPr>
      </w:pPr>
      <w:r w:rsidRPr="0096053F">
        <w:rPr>
          <w:rFonts w:ascii="Arial Narrow" w:hAnsi="Arial Narrow"/>
          <w:noProof/>
          <w:sz w:val="28"/>
          <w:szCs w:val="28"/>
        </w:rPr>
        <mc:AlternateContent>
          <mc:Choice Requires="wps">
            <w:drawing>
              <wp:anchor distT="0" distB="0" distL="114300" distR="114300" simplePos="0" relativeHeight="251684864" behindDoc="0" locked="0" layoutInCell="1" allowOverlap="1" wp14:anchorId="3386EF9A" wp14:editId="5AA2BB03">
                <wp:simplePos x="0" y="0"/>
                <wp:positionH relativeFrom="column">
                  <wp:posOffset>-69215</wp:posOffset>
                </wp:positionH>
                <wp:positionV relativeFrom="paragraph">
                  <wp:posOffset>899795</wp:posOffset>
                </wp:positionV>
                <wp:extent cx="965200" cy="390525"/>
                <wp:effectExtent l="0" t="0" r="0" b="0"/>
                <wp:wrapNone/>
                <wp:docPr id="33"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jc w:val="right"/>
                              <w:rPr>
                                <w:rFonts w:ascii="Arial Narrow" w:hAnsi="Arial Narrow"/>
                                <w:b/>
                                <w:color w:val="595959" w:themeColor="text1" w:themeTint="A6"/>
                              </w:rPr>
                            </w:pPr>
                            <w:r>
                              <w:rPr>
                                <w:rFonts w:ascii="Arial Narrow" w:hAnsi="Arial Narrow"/>
                                <w:b/>
                                <w:color w:val="595959" w:themeColor="text1" w:themeTint="A6"/>
                              </w:rPr>
                              <w:t>НДПИ</w:t>
                            </w:r>
                          </w:p>
                        </w:txbxContent>
                      </wps:txbx>
                      <wps:bodyPr vertOverflow="clip" wrap="none" rtlCol="0">
                        <a:noAutofit/>
                      </wps:bodyPr>
                    </wps:wsp>
                  </a:graphicData>
                </a:graphic>
                <wp14:sizeRelV relativeFrom="margin">
                  <wp14:pctHeight>0</wp14:pctHeight>
                </wp14:sizeRelV>
              </wp:anchor>
            </w:drawing>
          </mc:Choice>
          <mc:Fallback>
            <w:pict>
              <v:shape id="TextBox 1" o:spid="_x0000_s1041" type="#_x0000_t202" style="position:absolute;left:0;text-align:left;margin-left:-5.45pt;margin-top:70.85pt;width:76pt;height:30.7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gGnAEAABwDAAAOAAAAZHJzL2Uyb0RvYy54bWysUk1vIyEMva/U/4B8b2aSKFU7CqnaRt3L&#10;artS2x9AGMggDRgBzUz+/Rrytereql4M2ObZz8/L+9H2bKdCNOg4TCc1MOUktsZtOby/PV/fAotJ&#10;uFb06BSHvYpwv7r6sRx8o2bYYd+qwAjExWbwHLqUfFNVUXbKijhBrxwFNQYrEj3DtmqDGAjd9tWs&#10;rm+qAUPrA0oVI3nXhyCsCr7WSqYXraNKrOdAvaViQ7GbbKvVUjTbIHxn5LEN8YUurDCOip6h1iIJ&#10;9hHMf1DWyIARdZpItBVqbaQqHIjNtP7E5rUTXhUuNJzoz2OK3wcrf+/+BGZaDvM5MCcsafSmxvSI&#10;I5vm6Qw+NpT06iktjeQmlU/+SM5MetTB5pPoMIrTnPfn2RIWk+S8u1mQXsAkheZ39WK2yCjV5bMP&#10;Mf1UaFm+cAgkXZmo2P2K6ZB6SqF/ua1D+XxL42YsJKa3p9422O6pZVrN9EJG9zhwkL3xwAaSm4Oj&#10;fQQWUv+EZTcyAYcPHwm1KfUy8AHlWI8kKB0f1yVr/O+7ZF2WevUXAAD//wMAUEsDBBQABgAIAAAA&#10;IQCcw2504gAAAAsBAAAPAAAAZHJzL2Rvd25yZXYueG1sTI/LTsMwEEX3SPyDNUhsUOtHKx4hToVA&#10;sKEqorBg6cRDEojHUeymga+vu4Ll6B7deyZfTa5jIw6h9aRBzgUwpMrblmoN72+Ps2tgIRqypvOE&#10;Gn4wwKo4PclNZv2eXnHcxpqlEgqZ0dDE2Gech6pBZ8Lc90gp+/SDMzGdQ83tYPap3HVcCXHJnWkp&#10;LTSmx/sGq+/tzmn4fRnWXqn1kyw/Fu0YHy6+Ns8brc/PprtbYBGn+AfDUT+pQ5GcSr8jG1inYSbF&#10;TUJTsJRXwI7EUkpgpQYlFgp4kfP/PxQHAAAA//8DAFBLAQItABQABgAIAAAAIQC2gziS/gAAAOEB&#10;AAATAAAAAAAAAAAAAAAAAAAAAABbQ29udGVudF9UeXBlc10ueG1sUEsBAi0AFAAGAAgAAAAhADj9&#10;If/WAAAAlAEAAAsAAAAAAAAAAAAAAAAALwEAAF9yZWxzLy5yZWxzUEsBAi0AFAAGAAgAAAAhABHv&#10;SAacAQAAHAMAAA4AAAAAAAAAAAAAAAAALgIAAGRycy9lMm9Eb2MueG1sUEsBAi0AFAAGAAgAAAAh&#10;AJzDbnTiAAAACwEAAA8AAAAAAAAAAAAAAAAA9gMAAGRycy9kb3ducmV2LnhtbFBLBQYAAAAABAAE&#10;APMAAAAFBQAAAAA=&#10;" filled="f" stroked="f">
                <v:textbox>
                  <w:txbxContent>
                    <w:p w:rsidR="00C451DE" w:rsidRPr="00FE31D0" w:rsidRDefault="00C451DE" w:rsidP="000C2BDB">
                      <w:pPr>
                        <w:jc w:val="right"/>
                        <w:rPr>
                          <w:rFonts w:ascii="Arial Narrow" w:hAnsi="Arial Narrow"/>
                          <w:b/>
                          <w:color w:val="595959" w:themeColor="text1" w:themeTint="A6"/>
                        </w:rPr>
                      </w:pPr>
                      <w:r>
                        <w:rPr>
                          <w:rFonts w:ascii="Arial Narrow" w:hAnsi="Arial Narrow"/>
                          <w:b/>
                          <w:color w:val="595959" w:themeColor="text1" w:themeTint="A6"/>
                        </w:rPr>
                        <w:t>НДПИ</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2816" behindDoc="0" locked="0" layoutInCell="1" allowOverlap="1" wp14:anchorId="2FED5AA7" wp14:editId="3FBB761C">
                <wp:simplePos x="0" y="0"/>
                <wp:positionH relativeFrom="column">
                  <wp:posOffset>128905</wp:posOffset>
                </wp:positionH>
                <wp:positionV relativeFrom="paragraph">
                  <wp:posOffset>2065655</wp:posOffset>
                </wp:positionV>
                <wp:extent cx="965200" cy="390525"/>
                <wp:effectExtent l="0" t="0" r="0" b="0"/>
                <wp:wrapNone/>
                <wp:docPr id="14357"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jc w:val="right"/>
                              <w:rPr>
                                <w:rFonts w:ascii="Arial Narrow" w:hAnsi="Arial Narrow"/>
                                <w:b/>
                                <w:color w:val="595959" w:themeColor="text1" w:themeTint="A6"/>
                              </w:rPr>
                            </w:pPr>
                            <w:r>
                              <w:rPr>
                                <w:rFonts w:ascii="Arial Narrow" w:hAnsi="Arial Narrow"/>
                                <w:b/>
                                <w:color w:val="595959" w:themeColor="text1" w:themeTint="A6"/>
                              </w:rPr>
                              <w:t>Акцизы</w:t>
                            </w:r>
                          </w:p>
                        </w:txbxContent>
                      </wps:txbx>
                      <wps:bodyPr vertOverflow="clip" wrap="none" rtlCol="0">
                        <a:noAutofit/>
                      </wps:bodyPr>
                    </wps:wsp>
                  </a:graphicData>
                </a:graphic>
                <wp14:sizeRelV relativeFrom="margin">
                  <wp14:pctHeight>0</wp14:pctHeight>
                </wp14:sizeRelV>
              </wp:anchor>
            </w:drawing>
          </mc:Choice>
          <mc:Fallback>
            <w:pict>
              <v:shape id="_x0000_s1042" type="#_x0000_t202" style="position:absolute;left:0;text-align:left;margin-left:10.15pt;margin-top:162.65pt;width:76pt;height:30.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H6nQEAAB8DAAAOAAAAZHJzL2Uyb0RvYy54bWysUtFO6zAMfUfiH6K837UbDFi1Dl1A8IIA&#10;Ce4HZGmyRmriKDFr9/c46TYQvKH74iS2c+zj4+X1YDu2VSEacDWfTkrOlJPQGLep+b+3+z9XnEUU&#10;rhEdOFXznYr8enV6sux9pWbQQteowAjExar3NW8RfVUUUbbKijgBrxwFNQQrkJ5hUzRB9IRuu2JW&#10;lhdFD6HxAaSKkbx3Y5CvMr7WSuKz1lEh62pOvWG2Idt1ssVqKapNEL41ct+G+EUXVhhHRY9QdwIF&#10;ew/mB5Q1MkAEjRMJtgCtjVSZA7GZlt/YvLbCq8yFhhP9cUzx/8HKp+1LYKYh7c7P5pecOWFJpjc1&#10;4A0MbJoG1PtYUd6rp0wcyE3JB38kZ+I96GDTSYwYxWnUu+N4CYtJci4u5iQZZ5JCZ4tyPpsnlOLz&#10;sw8RHxRYli41D6ReHqrYPkYcUw8p9C+1NZZPNxzWw8hjcehtDc2OWqbtxGcyuoO+5rIznrOeFK+5&#10;o5XkLGB3C3k9EgEHf98RtMn1EvCIsq9HKuSO9xuTZP76zlmfe736AAAA//8DAFBLAwQUAAYACAAA&#10;ACEAs8V4T+AAAAAKAQAADwAAAGRycy9kb3ducmV2LnhtbEyPQU/DMAyF70j8h8hIXBBLl4pRlaYT&#10;AsGFaYjBgWPamrbQOFWSdYVfj3eC27Pf0/PnYj3bQUzoQ+9Iw3KRgECqXdNTq+Ht9eEyAxGiocYM&#10;jlDDNwZYl6cnhckbd6AXnHaxFVxCITcauhjHXMpQd2hNWLgRib0P562JPPpWNt4cuNwOUiXJSlrT&#10;E1/ozIh3HdZfu73V8PPsN06pzeOyek/7Kd5ffG6ftlqfn823NyAizvEvDEd8RoeSmSq3pyaIQYNK&#10;Uk5qSNUVi2PgWrGoeJOtMpBlIf+/UP4CAAD//wMAUEsBAi0AFAAGAAgAAAAhALaDOJL+AAAA4QEA&#10;ABMAAAAAAAAAAAAAAAAAAAAAAFtDb250ZW50X1R5cGVzXS54bWxQSwECLQAUAAYACAAAACEAOP0h&#10;/9YAAACUAQAACwAAAAAAAAAAAAAAAAAvAQAAX3JlbHMvLnJlbHNQSwECLQAUAAYACAAAACEADSJx&#10;+p0BAAAfAwAADgAAAAAAAAAAAAAAAAAuAgAAZHJzL2Uyb0RvYy54bWxQSwECLQAUAAYACAAAACEA&#10;s8V4T+AAAAAKAQAADwAAAAAAAAAAAAAAAAD3AwAAZHJzL2Rvd25yZXYueG1sUEsFBgAAAAAEAAQA&#10;8wAAAAQFAAAAAA==&#10;" filled="f" stroked="f">
                <v:textbox>
                  <w:txbxContent>
                    <w:p w:rsidR="00C451DE" w:rsidRPr="00FE31D0" w:rsidRDefault="00C451DE" w:rsidP="000C2BDB">
                      <w:pPr>
                        <w:jc w:val="right"/>
                        <w:rPr>
                          <w:rFonts w:ascii="Arial Narrow" w:hAnsi="Arial Narrow"/>
                          <w:b/>
                          <w:color w:val="595959" w:themeColor="text1" w:themeTint="A6"/>
                        </w:rPr>
                      </w:pPr>
                      <w:r>
                        <w:rPr>
                          <w:rFonts w:ascii="Arial Narrow" w:hAnsi="Arial Narrow"/>
                          <w:b/>
                          <w:color w:val="595959" w:themeColor="text1" w:themeTint="A6"/>
                        </w:rPr>
                        <w:t>Акцизы</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0768" behindDoc="0" locked="0" layoutInCell="1" allowOverlap="1" wp14:anchorId="15AEE7EA" wp14:editId="7203CA61">
                <wp:simplePos x="0" y="0"/>
                <wp:positionH relativeFrom="column">
                  <wp:posOffset>998855</wp:posOffset>
                </wp:positionH>
                <wp:positionV relativeFrom="paragraph">
                  <wp:posOffset>1121410</wp:posOffset>
                </wp:positionV>
                <wp:extent cx="965200" cy="552450"/>
                <wp:effectExtent l="0" t="0" r="0" b="0"/>
                <wp:wrapNone/>
                <wp:docPr id="14358" name="TextBox 1"/>
                <wp:cNvGraphicFramePr/>
                <a:graphic xmlns:a="http://schemas.openxmlformats.org/drawingml/2006/main">
                  <a:graphicData uri="http://schemas.microsoft.com/office/word/2010/wordprocessingShape">
                    <wps:wsp>
                      <wps:cNvSpPr txBox="1"/>
                      <wps:spPr>
                        <a:xfrm>
                          <a:off x="0" y="0"/>
                          <a:ext cx="965200" cy="552450"/>
                        </a:xfrm>
                        <a:prstGeom prst="rect">
                          <a:avLst/>
                        </a:prstGeom>
                      </wps:spPr>
                      <wps:txbx>
                        <w:txbxContent>
                          <w:p w:rsidR="00C451DE" w:rsidRPr="00AA52AE" w:rsidRDefault="00C451DE" w:rsidP="000C2BDB">
                            <w:pPr>
                              <w:pStyle w:val="af7"/>
                              <w:spacing w:after="0"/>
                              <w:jc w:val="center"/>
                              <w:rPr>
                                <w:rFonts w:ascii="Arial Narrow" w:hAnsi="Arial Narrow"/>
                                <w:b/>
                                <w:color w:val="595959" w:themeColor="text1" w:themeTint="A6"/>
                              </w:rPr>
                            </w:pPr>
                            <w:r>
                              <w:rPr>
                                <w:rFonts w:ascii="Arial Narrow" w:hAnsi="Arial Narrow"/>
                                <w:b/>
                                <w:color w:val="595959" w:themeColor="text1" w:themeTint="A6"/>
                                <w:sz w:val="32"/>
                                <w:szCs w:val="32"/>
                              </w:rPr>
                              <w:t>8 443</w:t>
                            </w:r>
                          </w:p>
                          <w:p w:rsidR="00C451DE" w:rsidRPr="00AA52AE" w:rsidRDefault="00C451DE" w:rsidP="000C2BDB">
                            <w:pPr>
                              <w:pStyle w:val="af7"/>
                              <w:spacing w:after="0"/>
                              <w:jc w:val="center"/>
                              <w:rPr>
                                <w:rFonts w:ascii="Arial Narrow" w:hAnsi="Arial Narrow"/>
                                <w:b/>
                                <w:color w:val="595959" w:themeColor="text1" w:themeTint="A6"/>
                                <w:sz w:val="32"/>
                                <w:szCs w:val="32"/>
                              </w:rPr>
                            </w:pPr>
                            <w:r w:rsidRPr="00AA52AE">
                              <w:rPr>
                                <w:rFonts w:ascii="Arial Narrow" w:hAnsi="Arial Narrow"/>
                                <w:b/>
                                <w:color w:val="595959" w:themeColor="text1" w:themeTint="A6"/>
                              </w:rPr>
                              <w:t>млрд. рублей</w:t>
                            </w:r>
                            <w:r w:rsidRPr="00AA52AE">
                              <w:rPr>
                                <w:rFonts w:ascii="Arial Narrow" w:hAnsi="Arial Narrow"/>
                                <w:b/>
                                <w:color w:val="595959" w:themeColor="text1" w:themeTint="A6"/>
                                <w:sz w:val="32"/>
                                <w:szCs w:val="32"/>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43" type="#_x0000_t202" style="position:absolute;left:0;text-align:left;margin-left:78.65pt;margin-top:88.3pt;width:76pt;height:43.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iFngEAAB8DAAAOAAAAZHJzL2Uyb0RvYy54bWysUstu2zAQvAfoPxC817LdKEgFy0Fao70E&#10;TYGkH0BTpEVA5BIkbcl/nyHj2EV6K3JZcR+a3dnZ1d1kB3ZQIRpyLV/M5pwpJ6kzbtfyP88/Pt9y&#10;FpNwnRjIqZYfVeR3609Xq9E3akk9DZ0KDCAuNqNveZ+Sb6oqyl5ZEWfklUNSU7AiwQ27qgtiBLod&#10;quV8flONFDofSKoYEd28Jvm64GutZHrUOqrEhpZjtlRsKHabbbVeiWYXhO+NPI0h/mMKK4xD0zPU&#10;RiTB9sH8A2WNDBRJp5kkW5HWRqrCAWwW83dsnnrhVeGC5UR/XlP8OFj56/A7MNNBu+svNcRywkKm&#10;ZzWlbzSxRV7Q6GODuiePyjQhjOK3eEQw8550sPkLRgx5rPp4Xi+wmETw600NyTiTSNX18rou668u&#10;P/sQ009FluVHywPUK0sVh4eYMAhK30rg5LFe2+dXmrZT4bEsqDm0pe6IkXGd6RFGDzS2XA7GczZC&#10;8ZY7nCRnIQ3fqZxHJuDofp9Im9LvgnLqBxXKGKeLyTL/7Zeqy12vXwAAAP//AwBQSwMEFAAGAAgA&#10;AAAhALA6vILhAAAACwEAAA8AAABkcnMvZG93bnJldi54bWxMj0FPwzAMhe9I/IfISFwQS9eKDErT&#10;CYHgwjTE4MAxbU1baJwqybrCr8ec4OZnPz1/r1jPdhAT+tA70rBcJCCQatf01Gp4fbk/vwQRoqHG&#10;DI5QwxcGWJfHR4XJG3egZ5x2sRUcQiE3GroYx1zKUHdoTVi4EYlv785bE1n6VjbeHDjcDjJNEiWt&#10;6Yk/dGbE2w7rz93eavh+8huXppuHZfWW9VO8O/vYPm61Pj2Zb65BRJzjnxl+8RkdSmaq3J6aIAbW&#10;F6uMrTyslALBjiy54k2lIVWZAlkW8n+H8gcAAP//AwBQSwECLQAUAAYACAAAACEAtoM4kv4AAADh&#10;AQAAEwAAAAAAAAAAAAAAAAAAAAAAW0NvbnRlbnRfVHlwZXNdLnhtbFBLAQItABQABgAIAAAAIQA4&#10;/SH/1gAAAJQBAAALAAAAAAAAAAAAAAAAAC8BAABfcmVscy8ucmVsc1BLAQItABQABgAIAAAAIQAP&#10;8IiFngEAAB8DAAAOAAAAAAAAAAAAAAAAAC4CAABkcnMvZTJvRG9jLnhtbFBLAQItABQABgAIAAAA&#10;IQCwOryC4QAAAAsBAAAPAAAAAAAAAAAAAAAAAPgDAABkcnMvZG93bnJldi54bWxQSwUGAAAAAAQA&#10;BADzAAAABgUAAAAA&#10;" filled="f" stroked="f">
                <v:textbox>
                  <w:txbxContent>
                    <w:p w:rsidR="00C451DE" w:rsidRPr="00AA52AE" w:rsidRDefault="00C451DE" w:rsidP="000C2BDB">
                      <w:pPr>
                        <w:pStyle w:val="af7"/>
                        <w:spacing w:after="0"/>
                        <w:jc w:val="center"/>
                        <w:rPr>
                          <w:rFonts w:ascii="Arial Narrow" w:hAnsi="Arial Narrow"/>
                          <w:b/>
                          <w:color w:val="595959" w:themeColor="text1" w:themeTint="A6"/>
                        </w:rPr>
                      </w:pPr>
                      <w:r>
                        <w:rPr>
                          <w:rFonts w:ascii="Arial Narrow" w:hAnsi="Arial Narrow"/>
                          <w:b/>
                          <w:color w:val="595959" w:themeColor="text1" w:themeTint="A6"/>
                          <w:sz w:val="32"/>
                          <w:szCs w:val="32"/>
                        </w:rPr>
                        <w:t>8 443</w:t>
                      </w:r>
                    </w:p>
                    <w:p w:rsidR="00C451DE" w:rsidRPr="00AA52AE" w:rsidRDefault="00C451DE" w:rsidP="000C2BDB">
                      <w:pPr>
                        <w:pStyle w:val="af7"/>
                        <w:spacing w:after="0"/>
                        <w:jc w:val="center"/>
                        <w:rPr>
                          <w:rFonts w:ascii="Arial Narrow" w:hAnsi="Arial Narrow"/>
                          <w:b/>
                          <w:color w:val="595959" w:themeColor="text1" w:themeTint="A6"/>
                          <w:sz w:val="32"/>
                          <w:szCs w:val="32"/>
                        </w:rPr>
                      </w:pPr>
                      <w:r w:rsidRPr="00AA52AE">
                        <w:rPr>
                          <w:rFonts w:ascii="Arial Narrow" w:hAnsi="Arial Narrow"/>
                          <w:b/>
                          <w:color w:val="595959" w:themeColor="text1" w:themeTint="A6"/>
                        </w:rPr>
                        <w:t>млрд. рублей</w:t>
                      </w:r>
                      <w:r w:rsidRPr="00AA52AE">
                        <w:rPr>
                          <w:rFonts w:ascii="Arial Narrow" w:hAnsi="Arial Narrow"/>
                          <w:b/>
                          <w:color w:val="595959" w:themeColor="text1" w:themeTint="A6"/>
                          <w:sz w:val="32"/>
                          <w:szCs w:val="32"/>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6912" behindDoc="0" locked="0" layoutInCell="1" allowOverlap="1" wp14:anchorId="1677EB4B" wp14:editId="118A600F">
                <wp:simplePos x="0" y="0"/>
                <wp:positionH relativeFrom="column">
                  <wp:posOffset>1815465</wp:posOffset>
                </wp:positionH>
                <wp:positionV relativeFrom="paragraph">
                  <wp:posOffset>196850</wp:posOffset>
                </wp:positionV>
                <wp:extent cx="965200" cy="390525"/>
                <wp:effectExtent l="0" t="0" r="0" b="0"/>
                <wp:wrapNone/>
                <wp:docPr id="35"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jc w:val="cente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wps:txbx>
                      <wps:bodyPr vertOverflow="clip" wrap="none" rtlCol="0">
                        <a:noAutofit/>
                      </wps:bodyPr>
                    </wps:wsp>
                  </a:graphicData>
                </a:graphic>
                <wp14:sizeRelV relativeFrom="margin">
                  <wp14:pctHeight>0</wp14:pctHeight>
                </wp14:sizeRelV>
              </wp:anchor>
            </w:drawing>
          </mc:Choice>
          <mc:Fallback>
            <w:pict>
              <v:shape id="_x0000_s1044" type="#_x0000_t202" style="position:absolute;left:0;text-align:left;margin-left:142.95pt;margin-top:15.5pt;width:76pt;height:30.7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F1nAEAABwDAAAOAAAAZHJzL2Uyb0RvYy54bWysUsFu2zAMvQ/YPwi8L3ZSpFiNKEW7YrsM&#10;64B2H6DIUizAEgWJjZ2/H6WkabHdhl0oiaQe+fi4uZ39KA4mZYdBwnLRgjBBY+/CXsKv56+fPoPI&#10;pEKvRgxGwtFkuN1+/LCZYmdWOODYmyQYJORuihIGotg1TdaD8SovMJrAQYvJK+Jn2jd9UhOj+7FZ&#10;te11M2HqY0JtcmbvwykI24pvrdH0aG02JEYJ3BtVm6rdFdtsN6rbJxUHp89tqH/owisXuOgF6kGR&#10;Ei/J/QXlnU6Y0dJCo2/QWqdN5cBslu0fbJ4GFU3lwsPJ8TKm/P9g9Y/DzyRcL+FqDSIozxo9m5nu&#10;cRbLMp0p5o6TniKn0cxuVvnVn9lZSM82+XIyHcFxnvPxMlvGEpqdN9dr1guE5tDVTbterQtK8/Y5&#10;pkzfDHpRLhISS1cnqg7fM51SX1P4X2nrVL7caN7NlcTq0tsO+yO3zKtJj2zsiJMEPboIYmK5JQTe&#10;RxCJxi9Yd6MQCHj3QmhdrVeATyjneixB7fi8LkXj9++a9bbU298AAAD//wMAUEsDBBQABgAIAAAA&#10;IQDFi3kg4QAAAAkBAAAPAAAAZHJzL2Rvd25yZXYueG1sTI/BTsMwDIbvSLxDZCQuaEubsrGVphMC&#10;wYVpiMGBY9qEttA4VZJ1hafHnOBo+9Pv7y82k+3ZaHzoHEpI5wkwg7XTHTYSXl/uZytgISrUqndo&#10;JHyZAJvy9KRQuXZHfDbjPjaMQjDkSkIb45BzHurWWBXmbjBIt3fnrYo0+oZrr44UbnsukmTJreqQ&#10;PrRqMLetqT/3Byvh+8lvnRDbh7R6y7ox3l187B53Up6fTTfXwKKZ4h8Mv/qkDiU5Ve6AOrBeglgt&#10;1oRKyFLqRMBldkWLSsJaLICXBf/foPwBAAD//wMAUEsBAi0AFAAGAAgAAAAhALaDOJL+AAAA4QEA&#10;ABMAAAAAAAAAAAAAAAAAAAAAAFtDb250ZW50X1R5cGVzXS54bWxQSwECLQAUAAYACAAAACEAOP0h&#10;/9YAAACUAQAACwAAAAAAAAAAAAAAAAAvAQAAX3JlbHMvLnJlbHNQSwECLQAUAAYACAAAACEA9FJh&#10;dZwBAAAcAwAADgAAAAAAAAAAAAAAAAAuAgAAZHJzL2Uyb0RvYy54bWxQSwECLQAUAAYACAAAACEA&#10;xYt5IOEAAAAJAQAADwAAAAAAAAAAAAAAAAD2AwAAZHJzL2Rvd25yZXYueG1sUEsFBgAAAAAEAAQA&#10;8wAAAAQFAAAAAA==&#10;" filled="f" stroked="f">
                <v:textbox>
                  <w:txbxContent>
                    <w:p w:rsidR="00C451DE" w:rsidRPr="00FE31D0" w:rsidRDefault="00C451DE" w:rsidP="000C2BDB">
                      <w:pPr>
                        <w:jc w:val="cente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1792" behindDoc="0" locked="0" layoutInCell="1" allowOverlap="1" wp14:anchorId="0493E1B1" wp14:editId="3845E64B">
                <wp:simplePos x="0" y="0"/>
                <wp:positionH relativeFrom="column">
                  <wp:posOffset>2470785</wp:posOffset>
                </wp:positionH>
                <wp:positionV relativeFrom="paragraph">
                  <wp:posOffset>1730375</wp:posOffset>
                </wp:positionV>
                <wp:extent cx="965200" cy="390525"/>
                <wp:effectExtent l="0" t="0" r="0" b="0"/>
                <wp:wrapNone/>
                <wp:docPr id="14359"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jc w:val="cente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wps:txbx>
                      <wps:bodyPr vertOverflow="clip" wrap="none" rtlCol="0">
                        <a:noAutofit/>
                      </wps:bodyPr>
                    </wps:wsp>
                  </a:graphicData>
                </a:graphic>
                <wp14:sizeRelV relativeFrom="margin">
                  <wp14:pctHeight>0</wp14:pctHeight>
                </wp14:sizeRelV>
              </wp:anchor>
            </w:drawing>
          </mc:Choice>
          <mc:Fallback>
            <w:pict>
              <v:shape id="_x0000_s1045" type="#_x0000_t202" style="position:absolute;left:0;text-align:left;margin-left:194.55pt;margin-top:136.25pt;width:76pt;height:30.7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aFnwEAAB8DAAAOAAAAZHJzL2Uyb0RvYy54bWysUk2PGyEMvVfqf0Dcm5lMmqgZZRK1jdpL&#10;1VTK7g8gDGSQBozAm5n8+xrytdreqr0YsM2zn59Xm9H27KRCNOAaPp2UnCknoTXu2PDnpx+fvnAW&#10;UbhW9OBUw88q8s3644fV4GtVQQd9qwIjEBfrwTe8Q/R1UUTZKSviBLxyFNQQrEB6hmPRBjEQuu2L&#10;qiwXxQCh9QGkipG820uQrzO+1kriTuuokPUNp94w25DtIdlivRL1MQjfGXltQ/xHF1YYR0XvUFuB&#10;gr0E8w+UNTJABI0TCbYArY1UmQOxmZZv2Ow74VXmQsOJ/j6m+H6w8vfpT2CmJe0+z+ZLzpywJNOT&#10;GvEbjGyaBjT4WFPe3lMmjuSm5Js/kjPxHnWw6SRGjOI06vN9vITFJDmXizlJxpmk0GxZzqt5Qike&#10;n32I+FOBZenS8EDq5aGK06+Il9RbCv1LbV3KpxuOhzHzqKpbbwdoz9QybSfuyOgehobL3njOBlK8&#10;4Y5WkrOA/XfI65EIOPj6gqBNrpeALyjXeqRC7vi6MUnm1++c9djr9V8AAAD//wMAUEsDBBQABgAI&#10;AAAAIQDR/bGj4gAAAAsBAAAPAAAAZHJzL2Rvd25yZXYueG1sTI/BTsMwDIbvSLxDZCQuaEubbmOU&#10;phMCwYVpiMGBY9qEttA4VZJ1hafHnOBo/59+fy42k+3ZaHzoHEpI5wkwg7XTHTYSXl/uZ2tgISrU&#10;qndoJHyZAJvy9KRQuXZHfDbjPjaMSjDkSkIb45BzHurWWBXmbjBI2bvzVkUafcO1V0cqtz0XSbLi&#10;VnVIF1o1mNvW1J/7g5Xw/eS3TojtQ1q9Zd0Y7y4+do87Kc/PpptrYNFM8Q+GX31Sh5KcKndAHVgv&#10;IVtfpYRKEJdiCYyI5SKlTUVRtkiAlwX//0P5AwAA//8DAFBLAQItABQABgAIAAAAIQC2gziS/gAA&#10;AOEBAAATAAAAAAAAAAAAAAAAAAAAAABbQ29udGVudF9UeXBlc10ueG1sUEsBAi0AFAAGAAgAAAAh&#10;ADj9If/WAAAAlAEAAAsAAAAAAAAAAAAAAAAALwEAAF9yZWxzLy5yZWxzUEsBAi0AFAAGAAgAAAAh&#10;APjHRoWfAQAAHwMAAA4AAAAAAAAAAAAAAAAALgIAAGRycy9lMm9Eb2MueG1sUEsBAi0AFAAGAAgA&#10;AAAhANH9saPiAAAACwEAAA8AAAAAAAAAAAAAAAAA+QMAAGRycy9kb3ducmV2LnhtbFBLBQYAAAAA&#10;BAAEAPMAAAAIBQAAAAA=&#10;" filled="f" stroked="f">
                <v:textbox>
                  <w:txbxContent>
                    <w:p w:rsidR="00C451DE" w:rsidRPr="00FE31D0" w:rsidRDefault="00C451DE" w:rsidP="000C2BDB">
                      <w:pPr>
                        <w:jc w:val="cente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5888" behindDoc="0" locked="0" layoutInCell="1" allowOverlap="1" wp14:anchorId="6CA09E6A" wp14:editId="68EA3A2C">
                <wp:simplePos x="0" y="0"/>
                <wp:positionH relativeFrom="column">
                  <wp:posOffset>2413635</wp:posOffset>
                </wp:positionH>
                <wp:positionV relativeFrom="paragraph">
                  <wp:posOffset>749935</wp:posOffset>
                </wp:positionV>
                <wp:extent cx="742950" cy="428625"/>
                <wp:effectExtent l="0" t="0" r="0" b="0"/>
                <wp:wrapNone/>
                <wp:docPr id="34" name="TextBox 1"/>
                <wp:cNvGraphicFramePr/>
                <a:graphic xmlns:a="http://schemas.openxmlformats.org/drawingml/2006/main">
                  <a:graphicData uri="http://schemas.microsoft.com/office/word/2010/wordprocessingShape">
                    <wps:wsp>
                      <wps:cNvSpPr txBox="1"/>
                      <wps:spPr>
                        <a:xfrm>
                          <a:off x="0" y="0"/>
                          <a:ext cx="742950" cy="428625"/>
                        </a:xfrm>
                        <a:prstGeom prst="rect">
                          <a:avLst/>
                        </a:prstGeom>
                      </wps:spPr>
                      <wps:txbx>
                        <w:txbxContent>
                          <w:p w:rsidR="00C451DE"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Другие </w:t>
                            </w:r>
                          </w:p>
                          <w:p w:rsidR="00C451DE" w:rsidRPr="00FE31D0"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налоги </w:t>
                            </w:r>
                            <w:r w:rsidRPr="00FE31D0">
                              <w:rPr>
                                <w:rFonts w:ascii="Arial Narrow" w:hAnsi="Arial Narrow"/>
                                <w:b/>
                                <w:color w:val="595959" w:themeColor="text1" w:themeTint="A6"/>
                              </w:rPr>
                              <w:t xml:space="preserv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90.05pt;margin-top:59.05pt;width:58.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IxnwEAAB4DAAAOAAAAZHJzL2Uyb0RvYy54bWysUk1PIzEMva/Ef4hyp9MOhYVRU8Qugstq&#10;QQJ+QJpJOpEmcdZJO9N/j5N+sFpuKy5OYjvP79le3I6uZ1uN0YIXfDaZcqa9gtb6teBvrw/n15zF&#10;JH0re/Ba8J2O/HZ59m0xhEbX0EHfamQE4mMzBMG7lEJTVVF12sk4gaA9BQ2gk4meuK5alAOhu76q&#10;p9OragBsA4LSMZL3fh/ky4JvjFbpyZioE+sFJ26pWCx2lW21XMhmjTJ0Vh1oyP9g4aT1VPQEdS+T&#10;ZBu0n6CcVQgRTJoocBUYY5UuGkjNbPqPmpdOBl20UHNiOLUpfh2s+r19RmZbwS/mnHnpaEavekw/&#10;YGSz3J0hxIaSXgKlpZHcNOWjP5Izix4NunySHEZx6vPu1FvCYoqc3+f1zSVFFIXm9fVVfZlRqo/P&#10;AWN61OBYvgiONLrSUbn9FdM+9ZhC/zKtffl8S+NqLCLqiyO3FbQ7okyrmZ7ImB4GwVVvA2cDjVvw&#10;+GcjUXOGqf8JZTuyBA93mwTGlooZeo9zqEhDKJwPC5On/Pe7ZH2s9fIdAAD//wMAUEsDBBQABgAI&#10;AAAAIQA0+3Vg3gAAAAsBAAAPAAAAZHJzL2Rvd25yZXYueG1sTI9BT8MwDIXvSPsPkSdxY0lhG11p&#10;OiEQV9AGm8Qta7y2onGqJlvLv593gtuz39Pz53w9ulacsQ+NJw3JTIFAKr1tqNLw9fl2l4II0ZA1&#10;rSfU8IsB1sXkJjeZ9QNt8LyNleASCpnRUMfYZVKGskZnwsx3SOwdfe9M5LGvpO3NwOWulfdKLaUz&#10;DfGF2nT4UmP5sz05Dbv34/d+rj6qV7foBj8qSW4ltb6djs9PICKO8S8MV3xGh4KZDv5ENohWw0Oq&#10;Eo6ykaQsODFfPbI48CZdLEEWufz/Q3EBAAD//wMAUEsBAi0AFAAGAAgAAAAhALaDOJL+AAAA4QEA&#10;ABMAAAAAAAAAAAAAAAAAAAAAAFtDb250ZW50X1R5cGVzXS54bWxQSwECLQAUAAYACAAAACEAOP0h&#10;/9YAAACUAQAACwAAAAAAAAAAAAAAAAAvAQAAX3JlbHMvLnJlbHNQSwECLQAUAAYACAAAACEA6QSy&#10;MZ8BAAAeAwAADgAAAAAAAAAAAAAAAAAuAgAAZHJzL2Uyb0RvYy54bWxQSwECLQAUAAYACAAAACEA&#10;NPt1YN4AAAALAQAADwAAAAAAAAAAAAAAAAD5AwAAZHJzL2Rvd25yZXYueG1sUEsFBgAAAAAEAAQA&#10;8wAAAAQFAAAAAA==&#10;" filled="f" stroked="f">
                <v:textbox>
                  <w:txbxContent>
                    <w:p w:rsidR="00C451DE"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Другие </w:t>
                      </w:r>
                    </w:p>
                    <w:p w:rsidR="00C451DE" w:rsidRPr="00FE31D0"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налоги </w:t>
                      </w:r>
                      <w:r w:rsidRPr="00FE31D0">
                        <w:rPr>
                          <w:rFonts w:ascii="Arial Narrow" w:hAnsi="Arial Narrow"/>
                          <w:b/>
                          <w:color w:val="595959" w:themeColor="text1" w:themeTint="A6"/>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3840" behindDoc="0" locked="0" layoutInCell="1" allowOverlap="1" wp14:anchorId="7CC698F3" wp14:editId="69E6A2DA">
                <wp:simplePos x="0" y="0"/>
                <wp:positionH relativeFrom="column">
                  <wp:posOffset>1473835</wp:posOffset>
                </wp:positionH>
                <wp:positionV relativeFrom="paragraph">
                  <wp:posOffset>2454275</wp:posOffset>
                </wp:positionV>
                <wp:extent cx="965200" cy="390525"/>
                <wp:effectExtent l="0" t="0" r="0" b="0"/>
                <wp:wrapNone/>
                <wp:docPr id="14360"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jc w:val="cente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47" type="#_x0000_t202" style="position:absolute;left:0;text-align:left;margin-left:116.05pt;margin-top:193.25pt;width:76pt;height:30.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C3nAEAAB8DAAAOAAAAZHJzL2Uyb0RvYy54bWysUttOwzAMfUfiH6K8s3aDTVCtQ1wELwiQ&#10;Bh+QpckaqYmjxKzd3+NkFxC8IV6cxHaOfXw8vx5sxzYqRAOu5uNRyZlyEhrj1jV/f3s4u+QsonCN&#10;6MCpmm9V5NeL05N57ys1gRa6RgVGIC5Wva95i+irooiyVVbEEXjlKKghWIH0DOuiCaIndNsVk7Kc&#10;FT2ExgeQKkby3u+CfJHxtVYSX7SOCllXc+oNsw3ZrpItFnNRrYPwrZH7NsQfurDCOCp6hLoXKNhH&#10;ML+grJEBImgcSbAFaG2kyhyIzbj8wWbZCq8yFxpO9Mcxxf+Dlc+b18BMQ9pdnM9oQk5YkulNDXgL&#10;AxunAfU+VpS39JSJA7kp+eCP5Ey8Bx1sOokRozgBbY/jJSwmyXk1m5JknEkKnV+V08k0oRRfn32I&#10;+KjAsnSpeSD18lDF5iniLvWQQv9SW7vy6YbDasg8JheH3lbQbKll2k58IaM76GsuO+M560nxmjta&#10;Sc4CdneQ1yMRcHDzgaBNrpeAdyj7eqRC7ni/MUnm7++c9bXXi08AAAD//wMAUEsDBBQABgAIAAAA&#10;IQBaH0HB4gAAAAsBAAAPAAAAZHJzL2Rvd25yZXYueG1sTI/BToQwEIbvJr5DMyZejFsouCFI2RiN&#10;XtyscfXgsdAKKJ2StsuiT+940uPMfPnn+6vNYkc2Gx8GhxLSVQLMYOv0gJ2E15f7ywJYiAq1Gh0a&#10;CV8mwKY+PalUqd0Rn828jx2jEAylktDHOJWch7Y3VoWVmwzS7d15qyKNvuPaqyOF25GLJFlzqwak&#10;D72azG1v2s/9wUr4fvJbJ8T2IW3esmGOdxcfu8edlOdny801sGiW+AfDrz6pQ01OjTugDmyUIDKR&#10;EiohK9ZXwIjIipw2jYQ8LxLgdcX/d6h/AAAA//8DAFBLAQItABQABgAIAAAAIQC2gziS/gAAAOEB&#10;AAATAAAAAAAAAAAAAAAAAAAAAABbQ29udGVudF9UeXBlc10ueG1sUEsBAi0AFAAGAAgAAAAhADj9&#10;If/WAAAAlAEAAAsAAAAAAAAAAAAAAAAALwEAAF9yZWxzLy5yZWxzUEsBAi0AFAAGAAgAAAAhACkx&#10;YLecAQAAHwMAAA4AAAAAAAAAAAAAAAAALgIAAGRycy9lMm9Eb2MueG1sUEsBAi0AFAAGAAgAAAAh&#10;AFofQcHiAAAACwEAAA8AAAAAAAAAAAAAAAAA9gMAAGRycy9kb3ducmV2LnhtbFBLBQYAAAAABAAE&#10;APMAAAAFBQAAAAA=&#10;" filled="f" stroked="f">
                <v:textbox>
                  <w:txbxContent>
                    <w:p w:rsidR="00C451DE" w:rsidRPr="00FE31D0" w:rsidRDefault="00C451DE" w:rsidP="000C2BDB">
                      <w:pPr>
                        <w:jc w:val="cente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7936" behindDoc="0" locked="0" layoutInCell="1" allowOverlap="1" wp14:anchorId="500279B5" wp14:editId="0A03FFE8">
                <wp:simplePos x="0" y="0"/>
                <wp:positionH relativeFrom="column">
                  <wp:posOffset>5715</wp:posOffset>
                </wp:positionH>
                <wp:positionV relativeFrom="paragraph">
                  <wp:posOffset>196850</wp:posOffset>
                </wp:positionV>
                <wp:extent cx="965200" cy="390525"/>
                <wp:effectExtent l="0" t="0" r="0" b="0"/>
                <wp:wrapNone/>
                <wp:docPr id="38"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Имущественные</w:t>
                            </w:r>
                          </w:p>
                          <w:p w:rsidR="00C451DE" w:rsidRPr="00FE31D0"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налоги</w:t>
                            </w:r>
                          </w:p>
                        </w:txbxContent>
                      </wps:txbx>
                      <wps:bodyPr vertOverflow="clip" wrap="none" rtlCol="0">
                        <a:noAutofit/>
                      </wps:bodyPr>
                    </wps:wsp>
                  </a:graphicData>
                </a:graphic>
                <wp14:sizeRelV relativeFrom="margin">
                  <wp14:pctHeight>0</wp14:pctHeight>
                </wp14:sizeRelV>
              </wp:anchor>
            </w:drawing>
          </mc:Choice>
          <mc:Fallback>
            <w:pict>
              <v:shape id="_x0000_s1048" type="#_x0000_t202" style="position:absolute;left:0;text-align:left;margin-left:.45pt;margin-top:15.5pt;width:76pt;height:30.7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cQmgEAABwDAAAOAAAAZHJzL2Uyb0RvYy54bWysUsFuIyEMvVfaf0DcNzNJlWo7ConajbaX&#10;alup3Q8gDGSQBozAyUz+voakSdW9Vb0YsM2zn58Xq9H1bK9jsuAFn05qzrRX0Fq/Ffzf65+fvzhL&#10;KH0re/Ba8INOfLX8cbUYQqNn0EHf6sgIxKdmCIJ3iKGpqqQ67WSaQNCeggaik0jPuK3aKAdCd301&#10;q+ubaoDYhghKp0Te9THIlwXfGK3wyZikkfWCU29YbCx2k221XMhmG2XorDq1Ib/QhZPWU9Ez1Fqi&#10;ZLto/4NyVkVIYHCiwFVgjFW6cCA20/oTm5dOBl240HBSOI8pfR+s+rt/jsy2gl+TUl460uhVj3gP&#10;I5vm6QwhNZT0EigNR3KTyu/+RM5MejTR5ZPoMIrTnA/n2RIWU+S8vZmTXpwpCl3f1vPZPKNUl88h&#10;JnzQ4Fi+CB5JujJRuX9MeEx9T6F/ua1j+XzDcTMWEkfU7NpAe6CWaTXxiYzpYRBc9TZwNpDcgnva&#10;R84i9r+h7EYm4OFuh2BsqXdBOdUjCUrHp3XJGn98l6zLUi/fAAAA//8DAFBLAwQUAAYACAAAACEA&#10;iNbsF90AAAAGAQAADwAAAGRycy9kb3ducmV2LnhtbEyPwU7DMBBE70j8g7VIXFDrJFURhDgVAsGF&#10;qoiWA0cnXpJAvI5sNw18fbcnOO7MaPZNsZpsL0b0oXOkIJ0nIJBqZzpqFLzvnmY3IELUZHTvCBX8&#10;YIBVeX5W6Ny4A73huI2N4BIKuVbQxjjkUoa6RavD3A1I7H06b3Xk0zfSeH3gctvLLEmupdUd8YdW&#10;D/jQYv293VsFv69+7bJs/ZxWH4tujI9XX5uXjVKXF9P9HYiIU/wLwwmf0aFkpsrtyQTRK7jlnIJF&#10;yoNO7jJjoWI5W4IsC/kfvzwCAAD//wMAUEsBAi0AFAAGAAgAAAAhALaDOJL+AAAA4QEAABMAAAAA&#10;AAAAAAAAAAAAAAAAAFtDb250ZW50X1R5cGVzXS54bWxQSwECLQAUAAYACAAAACEAOP0h/9YAAACU&#10;AQAACwAAAAAAAAAAAAAAAAAvAQAAX3JlbHMvLnJlbHNQSwECLQAUAAYACAAAACEAkD73EJoBAAAc&#10;AwAADgAAAAAAAAAAAAAAAAAuAgAAZHJzL2Uyb0RvYy54bWxQSwECLQAUAAYACAAAACEAiNbsF90A&#10;AAAGAQAADwAAAAAAAAAAAAAAAAD0AwAAZHJzL2Rvd25yZXYueG1sUEsFBgAAAAAEAAQA8wAAAP4E&#10;AAAAAA==&#10;" filled="f" stroked="f">
                <v:textbox>
                  <w:txbxContent>
                    <w:p w:rsidR="00C451DE"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Имущественные</w:t>
                      </w:r>
                    </w:p>
                    <w:p w:rsidR="00C451DE" w:rsidRPr="00FE31D0" w:rsidRDefault="00C451DE" w:rsidP="000C2BDB">
                      <w:pPr>
                        <w:spacing w:line="200" w:lineRule="exact"/>
                        <w:jc w:val="center"/>
                        <w:rPr>
                          <w:rFonts w:ascii="Arial Narrow" w:hAnsi="Arial Narrow"/>
                          <w:b/>
                          <w:color w:val="595959" w:themeColor="text1" w:themeTint="A6"/>
                        </w:rPr>
                      </w:pPr>
                      <w:r>
                        <w:rPr>
                          <w:rFonts w:ascii="Arial Narrow" w:hAnsi="Arial Narrow"/>
                          <w:b/>
                          <w:color w:val="595959" w:themeColor="text1" w:themeTint="A6"/>
                        </w:rPr>
                        <w:t>налоги</w:t>
                      </w:r>
                    </w:p>
                  </w:txbxContent>
                </v:textbox>
              </v:shape>
            </w:pict>
          </mc:Fallback>
        </mc:AlternateContent>
      </w:r>
      <w:r w:rsidRPr="002D6135">
        <w:rPr>
          <w:rFonts w:ascii="Arial Narrow" w:hAnsi="Arial Narrow"/>
          <w:noProof/>
          <w:sz w:val="32"/>
          <w:szCs w:val="32"/>
        </w:rPr>
        <w:drawing>
          <wp:inline distT="0" distB="0" distL="0" distR="0" wp14:anchorId="567D1104" wp14:editId="1702A6F7">
            <wp:extent cx="2924175" cy="2657475"/>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2BDB" w:rsidRDefault="000C2BDB" w:rsidP="000C2BDB">
      <w:pPr>
        <w:pStyle w:val="240"/>
        <w:widowControl/>
        <w:ind w:firstLine="709"/>
        <w:rPr>
          <w:rFonts w:ascii="Arial Narrow" w:hAnsi="Arial Narrow"/>
          <w:szCs w:val="28"/>
        </w:rPr>
      </w:pPr>
    </w:p>
    <w:p w:rsidR="000C2BDB" w:rsidRDefault="000C2BDB" w:rsidP="000C2BDB">
      <w:pPr>
        <w:pStyle w:val="240"/>
        <w:widowControl/>
        <w:ind w:firstLine="284"/>
        <w:rPr>
          <w:rFonts w:ascii="Arial Narrow" w:hAnsi="Arial Narrow"/>
          <w:sz w:val="26"/>
          <w:szCs w:val="26"/>
        </w:rPr>
      </w:pPr>
      <w:r w:rsidRPr="005667BD">
        <w:rPr>
          <w:rFonts w:ascii="Arial Narrow" w:hAnsi="Arial Narrow"/>
          <w:sz w:val="26"/>
          <w:szCs w:val="26"/>
        </w:rPr>
        <w:t xml:space="preserve">Все </w:t>
      </w:r>
      <w:proofErr w:type="spellStart"/>
      <w:r w:rsidRPr="005667BD">
        <w:rPr>
          <w:rFonts w:ascii="Arial Narrow" w:hAnsi="Arial Narrow"/>
          <w:sz w:val="26"/>
          <w:szCs w:val="26"/>
        </w:rPr>
        <w:t>бюджетообразующие</w:t>
      </w:r>
      <w:proofErr w:type="spellEnd"/>
      <w:r w:rsidRPr="005667BD">
        <w:rPr>
          <w:rFonts w:ascii="Arial Narrow" w:hAnsi="Arial Narrow"/>
          <w:sz w:val="26"/>
          <w:szCs w:val="26"/>
        </w:rPr>
        <w:t xml:space="preserve"> налоги демонстрируют высокую динамику поступлений в консолидированный бюджет Российской Федерации в I полугодии 2017 года:</w:t>
      </w:r>
    </w:p>
    <w:p w:rsidR="000C2BDB" w:rsidRPr="00E719CB" w:rsidRDefault="000C2BDB" w:rsidP="000C2BDB">
      <w:pPr>
        <w:pStyle w:val="240"/>
        <w:widowControl/>
        <w:ind w:firstLine="284"/>
        <w:rPr>
          <w:rFonts w:ascii="Arial Narrow" w:hAnsi="Arial Narrow"/>
          <w:sz w:val="26"/>
          <w:szCs w:val="26"/>
        </w:rPr>
      </w:pPr>
    </w:p>
    <w:p w:rsidR="000C2BDB" w:rsidRPr="00DF2BA7" w:rsidRDefault="000C2BDB" w:rsidP="000C2BDB">
      <w:pPr>
        <w:ind w:firstLine="284"/>
        <w:jc w:val="right"/>
        <w:rPr>
          <w:rFonts w:ascii="Arial Narrow" w:hAnsi="Arial Narrow"/>
          <w:szCs w:val="26"/>
        </w:rPr>
      </w:pPr>
      <w:proofErr w:type="gramStart"/>
      <w:r w:rsidRPr="00DF2BA7">
        <w:rPr>
          <w:rFonts w:ascii="Arial Narrow" w:hAnsi="Arial Narrow"/>
          <w:szCs w:val="26"/>
        </w:rPr>
        <w:t>млрд</w:t>
      </w:r>
      <w:proofErr w:type="gramEnd"/>
      <w:r w:rsidRPr="00DF2BA7">
        <w:rPr>
          <w:rFonts w:ascii="Arial Narrow" w:hAnsi="Arial Narrow"/>
          <w:szCs w:val="26"/>
        </w:rPr>
        <w:t xml:space="preserve"> рублей</w:t>
      </w:r>
    </w:p>
    <w:p w:rsidR="000C2BDB" w:rsidRPr="0096053F" w:rsidRDefault="000C2BDB" w:rsidP="000C2BDB">
      <w:pPr>
        <w:rPr>
          <w:rFonts w:ascii="Arial Narrow" w:hAnsi="Arial Narrow"/>
          <w:sz w:val="28"/>
          <w:szCs w:val="28"/>
          <w:highlight w:val="lightGray"/>
        </w:rPr>
      </w:pPr>
      <w:r w:rsidRPr="0096053F">
        <w:rPr>
          <w:rFonts w:ascii="Arial Narrow" w:hAnsi="Arial Narrow"/>
          <w:noProof/>
          <w:sz w:val="28"/>
          <w:szCs w:val="28"/>
        </w:rPr>
        <mc:AlternateContent>
          <mc:Choice Requires="wps">
            <w:drawing>
              <wp:anchor distT="0" distB="0" distL="114300" distR="114300" simplePos="0" relativeHeight="251691008" behindDoc="0" locked="0" layoutInCell="1" allowOverlap="1" wp14:anchorId="78E63095" wp14:editId="31E2BCD7">
                <wp:simplePos x="0" y="0"/>
                <wp:positionH relativeFrom="column">
                  <wp:posOffset>125730</wp:posOffset>
                </wp:positionH>
                <wp:positionV relativeFrom="paragraph">
                  <wp:posOffset>789305</wp:posOffset>
                </wp:positionV>
                <wp:extent cx="965200" cy="426720"/>
                <wp:effectExtent l="0" t="0" r="0" b="0"/>
                <wp:wrapNone/>
                <wp:docPr id="43" name="TextBox 1"/>
                <wp:cNvGraphicFramePr/>
                <a:graphic xmlns:a="http://schemas.openxmlformats.org/drawingml/2006/main">
                  <a:graphicData uri="http://schemas.microsoft.com/office/word/2010/wordprocessingShape">
                    <wps:wsp>
                      <wps:cNvSpPr txBox="1"/>
                      <wps:spPr>
                        <a:xfrm>
                          <a:off x="0" y="0"/>
                          <a:ext cx="965200" cy="426720"/>
                        </a:xfrm>
                        <a:prstGeom prst="rect">
                          <a:avLst/>
                        </a:prstGeom>
                      </wps:spPr>
                      <wps:txbx>
                        <w:txbxContent>
                          <w:p w:rsidR="00C451DE" w:rsidRPr="00FE31D0" w:rsidRDefault="00C451DE" w:rsidP="000C2BDB">
                            <w:pP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wps:txbx>
                      <wps:bodyPr vertOverflow="clip" wrap="none" rtlCol="0">
                        <a:noAutofit/>
                      </wps:bodyPr>
                    </wps:wsp>
                  </a:graphicData>
                </a:graphic>
                <wp14:sizeRelV relativeFrom="margin">
                  <wp14:pctHeight>0</wp14:pctHeight>
                </wp14:sizeRelV>
              </wp:anchor>
            </w:drawing>
          </mc:Choice>
          <mc:Fallback>
            <w:pict>
              <v:shape id="_x0000_s1049" type="#_x0000_t202" style="position:absolute;left:0;text-align:left;margin-left:9.9pt;margin-top:62.15pt;width:76pt;height:33.6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0JnQEAABwDAAAOAAAAZHJzL2Uyb0RvYy54bWysUtuO0zAQfUfiH6x5p2nDUiCquwJW8ILY&#10;lXb5ANexG0uxx7Jnm/TvGbuXRfCGeJl4Ljlzzsxsbmc/ioNJ2WGQsFosQZigsXdhL+Hn09c3H0Bk&#10;UqFXIwYj4Wgy3G5fv9pMsTMtDjj2JgkGCbmbooSBKHZNk/VgvMoLjCZw0mLyithN+6ZPamJ0Pzbt&#10;crluJkx9TKhNzhy9OyVhW/GtNZrurc2GxCiBuVG1qdpdsc12o7p9UnFw+kxD/QMLr1zgpleoO0VK&#10;PCf3F5R3OmFGSwuNvkFrnTZVA6tZLf9Q8zioaKoWHk6O1zHl/werfxweknC9hJu3IILyvKMnM9Nn&#10;nMWqTGeKueOix8hlNHOYt3yJZw4W0bNNvnxZjuA8z/l4nS1jCc3Bj+t3vC8QmlM37fp9W2ffvPwc&#10;U6ZvBr0oDwmJV1cnqg7fMzERLr2UsFNondqXF827uYpo1xduO+yPTJlPk+7Z2BEnCXp0EcTE65YQ&#10;+B5BJBq/YL2NIiDgp2dC62q/AnxCOffjFVQa53MpO/7dr1UvR739BQAA//8DAFBLAwQUAAYACAAA&#10;ACEAi/fhkN8AAAAKAQAADwAAAGRycy9kb3ducmV2LnhtbEyPzU7EMAyE70i8Q2QkLohN2+W3NF0h&#10;EFxYLWLhwDFtTFtonCrJdgtPj3uCkzWe0fhzsZpsL0b0oXOkIF0kIJBqZzpqFLy9PpxegQhRk9G9&#10;I1TwjQFW5eFBoXPj9vSC4zY2gkso5FpBG+OQSxnqFq0OCzcgsffhvNWRpW+k8XrP5baXWZJcSKs7&#10;4gutHvCuxfpru7MKfp792mXZ+jGt3pfdGO9PPjdPG6WOj6bbGxARp/gXhhmf0aFkpsrtyATRs75m&#10;8sgzO1uCmAOXKW+q2UnPQZaF/P9C+QsAAP//AwBQSwECLQAUAAYACAAAACEAtoM4kv4AAADhAQAA&#10;EwAAAAAAAAAAAAAAAAAAAAAAW0NvbnRlbnRfVHlwZXNdLnhtbFBLAQItABQABgAIAAAAIQA4/SH/&#10;1gAAAJQBAAALAAAAAAAAAAAAAAAAAC8BAABfcmVscy8ucmVsc1BLAQItABQABgAIAAAAIQBUKm0J&#10;nQEAABwDAAAOAAAAAAAAAAAAAAAAAC4CAABkcnMvZTJvRG9jLnhtbFBLAQItABQABgAIAAAAIQCL&#10;9+GQ3wAAAAoBAAAPAAAAAAAAAAAAAAAAAPcDAABkcnMvZG93bnJldi54bWxQSwUGAAAAAAQABADz&#10;AAAAAwUAAAAA&#10;" filled="f" stroked="f">
                <v:textbox>
                  <w:txbxContent>
                    <w:p w:rsidR="00C451DE" w:rsidRPr="00FE31D0" w:rsidRDefault="00C451DE" w:rsidP="000C2BDB">
                      <w:pP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2032" behindDoc="0" locked="0" layoutInCell="1" allowOverlap="1" wp14:anchorId="62734F8E" wp14:editId="7CBFF76A">
                <wp:simplePos x="0" y="0"/>
                <wp:positionH relativeFrom="column">
                  <wp:posOffset>127000</wp:posOffset>
                </wp:positionH>
                <wp:positionV relativeFrom="paragraph">
                  <wp:posOffset>395605</wp:posOffset>
                </wp:positionV>
                <wp:extent cx="965200" cy="390525"/>
                <wp:effectExtent l="0" t="0" r="0" b="0"/>
                <wp:wrapNone/>
                <wp:docPr id="50"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wps:txbx>
                      <wps:bodyPr vertOverflow="clip" wrap="none" rtlCol="0">
                        <a:noAutofit/>
                      </wps:bodyPr>
                    </wps:wsp>
                  </a:graphicData>
                </a:graphic>
                <wp14:sizeRelV relativeFrom="margin">
                  <wp14:pctHeight>0</wp14:pctHeight>
                </wp14:sizeRelV>
              </wp:anchor>
            </w:drawing>
          </mc:Choice>
          <mc:Fallback>
            <w:pict>
              <v:shape id="_x0000_s1050" type="#_x0000_t202" style="position:absolute;left:0;text-align:left;margin-left:10pt;margin-top:31.15pt;width:76pt;height:30.7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ajnAEAABwDAAAOAAAAZHJzL2Uyb0RvYy54bWysUk2PGyEMvVfqf0Dcm5mkStodhay2jdpL&#10;1VTa7A8gDGSQBozAyUz+fQ35WrW31V4M2ObZz8/Lx9H17KhjsuAFn05qzrRX0Fq/F/xl++PTV84S&#10;St/KHrwW/KQTf1x9/LAcQqNn0EHf6sgIxKdmCIJ3iKGpqqQ67WSaQNCeggaik0jPuK/aKAdCd301&#10;q+tFNUBsQwSlUyLv+hzkq4JvjFa4MSZpZL3g1BsWG4vdZVutlrLZRxk6qy5tyDd04aT1VPQGtZYo&#10;2SHa/6CcVRESGJwocBUYY5UuHIjNtP6HzXMngy5caDgp3MaU3g9W/T7+icy2gs9pPF460mirR/wG&#10;I5vm6QwhNZT0HCgNR3KTyld/ImcmPZro8kl0GMUJ6HSbLWExRc6HxZz04kxR6PNDPZ/NM0p1/xxi&#10;wp8aHMsXwSNJVyYqj78SnlOvKfQvt3Uun2847sZCYvbl2tsO2hO1TKuJGzKmh0Fw1dvA2UByC+5p&#10;HzmL2H+HshuZgIenA4KxpV4GPqNc6pEEpePLumSNX79L1n2pV38BAAD//wMAUEsDBBQABgAIAAAA&#10;IQDvIVvk3wAAAAkBAAAPAAAAZHJzL2Rvd25yZXYueG1sTI9BT8MwDIXvSPyHyEhcEEuXSmMqTScE&#10;ggvTJsYOO6aNaQuNUzVZV/j1eCe42X5Pz9/LV5PrxIhDaD1pmM8SEEiVty3VGvbvz7dLECEasqbz&#10;hBq+McCquLzITWb9id5w3MVacAiFzGhoYuwzKUPVoDNh5nsk1j784EzkdailHcyJw10nVZIspDMt&#10;8YfG9PjYYPW1OzoNP9th7ZVav8zLQ9qO8enmc/O60fr6anq4BxFxin9mOOMzOhTMVPoj2SA6DZzO&#10;Tg0LlYI463eKDyUPKl2CLHL5v0HxCwAA//8DAFBLAQItABQABgAIAAAAIQC2gziS/gAAAOEBAAAT&#10;AAAAAAAAAAAAAAAAAAAAAABbQ29udGVudF9UeXBlc10ueG1sUEsBAi0AFAAGAAgAAAAhADj9If/W&#10;AAAAlAEAAAsAAAAAAAAAAAAAAAAALwEAAF9yZWxzLy5yZWxzUEsBAi0AFAAGAAgAAAAhAISn1qOc&#10;AQAAHAMAAA4AAAAAAAAAAAAAAAAALgIAAGRycy9lMm9Eb2MueG1sUEsBAi0AFAAGAAgAAAAhAO8h&#10;W+TfAAAACQEAAA8AAAAAAAAAAAAAAAAA9gMAAGRycy9kb3ducmV2LnhtbFBLBQYAAAAABAAEAPMA&#10;AAACBQAAAAA=&#10;" filled="f" stroked="f">
                <v:textbox>
                  <w:txbxContent>
                    <w:p w:rsidR="00C451DE" w:rsidRPr="00FE31D0" w:rsidRDefault="00C451DE" w:rsidP="000C2BDB">
                      <w:pP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4080" behindDoc="0" locked="0" layoutInCell="1" allowOverlap="1" wp14:anchorId="6B838EDF" wp14:editId="310CFA79">
                <wp:simplePos x="0" y="0"/>
                <wp:positionH relativeFrom="column">
                  <wp:posOffset>210185</wp:posOffset>
                </wp:positionH>
                <wp:positionV relativeFrom="paragraph">
                  <wp:posOffset>3175</wp:posOffset>
                </wp:positionV>
                <wp:extent cx="965200" cy="390525"/>
                <wp:effectExtent l="0" t="0" r="0" b="0"/>
                <wp:wrapNone/>
                <wp:docPr id="5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НДПИ</w:t>
                            </w:r>
                          </w:p>
                        </w:txbxContent>
                      </wps:txbx>
                      <wps:bodyPr vertOverflow="clip" wrap="none" rtlCol="0">
                        <a:noAutofit/>
                      </wps:bodyPr>
                    </wps:wsp>
                  </a:graphicData>
                </a:graphic>
                <wp14:sizeRelV relativeFrom="margin">
                  <wp14:pctHeight>0</wp14:pctHeight>
                </wp14:sizeRelV>
              </wp:anchor>
            </w:drawing>
          </mc:Choice>
          <mc:Fallback>
            <w:pict>
              <v:shape id="_x0000_s1051" type="#_x0000_t202" style="position:absolute;left:0;text-align:left;margin-left:16.55pt;margin-top:.25pt;width:76pt;height:30.7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iWnQEAABwDAAAOAAAAZHJzL2Uyb0RvYy54bWysUk2PEzEMvSPxHyLf6UwLXe2Omq6AFVwQ&#10;i7TLD0gzSSfSJI4Sb2f673HSj0VwQ1ycxHae/fy8uZ/9KA4mZYdBwnLRgjBBY+/CXsLP5y/vbkFk&#10;UqFXIwYj4Wgy3G/fvtlMsTMrHHDsTRIMEnI3RQkDUeyaJuvBeJUXGE3goMXkFfEz7Zs+qYnR/dis&#10;2vammTD1MaE2ObP34RSEbcW31mh6tDYbEqME7o2qTdXuim22G9Xtk4qD0+c21D904ZULXPQK9aBI&#10;iZfk/oLyTifMaGmh0TdordOmcmA2y/YPNk+DiqZy4eHkeB1T/n+w+vvhRxKul7D+ACIozxo9m5k+&#10;4SyWZTpTzB0nPUVOo5ndrPLFn9lZSM82+XIyHcFxnvPxOlvGEpqddzdr1guE5tD7u3a9WheU5vVz&#10;TJm+GvSiXCQklq5OVB2+ZTqlXlL4X2nrVL7caN7NlcTq9tLbDvsjt8yrSY9s7IiTBD26CGJiuSUE&#10;3kcQicbPWHejEAj48YXQulqvAJ9QzvVYgtrxeV2Kxr+/a9brUm9/AQAA//8DAFBLAwQUAAYACAAA&#10;ACEAkYY4ht0AAAAGAQAADwAAAGRycy9kb3ducmV2LnhtbEyOTU/DMBBE70j8B2uRuCDqfKhVFbKp&#10;EAguVEUUDhydeEkC8Tqy3TTw63FPcBzN6M0rN7MZxETO95YR0kUCgrixuucW4e314XoNwgfFWg2W&#10;CeGbPGyq87NSFdoe+YWmfWhFhLAvFEIXwlhI6ZuOjPILOxLH7sM6o0KMrpXaqWOEm0FmSbKSRvUc&#10;Hzo10l1Hzdf+YBB+nt3WZtn2Ma3f834K91efu6cd4uXFfHsDItAc/sZw0o/qUEWn2h5YezEg5Hka&#10;lwhLEKd2vYyxRlhlCciqlP/1q18AAAD//wMAUEsBAi0AFAAGAAgAAAAhALaDOJL+AAAA4QEAABMA&#10;AAAAAAAAAAAAAAAAAAAAAFtDb250ZW50X1R5cGVzXS54bWxQSwECLQAUAAYACAAAACEAOP0h/9YA&#10;AACUAQAACwAAAAAAAAAAAAAAAAAvAQAAX3JlbHMvLnJlbHNQSwECLQAUAAYACAAAACEAWreYlp0B&#10;AAAcAwAADgAAAAAAAAAAAAAAAAAuAgAAZHJzL2Uyb0RvYy54bWxQSwECLQAUAAYACAAAACEAkYY4&#10;ht0AAAAGAQAADwAAAAAAAAAAAAAAAAD3AwAAZHJzL2Rvd25yZXYueG1sUEsFBgAAAAAEAAQA8wAA&#10;AAEFA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НДПИ</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8176" behindDoc="0" locked="0" layoutInCell="1" allowOverlap="1" wp14:anchorId="59F1B85E" wp14:editId="293AC1C5">
                <wp:simplePos x="0" y="0"/>
                <wp:positionH relativeFrom="column">
                  <wp:posOffset>2316480</wp:posOffset>
                </wp:positionH>
                <wp:positionV relativeFrom="paragraph">
                  <wp:posOffset>1398270</wp:posOffset>
                </wp:positionV>
                <wp:extent cx="965200" cy="276225"/>
                <wp:effectExtent l="0" t="0" r="0" b="0"/>
                <wp:wrapNone/>
                <wp:docPr id="60"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+8,2%</w:t>
                            </w:r>
                          </w:p>
                        </w:txbxContent>
                      </wps:txbx>
                      <wps:bodyPr vertOverflow="clip" wrap="none" rtlCol="0">
                        <a:noAutofit/>
                      </wps:bodyPr>
                    </wps:wsp>
                  </a:graphicData>
                </a:graphic>
                <wp14:sizeRelV relativeFrom="margin">
                  <wp14:pctHeight>0</wp14:pctHeight>
                </wp14:sizeRelV>
              </wp:anchor>
            </w:drawing>
          </mc:Choice>
          <mc:Fallback>
            <w:pict>
              <v:shape id="_x0000_s1052" type="#_x0000_t202" style="position:absolute;left:0;text-align:left;margin-left:182.4pt;margin-top:110.1pt;width:76pt;height:21.7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hVnAEAABwDAAAOAAAAZHJzL2Uyb0RvYy54bWysUk2PGyEMva/U/4C4N5OMlHQzCll1N2ov&#10;1Wal3f4AwkAGacAInMzk39eQr6q9Vb0YsM2zn59XT6Pr2VHHZMELPptMOdNeQWv9XvCfH98+P3KW&#10;UPpW9uC14Ced+NP608NqCI2uoYO+1ZERiE/NEATvEENTVUl12sk0gaA9BQ1EJ5GecV+1UQ6E7vqq&#10;nk4X1QCxDRGUTom8m3OQrwu+MVrh1pikkfWCU29YbCx2l221XslmH2XorLq0If+hCyetp6I3qI1E&#10;yQ7R/gXlrIqQwOBEgavAGKt04UBsZtM/2Lx3MujChYaTwm1M6f/BqtfjW2S2FXxB4/HSkUYfesRn&#10;GNksT2cIqaGk90BpOJKbVL76Ezkz6dFEl0+iwyhOQKfbbAmLKXIuF3PSizNFofrLoq7nGaW6fw4x&#10;4XcNjuWL4JGkKxOVxx8Jz6nXFPqX2zqXzzccd2MhUS+vve2gPVHLtJq4JWN6GARXvQ2cDSS34J72&#10;kbOI/QuU3cgEPHw9IBhb6mXgM8qlHklQOr6sS9b493fJui/1+hcAAAD//wMAUEsDBBQABgAIAAAA&#10;IQBgwSqc4QAAAAsBAAAPAAAAZHJzL2Rvd25yZXYueG1sTI89T8MwEIZ3JP6DdUgsqHXiQEAhToVA&#10;sFAV0TIwOvGRBGI7st008Ot7TDC+H3rvuXI1m4FN6EPvrIR0mQBD2zjd21bC2+5xcQMsRGW1GpxF&#10;Cd8YYFWdnpSq0O5gX3HaxpbRiA2FktDFOBach6ZDo8LSjWgp+3DeqEjSt1x7daBxM3CRJDk3qrd0&#10;oVMj3nfYfG33RsLPi187IdZPaf2e9VN8uPjcPG+kPD+b726BRZzjXxl+8QkdKmKq3d7qwAYJWX5J&#10;6FGCEIkARo2rNCenJifProFXJf//Q3UEAAD//wMAUEsBAi0AFAAGAAgAAAAhALaDOJL+AAAA4QEA&#10;ABMAAAAAAAAAAAAAAAAAAAAAAFtDb250ZW50X1R5cGVzXS54bWxQSwECLQAUAAYACAAAACEAOP0h&#10;/9YAAACUAQAACwAAAAAAAAAAAAAAAAAvAQAAX3JlbHMvLnJlbHNQSwECLQAUAAYACAAAACEAptno&#10;VZwBAAAcAwAADgAAAAAAAAAAAAAAAAAuAgAAZHJzL2Uyb0RvYy54bWxQSwECLQAUAAYACAAAACEA&#10;YMEqnOEAAAALAQAADwAAAAAAAAAAAAAAAAD2AwAAZHJzL2Rvd25yZXYueG1sUEsFBgAAAAAEAAQA&#10;8wAAAAQFA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+8,2%</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7152" behindDoc="0" locked="0" layoutInCell="1" allowOverlap="1" wp14:anchorId="4E287151" wp14:editId="00900699">
                <wp:simplePos x="0" y="0"/>
                <wp:positionH relativeFrom="column">
                  <wp:posOffset>2240280</wp:posOffset>
                </wp:positionH>
                <wp:positionV relativeFrom="paragraph">
                  <wp:posOffset>1007745</wp:posOffset>
                </wp:positionV>
                <wp:extent cx="965200" cy="276225"/>
                <wp:effectExtent l="0" t="0" r="0" b="0"/>
                <wp:wrapNone/>
                <wp:docPr id="59"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+17,1%</w:t>
                            </w:r>
                          </w:p>
                        </w:txbxContent>
                      </wps:txbx>
                      <wps:bodyPr vertOverflow="clip" wrap="none" rtlCol="0">
                        <a:noAutofit/>
                      </wps:bodyPr>
                    </wps:wsp>
                  </a:graphicData>
                </a:graphic>
                <wp14:sizeRelV relativeFrom="margin">
                  <wp14:pctHeight>0</wp14:pctHeight>
                </wp14:sizeRelV>
              </wp:anchor>
            </w:drawing>
          </mc:Choice>
          <mc:Fallback>
            <w:pict>
              <v:shape id="_x0000_s1053" type="#_x0000_t202" style="position:absolute;left:0;text-align:left;margin-left:176.4pt;margin-top:79.35pt;width:76pt;height:21.7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c8mwEAABwDAAAOAAAAZHJzL2Uyb0RvYy54bWysUk1PIzEMva/Ef4h8p9MOancZNUV8iL0g&#10;WAn4AWkm6USaxFESOtN/v05aWgQ3xMVJbOfZz8/Lq9H2bKtCNOg4zCZTYMpJbI3bcHh9uT//Aywm&#10;4VrRo1McdirC1ers13Lwjaqxw75VgRGIi83gOXQp+aaqouyUFXGCXjkKagxWJHqGTdUGMRC67at6&#10;Ol1UA4bWB5QqRvLe7YOwKvhaK5metI4qsZ4D9ZaKDcWus61WS9FsgvCdkYc2xDe6sMI4KnqEuhNJ&#10;sLdgvkBZIwNG1Gki0VaotZGqcCA2s+knNs+d8KpwoeFEfxxT/DlY+bj9F5hpOcwvgTlhSaMXNaYb&#10;HNksT2fwsaGkZ09paSQ3qfzuj+TMpEcdbD6JDqM4zXl3nC1hMUnOy8Wc9AImKVT/XtT1PKNUp88+&#10;xPRXoWX5wiGQdGWiYvsQ0z71PYX+5bb25fMtjeuxkLgoimbXGtsdtUyrmZ7I6B4HDrI3HthAcnNw&#10;tI/AQupvsexGJuDw+i2hNqXeCeVQjyQoHR/WJWv88V2yTku9+g8AAP//AwBQSwMEFAAGAAgAAAAh&#10;AMEUkGDiAAAACwEAAA8AAABkcnMvZG93bnJldi54bWxMj8FOwzAQRO9I/IO1SFxQa9clpQpxKgSC&#10;C1URhQNHJ16SQGxHtpsGvp7lBMfZGc28LTaT7dmIIXbeKVjMBTB0tTedaxS8vtzP1sBi0s7o3jtU&#10;8IURNuXpSaFz44/uGcd9ahiVuJhrBW1KQ855rFu0Os79gI68dx+sTiRDw03QRyq3PZdCrLjVnaOF&#10;Vg9422L9uT9YBd9PYeul3D4sqrdlN6a7i4/d406p87Pp5hpYwin9heEXn9ChJKbKH5yJrFewzCSh&#10;JzKy9RUwSmTiki6VAimkBF4W/P8P5Q8AAAD//wMAUEsBAi0AFAAGAAgAAAAhALaDOJL+AAAA4QEA&#10;ABMAAAAAAAAAAAAAAAAAAAAAAFtDb250ZW50X1R5cGVzXS54bWxQSwECLQAUAAYACAAAACEAOP0h&#10;/9YAAACUAQAACwAAAAAAAAAAAAAAAAAvAQAAX3JlbHMvLnJlbHNQSwECLQAUAAYACAAAACEAbSW3&#10;PJsBAAAcAwAADgAAAAAAAAAAAAAAAAAuAgAAZHJzL2Uyb0RvYy54bWxQSwECLQAUAAYACAAAACEA&#10;wRSQYOIAAAALAQAADwAAAAAAAAAAAAAAAAD1AwAAZHJzL2Rvd25yZXYueG1sUEsFBgAAAAAEAAQA&#10;8wAAAAQFA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+17,1%</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8960" behindDoc="0" locked="0" layoutInCell="1" allowOverlap="1" wp14:anchorId="3059CAB7" wp14:editId="7FC28B9F">
                <wp:simplePos x="0" y="0"/>
                <wp:positionH relativeFrom="column">
                  <wp:posOffset>132715</wp:posOffset>
                </wp:positionH>
                <wp:positionV relativeFrom="paragraph">
                  <wp:posOffset>1214755</wp:posOffset>
                </wp:positionV>
                <wp:extent cx="965200" cy="390525"/>
                <wp:effectExtent l="0" t="0" r="0" b="0"/>
                <wp:wrapNone/>
                <wp:docPr id="41"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54" type="#_x0000_t202" style="position:absolute;left:0;text-align:left;margin-left:10.45pt;margin-top:95.65pt;width:76pt;height:30.7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wnnAEAABwDAAAOAAAAZHJzL2Uyb0RvYy54bWysUsFu2zAMvQ/YPwi8L3bSpViNKMW2YrsM&#10;64C2H6DIUizAEgWJjZ2/H6Wk6bDdhl4oiaQe+fi4uZ39KA4mZYdBwnLRgjBBY+/CXsLT47cPn0Bk&#10;UqFXIwYj4Wgy3G7fv9tMsTMrHHDsTRIMEnI3RQkDUeyaJuvBeJUXGE3goMXkFfEz7Zs+qYnR/dis&#10;2va6mTD1MaE2ObP37hSEbcW31mi6tzYbEqME7o2qTdXuim22G9Xtk4qD0+c21H904ZULXPQCdadI&#10;iefk/oHyTifMaGmh0TdordOmcmA2y/YvNg+DiqZy4eHkeBlTfjtY/fPwKwnXS/i4BBGUZ40ezUxf&#10;cBbLMp0p5o6THiKn0cxuVvnFn9lZSM82+XIyHcFxnvPxMlvGEpqdN9dr1guE5tDVTbterQtK8/o5&#10;pkzfDXpRLhISS1cnqg4/Mp1SX1L4X2nrVL7caN7NlcTVpbcd9kdumVeT7tnYEScJenQRxMRySwi8&#10;jyASjV+x7kYhEPDzM6F1tV4BPqGc67EEtePzuhSN/3zXrNel3v4GAAD//wMAUEsDBBQABgAIAAAA&#10;IQBjpZ0T4AAAAAoBAAAPAAAAZHJzL2Rvd25yZXYueG1sTI/BTsMwEETvSPyDtUhcEHXiCmhDnAqB&#10;4EJVROHA0YmXJBCvo9hNA1/f7QmOO/M0O5OvJteJEYfQetKQzhIQSJW3LdUa3t8eLxcgQjRkTecJ&#10;NfxggFVxepKbzPo9veK4jbXgEAqZ0dDE2GdShqpBZ8LM90jsffrBmcjnUEs7mD2Hu06qJLmWzrTE&#10;HxrT432D1fd25zT8vgxrr9T6KS0/5u0YHy6+Ns8brc/PprtbEBGn+AfDsT5Xh4I7lX5HNohOg0qW&#10;TLK+TOcgjsCNYqVk50otQBa5/D+hOAAAAP//AwBQSwECLQAUAAYACAAAACEAtoM4kv4AAADhAQAA&#10;EwAAAAAAAAAAAAAAAAAAAAAAW0NvbnRlbnRfVHlwZXNdLnhtbFBLAQItABQABgAIAAAAIQA4/SH/&#10;1gAAAJQBAAALAAAAAAAAAAAAAAAAAC8BAABfcmVscy8ucmVsc1BLAQItABQABgAIAAAAIQB1K8wn&#10;nAEAABwDAAAOAAAAAAAAAAAAAAAAAC4CAABkcnMvZTJvRG9jLnhtbFBLAQItABQABgAIAAAAIQBj&#10;pZ0T4AAAAAoBAAAPAAAAAAAAAAAAAAAAAPYDAABkcnMvZG93bnJldi54bWxQSwUGAAAAAAQABADz&#10;AAAAAwU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5104" behindDoc="0" locked="0" layoutInCell="1" allowOverlap="1" wp14:anchorId="6573407E" wp14:editId="117E0F3F">
                <wp:simplePos x="0" y="0"/>
                <wp:positionH relativeFrom="column">
                  <wp:posOffset>2244090</wp:posOffset>
                </wp:positionH>
                <wp:positionV relativeFrom="paragraph">
                  <wp:posOffset>163830</wp:posOffset>
                </wp:positionV>
                <wp:extent cx="965200" cy="436245"/>
                <wp:effectExtent l="0" t="0" r="0" b="0"/>
                <wp:wrapNone/>
                <wp:docPr id="57" name="TextBox 1"/>
                <wp:cNvGraphicFramePr/>
                <a:graphic xmlns:a="http://schemas.openxmlformats.org/drawingml/2006/main">
                  <a:graphicData uri="http://schemas.microsoft.com/office/word/2010/wordprocessingShape">
                    <wps:wsp>
                      <wps:cNvSpPr txBox="1"/>
                      <wps:spPr>
                        <a:xfrm>
                          <a:off x="0" y="0"/>
                          <a:ext cx="965200" cy="43624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+53,3%</w:t>
                            </w:r>
                          </w:p>
                        </w:txbxContent>
                      </wps:txbx>
                      <wps:bodyPr vertOverflow="clip" wrap="none" rtlCol="0">
                        <a:noAutofit/>
                      </wps:bodyPr>
                    </wps:wsp>
                  </a:graphicData>
                </a:graphic>
                <wp14:sizeRelV relativeFrom="margin">
                  <wp14:pctHeight>0</wp14:pctHeight>
                </wp14:sizeRelV>
              </wp:anchor>
            </w:drawing>
          </mc:Choice>
          <mc:Fallback>
            <w:pict>
              <v:shape id="_x0000_s1055" type="#_x0000_t202" style="position:absolute;left:0;text-align:left;margin-left:176.7pt;margin-top:12.9pt;width:76pt;height:34.3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wqnQEAABwDAAAOAAAAZHJzL2Uyb0RvYy54bWysUk2PEzEMvSPxHyLf6bTdbYFR0xWwggti&#10;V9rlB6SZpBNpEkeJtzP99zjpxyK4IS5OYjvPfn7e3E1+EAeTssMgYTGbgzBBY+fCXsLP56/vPoDI&#10;pEKnBgxGwtFkuNu+fbMZY2uW2OPQmSQYJOR2jBJ6otg2Tda98SrPMJrAQYvJK+Jn2jddUiOj+6FZ&#10;zufrZsTUxYTa5Mze+1MQthXfWqPpwdpsSAwSuDeqNlW7K7bZblS7Tyr2Tp/bUP/QhVcucNEr1L0i&#10;JV6S+wvKO50wo6WZRt+gtU6byoHZLOZ/sHnqVTSVCw8nx+uY8v+D1T8Oj0m4TsLqPYigPGv0bCb6&#10;jJNYlOmMMbec9BQ5jSZ2s8oXf2ZnIT3Z5MvJdATHec7H62wZS2h2flyvWC8QmkO3N+vl7aqgNK+f&#10;Y8r0zaAX5SIhsXR1ourwPdMp9ZLC/0pbp/LlRtNuqiRulpfedtgduWVeTXpgYwccJejBRRAjyy0h&#10;8D6CSDR8wbobhUDATy+E1tV6BfiEcq7HEtSOz+tSNP79XbNel3r7CwAA//8DAFBLAwQUAAYACAAA&#10;ACEAwxEKbeAAAAAJAQAADwAAAGRycy9kb3ducmV2LnhtbEyPwU7DMAyG70i8Q2QkLoila1cEpe6E&#10;QHBhGmJw4Jg2oS00TpVkXeHpMSc42v70+/vL9WwHMRkfekcIy0UCwlDjdE8twuvL/fkliBAVaTU4&#10;MghfJsC6Oj4qVaHdgZ7NtIut4BAKhULoYhwLKUPTGavCwo2G+PbuvFWRR99K7dWBw+0g0yS5kFb1&#10;xB86NZrbzjSfu71F+H7yG5emm4dl/Zb1U7w7+9g+bhFPT+abaxDRzPEPhl99VoeKnWq3Jx3EgJDl&#10;2YpRhDTnCgzkSc6LGuFqlYOsSvm/QfUDAAD//wMAUEsBAi0AFAAGAAgAAAAhALaDOJL+AAAA4QEA&#10;ABMAAAAAAAAAAAAAAAAAAAAAAFtDb250ZW50X1R5cGVzXS54bWxQSwECLQAUAAYACAAAACEAOP0h&#10;/9YAAACUAQAACwAAAAAAAAAAAAAAAAAvAQAAX3JlbHMvLnJlbHNQSwECLQAUAAYACAAAACEA6r6c&#10;Kp0BAAAcAwAADgAAAAAAAAAAAAAAAAAuAgAAZHJzL2Uyb0RvYy54bWxQSwECLQAUAAYACAAAACEA&#10;wxEKbeAAAAAJAQAADwAAAAAAAAAAAAAAAAD3AwAAZHJzL2Rvd25yZXYueG1sUEsFBgAAAAAEAAQA&#10;8wAAAAQFA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+53,3%</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700224" behindDoc="0" locked="0" layoutInCell="1" allowOverlap="1" wp14:anchorId="2C1BA5D3" wp14:editId="3BB5637F">
                <wp:simplePos x="0" y="0"/>
                <wp:positionH relativeFrom="column">
                  <wp:posOffset>804545</wp:posOffset>
                </wp:positionH>
                <wp:positionV relativeFrom="paragraph">
                  <wp:posOffset>2217420</wp:posOffset>
                </wp:positionV>
                <wp:extent cx="965200" cy="276225"/>
                <wp:effectExtent l="0" t="0" r="0" b="0"/>
                <wp:wrapNone/>
                <wp:docPr id="62"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+11,9%</w:t>
                            </w:r>
                          </w:p>
                        </w:txbxContent>
                      </wps:txbx>
                      <wps:bodyPr vertOverflow="clip" wrap="none" rtlCol="0">
                        <a:noAutofit/>
                      </wps:bodyPr>
                    </wps:wsp>
                  </a:graphicData>
                </a:graphic>
                <wp14:sizeRelV relativeFrom="margin">
                  <wp14:pctHeight>0</wp14:pctHeight>
                </wp14:sizeRelV>
              </wp:anchor>
            </w:drawing>
          </mc:Choice>
          <mc:Fallback>
            <w:pict>
              <v:shape id="_x0000_s1056" type="#_x0000_t202" style="position:absolute;left:0;text-align:left;margin-left:63.35pt;margin-top:174.6pt;width:76pt;height:21.7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7wnQEAABwDAAAOAAAAZHJzL2Uyb0RvYy54bWysUk2PEzEMvSPxHyLf6bSz2gKjpitgBRfE&#10;Iu3yA9JM0ok0iaPE25n+e5z0Y9FyQ1ycxHae/fy8uZv9KA4mZYdBwmqxBGGCxt6FvYRfT1/ffQCR&#10;SYVejRiMhKPJcLd9+2Yzxc60OODYmyQYJORuihIGotg1TdaD8SovMJrAQYvJK+Jn2jd9UhOj+7Fp&#10;l8t1M2HqY0Jtcmbv/SkI24pvrdH0YG02JEYJ3BtVm6rdFdtsN6rbJxUHp89tqH/owisXuOgV6l6R&#10;Es/J/QXlnU6Y0dJCo2/QWqdN5cBsVstXbB4HFU3lwsPJ8Tqm/P9g9Y/DzyRcL2HdggjKs0ZPZqbP&#10;OItVmc4Uc8dJj5HTaGY3q3zxZ3YW0rNNvpxMR3Cc53y8zpaxhGbnx/Ut6wVCc6h9v27b24LSvHyO&#10;KdM3g16Ui4TE0tWJqsP3TKfUSwr/K22dypcbzbu5kri5ufS2w/7ILfNq0gMbO+IkQY8ugphYbgmB&#10;9xFEovEL1t0oBAJ+eia0rtYrwCeUcz2WoHZ8Xpei8Z/vmvWy1NvfAAAA//8DAFBLAwQUAAYACAAA&#10;ACEAtIwj0eEAAAALAQAADwAAAGRycy9kb3ducmV2LnhtbEyPwU7DMBBE70j8g7VIXBB16qKmDXEq&#10;BIILVRGFA0cnWZJAvI5sNw18PcsJjjP7NDuTbybbixF96BxpmM8SEEiVqztqNLy+3F+uQIRoqDa9&#10;I9TwhQE2xelJbrLaHekZx31sBIdQyIyGNsYhkzJULVoTZm5A4tu789ZElr6RtTdHDre9VEmylNZ0&#10;xB9aM+Bti9Xn/mA1fD/5rVNq+zAv3xbdGO8uPnaPO63Pz6abaxARp/gHw299rg4FdyrdgeogetZq&#10;mTKqYXG1ViCYUOmKnZKdtUpBFrn8v6H4AQAA//8DAFBLAQItABQABgAIAAAAIQC2gziS/gAAAOEB&#10;AAATAAAAAAAAAAAAAAAAAAAAAABbQ29udGVudF9UeXBlc10ueG1sUEsBAi0AFAAGAAgAAAAhADj9&#10;If/WAAAAlAEAAAsAAAAAAAAAAAAAAAAALwEAAF9yZWxzLy5yZWxzUEsBAi0AFAAGAAgAAAAhANMl&#10;vvCdAQAAHAMAAA4AAAAAAAAAAAAAAAAALgIAAGRycy9lMm9Eb2MueG1sUEsBAi0AFAAGAAgAAAAh&#10;ALSMI9HhAAAACwEAAA8AAAAAAAAAAAAAAAAA9wMAAGRycy9kb3ducmV2LnhtbFBLBQYAAAAABAAE&#10;APMAAAAFBQ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+11,9%</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9200" behindDoc="0" locked="0" layoutInCell="1" allowOverlap="1" wp14:anchorId="38B6E2CB" wp14:editId="5B274F8D">
                <wp:simplePos x="0" y="0"/>
                <wp:positionH relativeFrom="column">
                  <wp:posOffset>1160780</wp:posOffset>
                </wp:positionH>
                <wp:positionV relativeFrom="paragraph">
                  <wp:posOffset>1779270</wp:posOffset>
                </wp:positionV>
                <wp:extent cx="965200" cy="276225"/>
                <wp:effectExtent l="0" t="0" r="0" b="0"/>
                <wp:wrapNone/>
                <wp:docPr id="61"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+19,8%</w:t>
                            </w:r>
                          </w:p>
                        </w:txbxContent>
                      </wps:txbx>
                      <wps:bodyPr vertOverflow="clip" wrap="none" rtlCol="0">
                        <a:noAutofit/>
                      </wps:bodyPr>
                    </wps:wsp>
                  </a:graphicData>
                </a:graphic>
                <wp14:sizeRelV relativeFrom="margin">
                  <wp14:pctHeight>0</wp14:pctHeight>
                </wp14:sizeRelV>
              </wp:anchor>
            </w:drawing>
          </mc:Choice>
          <mc:Fallback>
            <w:pict>
              <v:shape id="_x0000_s1057" type="#_x0000_t202" style="position:absolute;left:0;text-align:left;margin-left:91.4pt;margin-top:140.1pt;width:76pt;height:21.7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ZznQEAABwDAAAOAAAAZHJzL2Uyb0RvYy54bWysUk2PEzEMvSPxHyLf6bQDW2DUdAWs4ILY&#10;lXb5AWkm6USaxFHi7Uz/PU76sQhuiIuT2M6zn583t7MfxcGk7DBIWC2WIEzQ2Luwl/Dz6eubDyAy&#10;qdCrEYORcDQZbrevX22m2JkWBxx7kwSDhNxNUcJAFLumyXowXuUFRhM4aDF5RfxM+6ZPamJ0Pzbt&#10;crluJkx9TKhNzuy9OwVhW/GtNZrurc2GxCiBe6NqU7W7YpvtRnX7pOLg9LkN9Q9deOUCF71C3SlS&#10;4jm5v6C80wkzWlpo9A1a67SpHJjNavkHm8dBRVO58HByvI4p/z9Y/ePwkITrJaxXIILyrNGTmekz&#10;zmJVpjPF3HHSY+Q0mtnNKl/8mZ2F9GyTLyfTERznOR+vs2Usodn5cX3DeoHQHGrfr9v2pqA0L59j&#10;yvTNoBflIiGxdHWi6vA90yn1ksL/Slun8uVG826uJN6+u/S2w/7ILfNq0j0bO+IkQY8ugphYbgmB&#10;9xFEovEL1t0oBAJ+eia0rtYrwCeUcz2WoHZ8Xpei8e/vmvWy1NtfAAAA//8DAFBLAwQUAAYACAAA&#10;ACEAbYhQV+EAAAALAQAADwAAAGRycy9kb3ducmV2LnhtbEyPQU/DMAyF70j8h8hIXBBLlyKoStMJ&#10;geDCNMS2A8e0NW2hcaok6wq/HnOCm5/99Py9YjXbQUzoQ+9Iw3KRgECqXdNTq2G/e7zMQIRoqDGD&#10;I9TwhQFW5elJYfLGHekVp21sBYdQyI2GLsYxlzLUHVoTFm5E4tu789ZElr6VjTdHDreDVElyLa3p&#10;iT90ZsT7DuvP7cFq+H7xa6fU+mlZvaX9FB8uPjbPG63Pz+a7WxAR5/hnhl98RoeSmSp3oCaIgXWm&#10;GD1qUFmiQLAjTa94U/Gg0huQZSH/dyh/AAAA//8DAFBLAQItABQABgAIAAAAIQC2gziS/gAAAOEB&#10;AAATAAAAAAAAAAAAAAAAAAAAAABbQ29udGVudF9UeXBlc10ueG1sUEsBAi0AFAAGAAgAAAAhADj9&#10;If/WAAAAlAEAAAsAAAAAAAAAAAAAAAAALwEAAF9yZWxzLy5yZWxzUEsBAi0AFAAGAAgAAAAhAIEx&#10;dnOdAQAAHAMAAA4AAAAAAAAAAAAAAAAALgIAAGRycy9lMm9Eb2MueG1sUEsBAi0AFAAGAAgAAAAh&#10;AG2IUFfhAAAACwEAAA8AAAAAAAAAAAAAAAAA9wMAAGRycy9kb3ducmV2LnhtbFBLBQYAAAAABAAE&#10;APMAAAAFBQ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+19,8%</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6128" behindDoc="0" locked="0" layoutInCell="1" allowOverlap="1" wp14:anchorId="0E23AAD8" wp14:editId="095DD30D">
                <wp:simplePos x="0" y="0"/>
                <wp:positionH relativeFrom="column">
                  <wp:posOffset>2242185</wp:posOffset>
                </wp:positionH>
                <wp:positionV relativeFrom="paragraph">
                  <wp:posOffset>607695</wp:posOffset>
                </wp:positionV>
                <wp:extent cx="965200" cy="276225"/>
                <wp:effectExtent l="0" t="0" r="0" b="0"/>
                <wp:wrapNone/>
                <wp:docPr id="58"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+18,4%</w:t>
                            </w:r>
                          </w:p>
                        </w:txbxContent>
                      </wps:txbx>
                      <wps:bodyPr vertOverflow="clip" wrap="none" rtlCol="0">
                        <a:noAutofit/>
                      </wps:bodyPr>
                    </wps:wsp>
                  </a:graphicData>
                </a:graphic>
                <wp14:sizeRelV relativeFrom="margin">
                  <wp14:pctHeight>0</wp14:pctHeight>
                </wp14:sizeRelV>
              </wp:anchor>
            </w:drawing>
          </mc:Choice>
          <mc:Fallback>
            <w:pict>
              <v:shape id="_x0000_s1058" type="#_x0000_t202" style="position:absolute;left:0;text-align:left;margin-left:176.55pt;margin-top:47.85pt;width:76pt;height:21.7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BYmwEAABwDAAAOAAAAZHJzL2Uyb0RvYy54bWysUsFu2zAMvRfYPwi6L3Y8JOuMKEW7Yr0M&#10;64CmH6DIUizAEgWJiZ2/L6WkybDdhl4oiaQe+fi4upvcwA46Jgte8Pms5kx7BZ31O8FfNz8+33KW&#10;UPpODuC14Eed+N36081qDK1uoIeh05ERiE/tGATvEUNbVUn12sk0g6A9BQ1EJ5GecVd1UY6E7oaq&#10;qetlNULsQgSlUyLv4ynI1wXfGK3w2ZikkQ2CU29YbCx2m221Xsl2F2XorTq3If+jCyetp6IXqEeJ&#10;ku2j/QfKWRUhgcGZAleBMVbpwoHYzOu/2Lz0MujChYaTwmVM6eNg1a/D78hsJ/iClPLSkUYbPeED&#10;TGyepzOG1FLSS6A0nMhNKr/7Ezkz6clEl0+iwyhOcz5eZktYTJHz23JBenGmKNR8XTbNIqNU188h&#10;JnzS4Fi+CB5JujJRefiZ8JT6nkL/clun8vmG03YqJL4U1OzaQneklmk18ZmMGWAUXA02cDaS3IJ7&#10;2kfOIg7foexGJuDhfo9gbKl3RTnXIwlKx+d1yRr/+S5Z16VevwEAAP//AwBQSwMEFAAGAAgAAAAh&#10;ANz1kgjhAAAACgEAAA8AAABkcnMvZG93bnJldi54bWxMj01PwzAMhu9I/IfISFzQln6owErTCYHg&#10;wjTExoFj2pq20DhVknWFX485wdH2o9fPW6xnM4gJne8tKYiXEQik2jY9tQpe9w+LaxA+aGr0YAkV&#10;fKGHdXl6Uui8sUd6wWkXWsEh5HOtoAthzKX0dYdG+6Udkfj2bp3RgUfXysbpI4ebQSZRdCmN7ok/&#10;dHrEuw7rz93BKPh+dhubJJvHuHpL+yncX3xsn7ZKnZ/NtzcgAs7hD4ZffVaHkp0qe6DGi0FBmqUx&#10;owpW2RUIBrIo40XFZLpKQJaF/F+h/AEAAP//AwBQSwECLQAUAAYACAAAACEAtoM4kv4AAADhAQAA&#10;EwAAAAAAAAAAAAAAAAAAAAAAW0NvbnRlbnRfVHlwZXNdLnhtbFBLAQItABQABgAIAAAAIQA4/SH/&#10;1gAAAJQBAAALAAAAAAAAAAAAAAAAAC8BAABfcmVscy8ucmVsc1BLAQItABQABgAIAAAAIQA7WfBY&#10;mwEAABwDAAAOAAAAAAAAAAAAAAAAAC4CAABkcnMvZTJvRG9jLnhtbFBLAQItABQABgAIAAAAIQDc&#10;9ZII4QAAAAoBAAAPAAAAAAAAAAAAAAAAAPUDAABkcnMvZG93bnJldi54bWxQSwUGAAAAAAQABADz&#10;AAAAAwU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+18,4%</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3056" behindDoc="0" locked="0" layoutInCell="1" allowOverlap="1" wp14:anchorId="6F763E23" wp14:editId="263AA932">
                <wp:simplePos x="0" y="0"/>
                <wp:positionH relativeFrom="column">
                  <wp:posOffset>88900</wp:posOffset>
                </wp:positionH>
                <wp:positionV relativeFrom="paragraph">
                  <wp:posOffset>2036445</wp:posOffset>
                </wp:positionV>
                <wp:extent cx="1895475" cy="390525"/>
                <wp:effectExtent l="0" t="0" r="0" b="0"/>
                <wp:wrapNone/>
                <wp:docPr id="53" name="TextBox 1"/>
                <wp:cNvGraphicFramePr/>
                <a:graphic xmlns:a="http://schemas.openxmlformats.org/drawingml/2006/main">
                  <a:graphicData uri="http://schemas.microsoft.com/office/word/2010/wordprocessingShape">
                    <wps:wsp>
                      <wps:cNvSpPr txBox="1"/>
                      <wps:spPr>
                        <a:xfrm>
                          <a:off x="0" y="0"/>
                          <a:ext cx="1895475" cy="390525"/>
                        </a:xfrm>
                        <a:prstGeom prst="rect">
                          <a:avLst/>
                        </a:prstGeom>
                      </wps:spPr>
                      <wps:txbx>
                        <w:txbxContent>
                          <w:p w:rsidR="00C451DE" w:rsidRPr="00FE31D0" w:rsidRDefault="00C451DE" w:rsidP="000C2BDB">
                            <w:pPr>
                              <w:spacing w:line="200" w:lineRule="exact"/>
                              <w:rPr>
                                <w:rFonts w:ascii="Arial Narrow" w:hAnsi="Arial Narrow"/>
                                <w:b/>
                                <w:color w:val="595959" w:themeColor="text1" w:themeTint="A6"/>
                              </w:rPr>
                            </w:pPr>
                            <w:r>
                              <w:rPr>
                                <w:rFonts w:ascii="Arial Narrow" w:hAnsi="Arial Narrow"/>
                                <w:b/>
                                <w:color w:val="595959" w:themeColor="text1" w:themeTint="A6"/>
                              </w:rPr>
                              <w:t>Имущественные налоги</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pt;margin-top:160.35pt;width:149.2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UKoQEAAB8DAAAOAAAAZHJzL2Uyb0RvYy54bWysUk1v2zAMvQ/YfxB0X+wkddcaUYptRXcZ&#10;1gLtfoAiS7EAS9QkJnb+/Sjlo0N7G3ahJJJ6fI/k6m5yA9vrmCx4weezmjPtFXTWbwX/9fLw6Yaz&#10;hNJ3cgCvBT/oxO/WHz+sxtDqBfQwdDoyAvGpHYPgPWJoqyqpXjuZZhC0p6CB6CTSM26rLsqR0N1Q&#10;Ler6uhohdiGC0imR9/4Y5OuCb4xW+GhM0sgGwYkbFhuL3WRbrVey3UYZeqtONOQ/sHDSeip6gbqX&#10;KNku2ndQzqoICQzOFLgKjLFKFw2kZl6/UfPcy6CLFmpOCpc2pf8Hq37unyKzneDNkjMvHc3oRU/4&#10;FSY2z90ZQ2op6TlQGk7kpimf/YmcWfRkossnyWEUpz4fLr0lLKbyp5vb5upzw5mi2PK2bhZNhqle&#10;f4eY8LsGx/JF8EizKy2V+x8Jj6nnFPqXeR3r5xtOm6moWF6fyW2gOxBn2k18JGMGGAVXgw2cjTRv&#10;wdPvnYyas4jDNyjrkTV4+LJDMLZUzNBHnFNFmkLhfNqYPOa/3yXrda/XfwAAAP//AwBQSwMEFAAG&#10;AAgAAAAhAE6/RcjfAAAACgEAAA8AAABkcnMvZG93bnJldi54bWxMj81OwzAQhO9IfQdrK3Gjdt0W&#10;2jROhUBcQS0/Ejc33iYR8TqK3Sa8PcsJbjva0cw3+W70rbhgH5tABuYzBQKpDK6hysDb69PNGkRM&#10;lpxtA6GBb4ywKyZXuc1cGGiPl0OqBIdQzKyBOqUukzKWNXobZ6FD4t8p9N4mln0lXW8HDvet1Erd&#10;Sm8b4obadvhQY/l1OHsD78+nz4+leqke/aobwqgk+Y005no63m9BJBzTnxl+8RkdCmY6hjO5KFrW&#10;S56SDCy0ugPBhsVcr0Ac+VhrDbLI5f8JxQ8AAAD//wMAUEsBAi0AFAAGAAgAAAAhALaDOJL+AAAA&#10;4QEAABMAAAAAAAAAAAAAAAAAAAAAAFtDb250ZW50X1R5cGVzXS54bWxQSwECLQAUAAYACAAAACEA&#10;OP0h/9YAAACUAQAACwAAAAAAAAAAAAAAAAAvAQAAX3JlbHMvLnJlbHNQSwECLQAUAAYACAAAACEA&#10;F6oVCqEBAAAfAwAADgAAAAAAAAAAAAAAAAAuAgAAZHJzL2Uyb0RvYy54bWxQSwECLQAUAAYACAAA&#10;ACEATr9FyN8AAAAKAQAADwAAAAAAAAAAAAAAAAD7AwAAZHJzL2Rvd25yZXYueG1sUEsFBgAAAAAE&#10;AAQA8wAAAAcFAAAAAA==&#10;" filled="f" stroked="f">
                <v:textbox>
                  <w:txbxContent>
                    <w:p w:rsidR="00C451DE" w:rsidRPr="00FE31D0" w:rsidRDefault="00C451DE" w:rsidP="000C2BDB">
                      <w:pPr>
                        <w:spacing w:line="200" w:lineRule="exact"/>
                        <w:rPr>
                          <w:rFonts w:ascii="Arial Narrow" w:hAnsi="Arial Narrow"/>
                          <w:b/>
                          <w:color w:val="595959" w:themeColor="text1" w:themeTint="A6"/>
                        </w:rPr>
                      </w:pPr>
                      <w:r>
                        <w:rPr>
                          <w:rFonts w:ascii="Arial Narrow" w:hAnsi="Arial Narrow"/>
                          <w:b/>
                          <w:color w:val="595959" w:themeColor="text1" w:themeTint="A6"/>
                        </w:rPr>
                        <w:t>Имущественные налоги</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9984" behindDoc="0" locked="0" layoutInCell="1" allowOverlap="1" wp14:anchorId="3379ACF8" wp14:editId="5DED7CB6">
                <wp:simplePos x="0" y="0"/>
                <wp:positionH relativeFrom="column">
                  <wp:posOffset>136525</wp:posOffset>
                </wp:positionH>
                <wp:positionV relativeFrom="paragraph">
                  <wp:posOffset>1574800</wp:posOffset>
                </wp:positionV>
                <wp:extent cx="965200" cy="390525"/>
                <wp:effectExtent l="0" t="0" r="0" b="0"/>
                <wp:wrapNone/>
                <wp:docPr id="42"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Акцизы</w:t>
                            </w:r>
                          </w:p>
                        </w:txbxContent>
                      </wps:txbx>
                      <wps:bodyPr vertOverflow="clip" wrap="none" rtlCol="0">
                        <a:noAutofit/>
                      </wps:bodyPr>
                    </wps:wsp>
                  </a:graphicData>
                </a:graphic>
                <wp14:sizeRelV relativeFrom="margin">
                  <wp14:pctHeight>0</wp14:pctHeight>
                </wp14:sizeRelV>
              </wp:anchor>
            </w:drawing>
          </mc:Choice>
          <mc:Fallback>
            <w:pict>
              <v:shape id="_x0000_s1060" type="#_x0000_t202" style="position:absolute;left:0;text-align:left;margin-left:10.75pt;margin-top:124pt;width:76pt;height:30.7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ShnQEAABwDAAAOAAAAZHJzL2Uyb0RvYy54bWysUk1PIzEMvSPxHyLftzMtFOioKVpAuxcE&#10;SMAPSDNJJ9IkjpLQmf77ddIP0O5txcVJbOfZz8/L29H2bKtCNOg4TCc1MOUktsZtOLy//fpxAywm&#10;4VrRo1McdirC7er8bDn4Rs2ww75VgRGIi83gOXQp+aaqouyUFXGCXjkKagxWJHqGTdUGMRC67atZ&#10;XV9VA4bWB5QqRvI+7IOwKvhaK5metY4qsZ4D9ZaKDcWus61WS9FsgvCdkYc2xH90YYVxVPQE9SCS&#10;YB/B/ANljQwYUaeJRFuh1kaqwoHYTOu/2Lx2wqvChYYT/WlM8ftg5dP2JTDTcricAXPCkkZvakx3&#10;OLJpns7gY0NJr57S0khuUvnoj+TMpEcdbD6JDqM4zXl3mi1hMUnOxdWc9AImKXSxqOezeUapPj/7&#10;ENNvhZblC4dA0pWJiu1jTPvUYwr9y23ty+dbGtdjIXFxfextje2OWqbVTM9kdI8DB9kbD2wguTk4&#10;2kdgIfX3WHYjE3D48yOhNqVeBt6jHOqRBKXjw7pkjb++S9bnUq/+AAAA//8DAFBLAwQUAAYACAAA&#10;ACEAUMcDHeIAAAAKAQAADwAAAGRycy9kb3ducmV2LnhtbEyPzU7DMBCE70i8g7VIXFDr/NBSQpwK&#10;geBCVUThwNFJliQQryPbTQNPz/YEp9XujGa/ydeT6cWIzneWFMTzCARSZeuOGgVvrw+zFQgfNNW6&#10;t4QKvtHDujg9yXVW2wO94LgLjeAQ8plW0IYwZFL6qkWj/dwOSKx9WGd04NU1snb6wOGml0kULaXR&#10;HfGHVg9412L1tdsbBT/PbmOTZPMYl+9pN4b7i8/t01ap87Pp9gZEwCn8meGIz+hQMFNp91R70StI&#10;4gU7eV6uuNPRcJXypVSQRtcLkEUu/1cofgEAAP//AwBQSwECLQAUAAYACAAAACEAtoM4kv4AAADh&#10;AQAAEwAAAAAAAAAAAAAAAAAAAAAAW0NvbnRlbnRfVHlwZXNdLnhtbFBLAQItABQABgAIAAAAIQA4&#10;/SH/1gAAAJQBAAALAAAAAAAAAAAAAAAAAC8BAABfcmVscy8ucmVsc1BLAQItABQABgAIAAAAIQAy&#10;DeShnQEAABwDAAAOAAAAAAAAAAAAAAAAAC4CAABkcnMvZTJvRG9jLnhtbFBLAQItABQABgAIAAAA&#10;IQBQxwMd4gAAAAoBAAAPAAAAAAAAAAAAAAAAAPcDAABkcnMvZG93bnJldi54bWxQSwUGAAAAAAQA&#10;BADzAAAABgUAAAAA&#10;" filled="f" stroked="f">
                <v:textbox>
                  <w:txbxContent>
                    <w:p w:rsidR="00C451DE" w:rsidRPr="00FE31D0" w:rsidRDefault="00C451DE" w:rsidP="000C2BDB">
                      <w:pPr>
                        <w:rPr>
                          <w:rFonts w:ascii="Arial Narrow" w:hAnsi="Arial Narrow"/>
                          <w:b/>
                          <w:color w:val="595959" w:themeColor="text1" w:themeTint="A6"/>
                        </w:rPr>
                      </w:pPr>
                      <w:r>
                        <w:rPr>
                          <w:rFonts w:ascii="Arial Narrow" w:hAnsi="Arial Narrow"/>
                          <w:b/>
                          <w:color w:val="595959" w:themeColor="text1" w:themeTint="A6"/>
                        </w:rPr>
                        <w:t>Акцизы</w:t>
                      </w:r>
                    </w:p>
                  </w:txbxContent>
                </v:textbox>
              </v:shape>
            </w:pict>
          </mc:Fallback>
        </mc:AlternateContent>
      </w:r>
      <w:r>
        <w:rPr>
          <w:rFonts w:ascii="Arial Narrow" w:hAnsi="Arial Narrow"/>
          <w:noProof/>
          <w:sz w:val="28"/>
          <w:szCs w:val="28"/>
        </w:rPr>
        <w:drawing>
          <wp:inline distT="0" distB="0" distL="0" distR="0" wp14:anchorId="7AD62B0E" wp14:editId="053EA93B">
            <wp:extent cx="2924175" cy="26765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2BDB" w:rsidRPr="002B2EFA" w:rsidRDefault="000C2BDB" w:rsidP="000C2BDB">
      <w:pPr>
        <w:ind w:firstLine="284"/>
        <w:rPr>
          <w:rFonts w:ascii="Arial Narrow" w:hAnsi="Arial Narrow"/>
          <w:sz w:val="28"/>
          <w:szCs w:val="28"/>
        </w:rPr>
      </w:pPr>
      <w:r>
        <w:rPr>
          <w:rFonts w:ascii="Arial Narrow" w:hAnsi="Arial Narrow"/>
          <w:b/>
          <w:sz w:val="30"/>
          <w:szCs w:val="30"/>
        </w:rPr>
        <w:br w:type="column"/>
      </w:r>
      <w:r w:rsidRPr="002B2EFA">
        <w:rPr>
          <w:rFonts w:ascii="Arial Narrow" w:hAnsi="Arial Narrow"/>
          <w:b/>
          <w:bCs/>
          <w:sz w:val="26"/>
          <w:szCs w:val="26"/>
        </w:rPr>
        <w:lastRenderedPageBreak/>
        <w:t>Рост поступлений является следствием кумулятивного</w:t>
      </w:r>
      <w:r w:rsidRPr="002B2EFA">
        <w:rPr>
          <w:rFonts w:ascii="Arial Narrow" w:hAnsi="Arial Narrow"/>
          <w:sz w:val="26"/>
          <w:szCs w:val="26"/>
        </w:rPr>
        <w:t xml:space="preserve"> </w:t>
      </w:r>
      <w:r w:rsidRPr="002B2EFA">
        <w:rPr>
          <w:rFonts w:ascii="Arial Narrow" w:hAnsi="Arial Narrow"/>
          <w:b/>
          <w:bCs/>
          <w:sz w:val="26"/>
          <w:szCs w:val="26"/>
        </w:rPr>
        <w:t>эффекта</w:t>
      </w:r>
      <w:r w:rsidRPr="002B2EFA">
        <w:rPr>
          <w:rFonts w:ascii="Arial Narrow" w:hAnsi="Arial Narrow"/>
          <w:sz w:val="26"/>
          <w:szCs w:val="26"/>
        </w:rPr>
        <w:t xml:space="preserve"> от роста экономики, законодательных инициатив и налогового администрирования.</w:t>
      </w:r>
    </w:p>
    <w:p w:rsidR="000C2BDB" w:rsidRDefault="000C2BDB" w:rsidP="000C2BDB">
      <w:pPr>
        <w:ind w:firstLine="284"/>
        <w:rPr>
          <w:rFonts w:ascii="Arial Narrow" w:hAnsi="Arial Narrow"/>
          <w:sz w:val="26"/>
          <w:szCs w:val="26"/>
        </w:rPr>
      </w:pPr>
      <w:r>
        <w:rPr>
          <w:rFonts w:ascii="Arial Narrow" w:hAnsi="Arial Narrow"/>
          <w:sz w:val="26"/>
          <w:szCs w:val="26"/>
        </w:rPr>
        <w:t>Около половины всего прироста получено за счет НДПИ, поступления которого выросли в результате роста цены на нефть в 1,4 раза и увеличения ставок.</w:t>
      </w:r>
    </w:p>
    <w:p w:rsidR="000C2BDB" w:rsidRPr="002B2EFA" w:rsidRDefault="000C2BDB" w:rsidP="000C2BDB">
      <w:pPr>
        <w:ind w:firstLine="284"/>
        <w:rPr>
          <w:rFonts w:ascii="Arial Narrow" w:hAnsi="Arial Narrow"/>
          <w:sz w:val="26"/>
          <w:szCs w:val="26"/>
        </w:rPr>
      </w:pPr>
      <w:r>
        <w:rPr>
          <w:rFonts w:ascii="Arial Narrow" w:hAnsi="Arial Narrow"/>
          <w:sz w:val="26"/>
          <w:szCs w:val="26"/>
        </w:rPr>
        <w:t>Остальной прирост, по расчетам Службы, обеспечен за счет следующих факторов.</w:t>
      </w:r>
    </w:p>
    <w:p w:rsidR="000C2BDB" w:rsidRDefault="000C2BDB" w:rsidP="000C2BDB">
      <w:pPr>
        <w:ind w:firstLine="284"/>
        <w:rPr>
          <w:rFonts w:ascii="Arial Narrow" w:hAnsi="Arial Narrow"/>
          <w:sz w:val="26"/>
          <w:szCs w:val="26"/>
        </w:rPr>
      </w:pPr>
      <w:r w:rsidRPr="002B2EFA">
        <w:rPr>
          <w:rFonts w:ascii="Arial Narrow" w:hAnsi="Arial Narrow"/>
          <w:sz w:val="26"/>
          <w:szCs w:val="26"/>
        </w:rPr>
        <w:t xml:space="preserve">По оценке Службы, 38%, или +334 </w:t>
      </w:r>
      <w:proofErr w:type="gramStart"/>
      <w:r w:rsidRPr="002B2EFA">
        <w:rPr>
          <w:rFonts w:ascii="Arial Narrow" w:hAnsi="Arial Narrow"/>
          <w:sz w:val="26"/>
          <w:szCs w:val="26"/>
        </w:rPr>
        <w:t>млрд</w:t>
      </w:r>
      <w:proofErr w:type="gramEnd"/>
      <w:r w:rsidRPr="002B2EFA">
        <w:rPr>
          <w:rFonts w:ascii="Arial Narrow" w:hAnsi="Arial Narrow"/>
          <w:sz w:val="26"/>
          <w:szCs w:val="26"/>
        </w:rPr>
        <w:t xml:space="preserve"> рублей прироста поступлений (без учета НДПИ)</w:t>
      </w:r>
      <w:r>
        <w:rPr>
          <w:rFonts w:ascii="Arial Narrow" w:hAnsi="Arial Narrow"/>
          <w:sz w:val="26"/>
          <w:szCs w:val="26"/>
        </w:rPr>
        <w:t xml:space="preserve"> </w:t>
      </w:r>
      <w:r w:rsidRPr="002B2EFA">
        <w:rPr>
          <w:rFonts w:ascii="Arial Narrow" w:hAnsi="Arial Narrow"/>
          <w:sz w:val="26"/>
          <w:szCs w:val="26"/>
        </w:rPr>
        <w:t xml:space="preserve">обеспечены за счет улучшения ситуации в экономике (ВВП в </w:t>
      </w:r>
      <w:r>
        <w:rPr>
          <w:rFonts w:ascii="Arial Narrow" w:hAnsi="Arial Narrow"/>
          <w:sz w:val="26"/>
          <w:szCs w:val="26"/>
          <w:lang w:val="en-US"/>
        </w:rPr>
        <w:t>I</w:t>
      </w:r>
      <w:r w:rsidRPr="002B2EFA">
        <w:rPr>
          <w:rFonts w:ascii="Arial Narrow" w:hAnsi="Arial Narrow"/>
          <w:sz w:val="26"/>
          <w:szCs w:val="26"/>
        </w:rPr>
        <w:t xml:space="preserve"> квартале 2017 года составил – 100,5%), а также 36%, или +311 млрд. рублей обеспечены за счет изменения законодательства (индексации ставок по акцизам, уменьшение </w:t>
      </w:r>
      <w:r>
        <w:rPr>
          <w:rFonts w:ascii="Arial Narrow" w:hAnsi="Arial Narrow"/>
          <w:sz w:val="26"/>
          <w:szCs w:val="26"/>
        </w:rPr>
        <w:t>порядка</w:t>
      </w:r>
      <w:r w:rsidRPr="002B2EFA">
        <w:rPr>
          <w:rFonts w:ascii="Arial Narrow" w:hAnsi="Arial Narrow"/>
          <w:sz w:val="26"/>
          <w:szCs w:val="26"/>
        </w:rPr>
        <w:t xml:space="preserve"> списания убытков по налогу на прибыль</w:t>
      </w:r>
      <w:r>
        <w:rPr>
          <w:rFonts w:ascii="Arial Narrow" w:hAnsi="Arial Narrow"/>
          <w:sz w:val="26"/>
          <w:szCs w:val="26"/>
        </w:rPr>
        <w:t xml:space="preserve"> за прошлые периоды</w:t>
      </w:r>
      <w:r w:rsidRPr="002B2EFA">
        <w:rPr>
          <w:rFonts w:ascii="Arial Narrow" w:hAnsi="Arial Narrow"/>
          <w:sz w:val="26"/>
          <w:szCs w:val="26"/>
        </w:rPr>
        <w:t xml:space="preserve">) и 26% прироста поступлений, или +224 </w:t>
      </w:r>
      <w:proofErr w:type="gramStart"/>
      <w:r w:rsidRPr="002B2EFA">
        <w:rPr>
          <w:rFonts w:ascii="Arial Narrow" w:hAnsi="Arial Narrow"/>
          <w:sz w:val="26"/>
          <w:szCs w:val="26"/>
        </w:rPr>
        <w:t>млрд</w:t>
      </w:r>
      <w:proofErr w:type="gramEnd"/>
      <w:r w:rsidRPr="002B2EFA">
        <w:rPr>
          <w:rFonts w:ascii="Arial Narrow" w:hAnsi="Arial Narrow"/>
          <w:sz w:val="26"/>
          <w:szCs w:val="26"/>
        </w:rPr>
        <w:t xml:space="preserve"> рублей - получены за счет налогового администрирования.</w:t>
      </w:r>
    </w:p>
    <w:p w:rsidR="000C2BDB" w:rsidRDefault="000C2BDB" w:rsidP="000C2BDB">
      <w:pPr>
        <w:rPr>
          <w:rFonts w:ascii="Arial Narrow" w:hAnsi="Arial Narrow"/>
          <w:b/>
          <w:sz w:val="30"/>
          <w:szCs w:val="30"/>
        </w:rPr>
      </w:pPr>
      <w:r w:rsidRPr="00220FF9">
        <w:rPr>
          <w:rFonts w:ascii="Arial Narrow" w:hAnsi="Arial Narrow"/>
          <w:b/>
          <w:noProof/>
          <w:sz w:val="30"/>
          <w:szCs w:val="30"/>
        </w:rPr>
        <w:drawing>
          <wp:inline distT="0" distB="0" distL="0" distR="0" wp14:anchorId="37D6486D" wp14:editId="32A55BEF">
            <wp:extent cx="2925445" cy="2070235"/>
            <wp:effectExtent l="0" t="0" r="825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25445" cy="2070235"/>
                    </a:xfrm>
                    <a:prstGeom prst="rect">
                      <a:avLst/>
                    </a:prstGeom>
                  </pic:spPr>
                </pic:pic>
              </a:graphicData>
            </a:graphic>
          </wp:inline>
        </w:drawing>
      </w:r>
    </w:p>
    <w:p w:rsidR="000C2BDB" w:rsidRDefault="000C2BDB" w:rsidP="000C2BDB">
      <w:pPr>
        <w:rPr>
          <w:rFonts w:ascii="Arial Narrow" w:hAnsi="Arial Narrow"/>
          <w:b/>
          <w:sz w:val="30"/>
          <w:szCs w:val="30"/>
        </w:rPr>
      </w:pPr>
    </w:p>
    <w:p w:rsidR="000C2BDB" w:rsidRPr="00381A11" w:rsidRDefault="000C2BDB" w:rsidP="000C2BDB">
      <w:pPr>
        <w:rPr>
          <w:rFonts w:ascii="Arial Narrow" w:hAnsi="Arial Narrow"/>
          <w:b/>
          <w:sz w:val="30"/>
          <w:szCs w:val="30"/>
        </w:rPr>
      </w:pPr>
      <w:r w:rsidRPr="00381A11">
        <w:rPr>
          <w:rFonts w:ascii="Arial Narrow" w:hAnsi="Arial Narrow"/>
          <w:b/>
          <w:sz w:val="30"/>
          <w:szCs w:val="30"/>
        </w:rPr>
        <w:t>Федеральный бюджет</w:t>
      </w:r>
    </w:p>
    <w:p w:rsidR="000C2BDB" w:rsidRDefault="000C2BDB" w:rsidP="000C2BDB">
      <w:pPr>
        <w:spacing w:before="120"/>
        <w:ind w:firstLine="284"/>
        <w:rPr>
          <w:rFonts w:ascii="Arial Narrow" w:hAnsi="Arial Narrow"/>
          <w:sz w:val="26"/>
          <w:szCs w:val="26"/>
        </w:rPr>
      </w:pPr>
      <w:r w:rsidRPr="00381A11">
        <w:rPr>
          <w:rFonts w:ascii="Arial Narrow" w:hAnsi="Arial Narrow"/>
          <w:sz w:val="26"/>
          <w:szCs w:val="26"/>
        </w:rPr>
        <w:t>Поступления администрируемых ФНС России доходов в федеральный бюджет</w:t>
      </w:r>
      <w:r w:rsidRPr="00E719CB">
        <w:rPr>
          <w:rFonts w:ascii="Arial Narrow" w:hAnsi="Arial Narrow"/>
          <w:sz w:val="26"/>
          <w:szCs w:val="26"/>
        </w:rPr>
        <w:t xml:space="preserve"> в январе-</w:t>
      </w:r>
      <w:r>
        <w:rPr>
          <w:rFonts w:ascii="Arial Narrow" w:hAnsi="Arial Narrow"/>
          <w:sz w:val="26"/>
          <w:szCs w:val="26"/>
        </w:rPr>
        <w:t>июн</w:t>
      </w:r>
      <w:r w:rsidRPr="00E719CB">
        <w:rPr>
          <w:rFonts w:ascii="Arial Narrow" w:hAnsi="Arial Narrow"/>
          <w:sz w:val="26"/>
          <w:szCs w:val="26"/>
        </w:rPr>
        <w:t>е 201</w:t>
      </w:r>
      <w:r>
        <w:rPr>
          <w:rFonts w:ascii="Arial Narrow" w:hAnsi="Arial Narrow"/>
          <w:sz w:val="26"/>
          <w:szCs w:val="26"/>
        </w:rPr>
        <w:t>7</w:t>
      </w:r>
      <w:r w:rsidRPr="00E719CB">
        <w:rPr>
          <w:rFonts w:ascii="Arial Narrow" w:hAnsi="Arial Narrow"/>
          <w:sz w:val="26"/>
          <w:szCs w:val="26"/>
        </w:rPr>
        <w:t xml:space="preserve"> года составили </w:t>
      </w:r>
      <w:r>
        <w:rPr>
          <w:rFonts w:ascii="Arial Narrow" w:hAnsi="Arial Narrow"/>
          <w:sz w:val="26"/>
          <w:szCs w:val="26"/>
        </w:rPr>
        <w:t>4 496,3 </w:t>
      </w:r>
      <w:r w:rsidRPr="00E719CB">
        <w:rPr>
          <w:rFonts w:ascii="Arial Narrow" w:hAnsi="Arial Narrow"/>
          <w:sz w:val="26"/>
          <w:szCs w:val="26"/>
        </w:rPr>
        <w:t xml:space="preserve">млрд. рублей, что на </w:t>
      </w:r>
      <w:r>
        <w:rPr>
          <w:rFonts w:ascii="Arial Narrow" w:hAnsi="Arial Narrow"/>
          <w:sz w:val="26"/>
          <w:szCs w:val="26"/>
        </w:rPr>
        <w:t>36,9</w:t>
      </w:r>
      <w:r w:rsidRPr="00E719CB">
        <w:rPr>
          <w:rFonts w:ascii="Arial Narrow" w:hAnsi="Arial Narrow"/>
          <w:sz w:val="26"/>
          <w:szCs w:val="26"/>
        </w:rPr>
        <w:t xml:space="preserve">% </w:t>
      </w:r>
      <w:r>
        <w:rPr>
          <w:rFonts w:ascii="Arial Narrow" w:hAnsi="Arial Narrow"/>
          <w:sz w:val="26"/>
          <w:szCs w:val="26"/>
        </w:rPr>
        <w:t>больше</w:t>
      </w:r>
      <w:r w:rsidRPr="00E719CB">
        <w:rPr>
          <w:rFonts w:ascii="Arial Narrow" w:hAnsi="Arial Narrow"/>
          <w:sz w:val="26"/>
          <w:szCs w:val="26"/>
        </w:rPr>
        <w:t>, чем в январе-</w:t>
      </w:r>
      <w:r>
        <w:rPr>
          <w:rFonts w:ascii="Arial Narrow" w:hAnsi="Arial Narrow"/>
          <w:sz w:val="26"/>
          <w:szCs w:val="26"/>
        </w:rPr>
        <w:t>июне</w:t>
      </w:r>
      <w:r w:rsidRPr="00E719CB">
        <w:rPr>
          <w:rFonts w:ascii="Arial Narrow" w:hAnsi="Arial Narrow"/>
          <w:sz w:val="26"/>
          <w:szCs w:val="26"/>
        </w:rPr>
        <w:t xml:space="preserve"> 201</w:t>
      </w:r>
      <w:r>
        <w:rPr>
          <w:rFonts w:ascii="Arial Narrow" w:hAnsi="Arial Narrow"/>
          <w:sz w:val="26"/>
          <w:szCs w:val="26"/>
        </w:rPr>
        <w:t>6</w:t>
      </w:r>
      <w:r w:rsidRPr="00E719CB">
        <w:rPr>
          <w:rFonts w:ascii="Arial Narrow" w:hAnsi="Arial Narrow"/>
          <w:sz w:val="26"/>
          <w:szCs w:val="26"/>
        </w:rPr>
        <w:t xml:space="preserve"> года. (Приложение 8).</w:t>
      </w:r>
    </w:p>
    <w:p w:rsidR="000C2BDB" w:rsidRDefault="000C2BDB" w:rsidP="000C2BDB">
      <w:pPr>
        <w:spacing w:before="120"/>
        <w:ind w:firstLine="284"/>
        <w:rPr>
          <w:rFonts w:ascii="Arial Narrow" w:hAnsi="Arial Narrow"/>
          <w:sz w:val="26"/>
          <w:szCs w:val="26"/>
        </w:rPr>
      </w:pPr>
    </w:p>
    <w:p w:rsidR="000C2BDB" w:rsidRDefault="000C2BDB" w:rsidP="000C2BDB">
      <w:pPr>
        <w:spacing w:before="120"/>
        <w:ind w:firstLine="284"/>
        <w:rPr>
          <w:rFonts w:ascii="Arial Narrow" w:hAnsi="Arial Narrow"/>
          <w:sz w:val="26"/>
          <w:szCs w:val="26"/>
        </w:rPr>
      </w:pPr>
    </w:p>
    <w:p w:rsidR="000C2BDB" w:rsidRDefault="000C2BDB" w:rsidP="000C2BDB">
      <w:pPr>
        <w:spacing w:before="120"/>
        <w:ind w:firstLine="284"/>
        <w:rPr>
          <w:rFonts w:ascii="Arial Narrow" w:hAnsi="Arial Narrow"/>
          <w:sz w:val="26"/>
          <w:szCs w:val="26"/>
        </w:rPr>
      </w:pPr>
    </w:p>
    <w:p w:rsidR="000C2BDB" w:rsidRPr="00072E33" w:rsidRDefault="000C2BDB" w:rsidP="000C2BDB">
      <w:pPr>
        <w:spacing w:before="120"/>
        <w:ind w:firstLine="284"/>
        <w:jc w:val="center"/>
        <w:rPr>
          <w:rFonts w:ascii="Arial Narrow" w:hAnsi="Arial Narrow"/>
          <w:b/>
        </w:rPr>
      </w:pPr>
      <w:r w:rsidRPr="00072E33">
        <w:rPr>
          <w:rFonts w:ascii="Arial Narrow" w:hAnsi="Arial Narrow"/>
          <w:b/>
        </w:rPr>
        <w:lastRenderedPageBreak/>
        <w:t xml:space="preserve">Динамика поступлений в федеральный бюджет в </w:t>
      </w:r>
      <w:r w:rsidRPr="00072E33">
        <w:rPr>
          <w:rFonts w:ascii="Arial Narrow" w:hAnsi="Arial Narrow"/>
          <w:b/>
          <w:lang w:val="en-US"/>
        </w:rPr>
        <w:t>I</w:t>
      </w:r>
      <w:r w:rsidRPr="00072E33">
        <w:rPr>
          <w:rFonts w:ascii="Arial Narrow" w:hAnsi="Arial Narrow"/>
          <w:b/>
        </w:rPr>
        <w:t xml:space="preserve"> </w:t>
      </w:r>
      <w:r>
        <w:rPr>
          <w:rFonts w:ascii="Arial Narrow" w:hAnsi="Arial Narrow"/>
          <w:b/>
        </w:rPr>
        <w:t>полугодии</w:t>
      </w:r>
      <w:r w:rsidRPr="00072E33">
        <w:rPr>
          <w:rFonts w:ascii="Arial Narrow" w:hAnsi="Arial Narrow"/>
          <w:b/>
        </w:rPr>
        <w:t xml:space="preserve"> 201</w:t>
      </w:r>
      <w:r>
        <w:rPr>
          <w:rFonts w:ascii="Arial Narrow" w:hAnsi="Arial Narrow"/>
          <w:b/>
        </w:rPr>
        <w:t>5</w:t>
      </w:r>
      <w:r w:rsidRPr="00072E33">
        <w:rPr>
          <w:rFonts w:ascii="Arial Narrow" w:hAnsi="Arial Narrow"/>
          <w:b/>
        </w:rPr>
        <w:t>-201</w:t>
      </w:r>
      <w:r>
        <w:rPr>
          <w:rFonts w:ascii="Arial Narrow" w:hAnsi="Arial Narrow"/>
          <w:b/>
        </w:rPr>
        <w:t>7</w:t>
      </w:r>
      <w:r w:rsidRPr="00072E33">
        <w:rPr>
          <w:rFonts w:ascii="Arial Narrow" w:hAnsi="Arial Narrow"/>
          <w:b/>
        </w:rPr>
        <w:t xml:space="preserve"> гг., </w:t>
      </w:r>
    </w:p>
    <w:p w:rsidR="000C2BDB" w:rsidRPr="00072E33" w:rsidRDefault="000C2BDB" w:rsidP="000C2BDB">
      <w:pPr>
        <w:ind w:firstLine="284"/>
        <w:jc w:val="center"/>
        <w:rPr>
          <w:rFonts w:ascii="Arial Narrow" w:hAnsi="Arial Narrow"/>
          <w:b/>
          <w:i/>
        </w:rPr>
      </w:pPr>
      <w:r w:rsidRPr="00072E33">
        <w:rPr>
          <w:rFonts w:ascii="Arial Narrow" w:hAnsi="Arial Narrow"/>
          <w:b/>
          <w:i/>
        </w:rPr>
        <w:t>млрд. рублей</w:t>
      </w:r>
    </w:p>
    <w:p w:rsidR="000C2BDB" w:rsidRPr="0096053F" w:rsidRDefault="000C2BDB" w:rsidP="000C2BDB">
      <w:pPr>
        <w:jc w:val="center"/>
        <w:rPr>
          <w:rFonts w:ascii="Arial Narrow" w:hAnsi="Arial Narrow"/>
          <w:sz w:val="28"/>
          <w:szCs w:val="28"/>
        </w:rPr>
      </w:pPr>
      <w:r w:rsidRPr="0096053F">
        <w:rPr>
          <w:rFonts w:ascii="Arial Narrow" w:hAnsi="Arial Narrow"/>
          <w:noProof/>
          <w:sz w:val="28"/>
          <w:szCs w:val="28"/>
        </w:rPr>
        <mc:AlternateContent>
          <mc:Choice Requires="wps">
            <w:drawing>
              <wp:anchor distT="0" distB="0" distL="114300" distR="114300" simplePos="0" relativeHeight="251703296" behindDoc="0" locked="0" layoutInCell="1" allowOverlap="1" wp14:anchorId="64D6959E" wp14:editId="1736B055">
                <wp:simplePos x="0" y="0"/>
                <wp:positionH relativeFrom="column">
                  <wp:posOffset>675005</wp:posOffset>
                </wp:positionH>
                <wp:positionV relativeFrom="paragraph">
                  <wp:posOffset>217805</wp:posOffset>
                </wp:positionV>
                <wp:extent cx="965200" cy="299085"/>
                <wp:effectExtent l="0" t="0" r="0" b="0"/>
                <wp:wrapNone/>
                <wp:docPr id="14361" name="TextBox 1"/>
                <wp:cNvGraphicFramePr/>
                <a:graphic xmlns:a="http://schemas.openxmlformats.org/drawingml/2006/main">
                  <a:graphicData uri="http://schemas.microsoft.com/office/word/2010/wordprocessingShape">
                    <wps:wsp>
                      <wps:cNvSpPr txBox="1"/>
                      <wps:spPr>
                        <a:xfrm>
                          <a:off x="0" y="0"/>
                          <a:ext cx="965200" cy="299085"/>
                        </a:xfrm>
                        <a:prstGeom prst="rect">
                          <a:avLst/>
                        </a:prstGeom>
                      </wps:spPr>
                      <wps:txb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1 213</w:t>
                            </w:r>
                            <w:r w:rsidRPr="000772D7">
                              <w:rPr>
                                <w:rFonts w:ascii="Arial Narrow" w:hAnsi="Arial Narrow"/>
                                <w:i/>
                              </w:rPr>
                              <w:t xml:space="preserve"> млрд. рублей</w:t>
                            </w:r>
                          </w:p>
                        </w:txbxContent>
                      </wps:txbx>
                      <wps:bodyPr vertOverflow="clip" wrap="none" rtlCol="0">
                        <a:noAutofit/>
                      </wps:bodyPr>
                    </wps:wsp>
                  </a:graphicData>
                </a:graphic>
                <wp14:sizeRelV relativeFrom="margin">
                  <wp14:pctHeight>0</wp14:pctHeight>
                </wp14:sizeRelV>
              </wp:anchor>
            </w:drawing>
          </mc:Choice>
          <mc:Fallback>
            <w:pict>
              <v:shape id="_x0000_s1061" type="#_x0000_t202" style="position:absolute;left:0;text-align:left;margin-left:53.15pt;margin-top:17.15pt;width:76pt;height:23.5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OTnAEAAB8DAAAOAAAAZHJzL2Uyb0RvYy54bWysUttOwzAMfUfiH6K8s3YDpq1ah7gIXhAg&#10;AR+QpckaqYmjxKzd3+NkFxC8IV6cxHaOfXy8uBpsxzYqRAOu5uNRyZlyEhrj1jV/f7s/m3EWUbhG&#10;dOBUzbcq8qvl6cmi95WaQAtdowIjEBer3te8RfRVUUTZKiviCLxyFNQQrEB6hnXRBNETuu2KSVlO&#10;ix5C4wNIFSN573ZBvsz4WiuJz1pHhayrOfWG2YZsV8kWy4Wo1kH41sh9G+IPXVhhHBU9Qt0JFOwj&#10;mF9Q1sgAETSOJNgCtDZSZQ7EZlz+YPPaCq8yFxpO9Mcxxf+DlU+bl8BMQ9pdnE/HnDlhSaY3NeAN&#10;DGycBtT7WFHeq6dMHMhNyQd/JGfiPehg00mMGMVp1NvjeAmLSXLOp5ckGWeSQpP5vJxdJpTi67MP&#10;ER8UWJYuNQ+kXh6q2DxG3KUeUuhfamtXPt1wWA2Zx/ns0NsKmi21TNuJz2R0B33NZWc8Zz0pXnNH&#10;K8lZwO4W8nokAg6uPxC0yfUS8A5lX49UyB3vNybJ/P2ds772evkJAAD//wMAUEsDBBQABgAIAAAA&#10;IQA4mDpR4QAAAAkBAAAPAAAAZHJzL2Rvd25yZXYueG1sTI/NTsMwEITvSLyDtUhcEHV+ShWFOBUC&#10;wYWqiLYHjk6yJIF4HdluGnh6lhOcdkczmv22WM9mEBM631tSEC8iEEi1bXpqFRz2j9cZCB80NXqw&#10;hAq+0MO6PD8rdN7YE73itAut4BLyuVbQhTDmUvq6Q6P9wo5I7L1bZ3Rg6VrZOH3icjPIJIpW0uie&#10;+EKnR7zvsP7cHY2C7xe3sUmyeYqrt7SfwsPVx/Z5q9TlxXx3CyLgHP7C8IvP6FAyU2WP1HgxsI5W&#10;KUcVpEueHEhuMl4qBVm8BFkW8v8H5Q8AAAD//wMAUEsBAi0AFAAGAAgAAAAhALaDOJL+AAAA4QEA&#10;ABMAAAAAAAAAAAAAAAAAAAAAAFtDb250ZW50X1R5cGVzXS54bWxQSwECLQAUAAYACAAAACEAOP0h&#10;/9YAAACUAQAACwAAAAAAAAAAAAAAAAAvAQAAX3JlbHMvLnJlbHNQSwECLQAUAAYACAAAACEAQSkD&#10;k5wBAAAfAwAADgAAAAAAAAAAAAAAAAAuAgAAZHJzL2Uyb0RvYy54bWxQSwECLQAUAAYACAAAACEA&#10;OJg6UeEAAAAJAQAADwAAAAAAAAAAAAAAAAD2AwAAZHJzL2Rvd25yZXYueG1sUEsFBgAAAAAEAAQA&#10;8wAAAAQFAAAAAA==&#10;" filled="f" stroked="f">
                <v:textbo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1 213</w:t>
                      </w:r>
                      <w:r w:rsidRPr="000772D7">
                        <w:rPr>
                          <w:rFonts w:ascii="Arial Narrow" w:hAnsi="Arial Narrow"/>
                          <w:i/>
                        </w:rPr>
                        <w:t xml:space="preserve"> млрд. рублей</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704320" behindDoc="0" locked="0" layoutInCell="1" allowOverlap="1" wp14:anchorId="28176FDE" wp14:editId="262B59F6">
                <wp:simplePos x="0" y="0"/>
                <wp:positionH relativeFrom="column">
                  <wp:posOffset>2036445</wp:posOffset>
                </wp:positionH>
                <wp:positionV relativeFrom="paragraph">
                  <wp:posOffset>208915</wp:posOffset>
                </wp:positionV>
                <wp:extent cx="965200" cy="390525"/>
                <wp:effectExtent l="0" t="0" r="0" b="0"/>
                <wp:wrapNone/>
                <wp:docPr id="20"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36,9</w:t>
                            </w:r>
                            <w:r w:rsidRPr="000772D7">
                              <w:rPr>
                                <w:rFonts w:ascii="Arial Narrow" w:hAnsi="Arial Narrow"/>
                                <w:i/>
                              </w:rPr>
                              <w:t>%</w:t>
                            </w:r>
                          </w:p>
                        </w:txbxContent>
                      </wps:txbx>
                      <wps:bodyPr vertOverflow="clip" wrap="none" rtlCol="0">
                        <a:noAutofit/>
                      </wps:bodyPr>
                    </wps:wsp>
                  </a:graphicData>
                </a:graphic>
                <wp14:sizeRelV relativeFrom="margin">
                  <wp14:pctHeight>0</wp14:pctHeight>
                </wp14:sizeRelV>
              </wp:anchor>
            </w:drawing>
          </mc:Choice>
          <mc:Fallback>
            <w:pict>
              <v:shape id="_x0000_s1062" type="#_x0000_t202" style="position:absolute;left:0;text-align:left;margin-left:160.35pt;margin-top:16.45pt;width:76pt;height:30.7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BnAEAABwDAAAOAAAAZHJzL2Uyb0RvYy54bWysUk1vIyEMva/U/4C4b2aSKlUzCqnajbqX&#10;ql2p7Q8gDGSQBozAyUz+fQ35aLW9rfZiwDbPfn5e3o2uZ3sdkwUv+HRSc6a9gtb6reDvb48/bzlL&#10;KH0re/Ba8INO/G519WM5hEbPoIO+1ZERiE/NEATvEENTVUl12sk0gaA9BQ1EJ5GecVu1UQ6E7vpq&#10;Vtc31QCxDRGUTom862OQrwq+MVrhizFJI+sFp96w2FjsJttqtZTNNsrQWXVqQ/5DF05aT0UvUGuJ&#10;ku2i/QblrIqQwOBEgavAGKt04UBspvVfbF47GXThQsNJ4TKm9P9g1fP+T2S2FXxG4/HSkUZvesQH&#10;GNk0T2cIqaGk10BpOJKbVD77Ezkz6dFEl0+iwyhOQIfLbAmLKXIubuakF2eKQteLej6bZ5Tq83OI&#10;CX9rcCxfBI8kXZmo3D8lPKaeU+hfbutYPt9w3IyFxPXi3NsG2gO1TKuJL2RMD4PgqreBs4HkFtzT&#10;PnIWsf8FZTcyAQ/3OwRjS70MfEQ51SMJSsendckaf32XrM+lXn0AAAD//wMAUEsDBBQABgAIAAAA&#10;IQCdFwcK4AAAAAkBAAAPAAAAZHJzL2Rvd25yZXYueG1sTI9NT8MwDIbvSPyHyEhcEEuXVYyVphMC&#10;wYVpiMGBY9qYttA4VZN1hV+Pd4KbPx69fpyvJ9eJEYfQetIwnyUgkCpvW6o1vL0+XF6DCNGQNZ0n&#10;1PCNAdbF6UluMusP9ILjLtaCQyhkRkMTY59JGaoGnQkz3yPx7sMPzkRuh1rawRw43HVSJcmVdKYl&#10;vtCYHu8arL52e6fh53nYeKU2j/PyfdGO8f7ic/u01fr8bLq9ARFxin8wHPVZHQp2Kv2ebBCdhoVK&#10;loweixUIBtKl4kGpYZWmIItc/v+g+AUAAP//AwBQSwECLQAUAAYACAAAACEAtoM4kv4AAADhAQAA&#10;EwAAAAAAAAAAAAAAAAAAAAAAW0NvbnRlbnRfVHlwZXNdLnhtbFBLAQItABQABgAIAAAAIQA4/SH/&#10;1gAAAJQBAAALAAAAAAAAAAAAAAAAAC8BAABfcmVscy8ucmVsc1BLAQItABQABgAIAAAAIQDO/NXB&#10;nAEAABwDAAAOAAAAAAAAAAAAAAAAAC4CAABkcnMvZTJvRG9jLnhtbFBLAQItABQABgAIAAAAIQCd&#10;FwcK4AAAAAkBAAAPAAAAAAAAAAAAAAAAAPYDAABkcnMvZG93bnJldi54bWxQSwUGAAAAAAQABADz&#10;AAAAAwUAAAAA&#10;" filled="f" stroked="f">
                <v:textbo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36,9</w:t>
                      </w:r>
                      <w:r w:rsidRPr="000772D7">
                        <w:rPr>
                          <w:rFonts w:ascii="Arial Narrow" w:hAnsi="Arial Narrow"/>
                          <w:i/>
                        </w:rPr>
                        <w:t>%</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701248" behindDoc="0" locked="0" layoutInCell="1" allowOverlap="1" wp14:anchorId="682702B0" wp14:editId="3B9F0F5A">
                <wp:simplePos x="0" y="0"/>
                <wp:positionH relativeFrom="column">
                  <wp:posOffset>2040890</wp:posOffset>
                </wp:positionH>
                <wp:positionV relativeFrom="paragraph">
                  <wp:posOffset>20320</wp:posOffset>
                </wp:positionV>
                <wp:extent cx="965200" cy="390525"/>
                <wp:effectExtent l="0" t="0" r="0" b="0"/>
                <wp:wrapNone/>
                <wp:docPr id="6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25,7</w:t>
                            </w:r>
                            <w:r w:rsidRPr="000772D7">
                              <w:rPr>
                                <w:rFonts w:ascii="Arial Narrow" w:hAnsi="Arial Narrow"/>
                                <w:i/>
                              </w:rPr>
                              <w:t>%</w:t>
                            </w:r>
                          </w:p>
                        </w:txbxContent>
                      </wps:txbx>
                      <wps:bodyPr vertOverflow="clip" wrap="none" rtlCol="0">
                        <a:noAutofit/>
                      </wps:bodyPr>
                    </wps:wsp>
                  </a:graphicData>
                </a:graphic>
                <wp14:sizeRelV relativeFrom="margin">
                  <wp14:pctHeight>0</wp14:pctHeight>
                </wp14:sizeRelV>
              </wp:anchor>
            </w:drawing>
          </mc:Choice>
          <mc:Fallback>
            <w:pict>
              <v:shape id="_x0000_s1063" type="#_x0000_t202" style="position:absolute;left:0;text-align:left;margin-left:160.7pt;margin-top:1.6pt;width:76pt;height:30.7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dRmwEAABwDAAAOAAAAZHJzL2Uyb0RvYy54bWysUsFOIzEMvSPxD5HvdKaFVjBqinZBuxe0&#10;rFT4gDSTdCJN4igJnenf46SlRextxcVJbOfZz8/L+9H2bKdCNOg4TCc1MOUktsZtOby+/Lq6BRaT&#10;cK3o0SkOexXhfnV5sRx8o2bYYd+qwAjExWbwHLqUfFNVUXbKijhBrxwFNQYrEj3DtmqDGAjd9tWs&#10;rhfVgKH1AaWKkbyPhyCsCr7WSqZnraNKrOdAvaViQ7GbbKvVUjTbIHxn5LEN8R9dWGEcFT1BPYok&#10;2Fsw/0BZIwNG1Gki0VaotZGqcCA20/oLm3UnvCpcaDjRn8YUvw9W/tn9Dcy0HBY3wJywpNGLGtNP&#10;HNk0T2fwsaGktae0NJKbVP7wR3Jm0qMONp9Eh1Gc5rw/zZawmCTn3WJOegGTFLq+q+ezeUapzp99&#10;iOm3QsvyhUMg6cpExe4ppkPqRwr9y20dyudbGjdjIXFTFM2uDbZ7aplWMz2T0T0OHGRvPLCB5Obg&#10;aB+BhdQ/YNmNTMDhj7eE2pR6Z5RjPZKgdHxcl6zx53fJOi/16h0AAP//AwBQSwMEFAAGAAgAAAAh&#10;AEJhnx/fAAAACAEAAA8AAABkcnMvZG93bnJldi54bWxMj81OwzAQhO9IvIO1SFwQdf7UohCnQiC4&#10;UBVROHB04iUJxOsodtPA03d7gtuOZjT7TbGebS8mHH3nSEG8iEAg1c501Ch4f3u8vgHhgyaje0eo&#10;4Ac9rMvzs0Lnxh3oFaddaASXkM+1gjaEIZfS1y1a7RduQGLv041WB5ZjI82oD1xue5lE0VJa3RF/&#10;aPWA9y3W37u9VfD7Mm5ckmye4uoj7abwcPW1fd4qdXkx392CCDiHvzCc8BkdSmaq3J6MF72CNIkz&#10;jp4OEOxnq5R1pWCZrUCWhfw/oDwCAAD//wMAUEsBAi0AFAAGAAgAAAAhALaDOJL+AAAA4QEAABMA&#10;AAAAAAAAAAAAAAAAAAAAAFtDb250ZW50X1R5cGVzXS54bWxQSwECLQAUAAYACAAAACEAOP0h/9YA&#10;AACUAQAACwAAAAAAAAAAAAAAAAAvAQAAX3JlbHMvLnJlbHNQSwECLQAUAAYACAAAACEA59unUZsB&#10;AAAcAwAADgAAAAAAAAAAAAAAAAAuAgAAZHJzL2Uyb0RvYy54bWxQSwECLQAUAAYACAAAACEAQmGf&#10;H98AAAAIAQAADwAAAAAAAAAAAAAAAAD1AwAAZHJzL2Rvd25yZXYueG1sUEsFBgAAAAAEAAQA8wAA&#10;AAEFAAAAAA==&#10;" filled="f" stroked="f">
                <v:textbo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25,7</w:t>
                      </w:r>
                      <w:r w:rsidRPr="000772D7">
                        <w:rPr>
                          <w:rFonts w:ascii="Arial Narrow" w:hAnsi="Arial Narrow"/>
                          <w:i/>
                        </w:rPr>
                        <w:t>%</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702272" behindDoc="0" locked="0" layoutInCell="1" allowOverlap="1" wp14:anchorId="601CBB5F" wp14:editId="494D16E2">
                <wp:simplePos x="0" y="0"/>
                <wp:positionH relativeFrom="column">
                  <wp:posOffset>649605</wp:posOffset>
                </wp:positionH>
                <wp:positionV relativeFrom="paragraph">
                  <wp:posOffset>19050</wp:posOffset>
                </wp:positionV>
                <wp:extent cx="965200" cy="257175"/>
                <wp:effectExtent l="0" t="0" r="0" b="0"/>
                <wp:wrapNone/>
                <wp:docPr id="65" name="TextBox 1"/>
                <wp:cNvGraphicFramePr/>
                <a:graphic xmlns:a="http://schemas.openxmlformats.org/drawingml/2006/main">
                  <a:graphicData uri="http://schemas.microsoft.com/office/word/2010/wordprocessingShape">
                    <wps:wsp>
                      <wps:cNvSpPr txBox="1"/>
                      <wps:spPr>
                        <a:xfrm>
                          <a:off x="0" y="0"/>
                          <a:ext cx="965200" cy="257175"/>
                        </a:xfrm>
                        <a:prstGeom prst="rect">
                          <a:avLst/>
                        </a:prstGeom>
                      </wps:spPr>
                      <wps:txb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920</w:t>
                            </w:r>
                            <w:r w:rsidRPr="000772D7">
                              <w:rPr>
                                <w:rFonts w:ascii="Arial Narrow" w:hAnsi="Arial Narrow"/>
                                <w:i/>
                              </w:rPr>
                              <w:t xml:space="preserve"> млрд. рублей</w:t>
                            </w:r>
                          </w:p>
                        </w:txbxContent>
                      </wps:txbx>
                      <wps:bodyPr vertOverflow="clip" wrap="none" rtlCol="0">
                        <a:noAutofit/>
                      </wps:bodyPr>
                    </wps:wsp>
                  </a:graphicData>
                </a:graphic>
                <wp14:sizeRelV relativeFrom="margin">
                  <wp14:pctHeight>0</wp14:pctHeight>
                </wp14:sizeRelV>
              </wp:anchor>
            </w:drawing>
          </mc:Choice>
          <mc:Fallback>
            <w:pict>
              <v:shape id="_x0000_s1064" type="#_x0000_t202" style="position:absolute;left:0;text-align:left;margin-left:51.15pt;margin-top:1.5pt;width:76pt;height:20.2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VAnAEAABwDAAAOAAAAZHJzL2Uyb0RvYy54bWysUsFu2zAMvQ/oPwi8N06CJd2MKMXWYrsM&#10;64B2H6DIUizAEgWJjZ2/H6WkadHdhl0oiaQe+fi4uZ38IA4mZYdBwmI2B2GCxs6FvYTfT9+uP4HI&#10;pEKnBgxGwtFkuN1efdiMsTVL7HHoTBIMEnI7Rgk9UWybJuveeJVnGE3goMXkFfEz7ZsuqZHR/dAs&#10;5/N1M2LqYkJtcmbv/SkI24pvrdH0YG02JAYJ3BtVm6rdFdtsN6rdJxV7p89tqH/owisXuOgF6l6R&#10;Es/J/QXlnU6Y0dJMo2/QWqdN5cBsFvN3bB57FU3lwsPJ8TKm/P9g9c/DryRcJ2G9AhGUZ42ezERf&#10;cRKLMp0x5paTHiOn0cRuVvnFn9lZSE82+XIyHcFxnvPxMlvGEpqdn9cr1guE5tBydbO4WRWU5vVz&#10;TJm+G/SiXCQklq5OVB1+ZDqlvqTwv9LWqXy50bSbKomPl9522B25ZV5NemBjBxwl6MFFECPLLSHw&#10;PoJINNxh3Y1CIOCXZ0Lrar0CfEI512MJasfndSkav33XrNel3v4BAAD//wMAUEsDBBQABgAIAAAA&#10;IQBizRYV3gAAAAgBAAAPAAAAZHJzL2Rvd25yZXYueG1sTI/NTsMwEITvSLyDtUhcUOvUaREKcSoE&#10;ggtVES0Hjk6yJIF4HdluGnj6Lic4fprR/OTryfZiRB86RxoW8wQEUuXqjhoNb/vH2Q2IEA3VpneE&#10;Gr4xwLo4P8tNVrsjveK4i43gEAqZ0dDGOGRShqpFa8LcDUisfThvTWT0jay9OXK47aVKkmtpTUfc&#10;0JoB71usvnYHq+HnxW+cUpunRfmedmN8uPrcPm+1vryY7m5BRJzinxl+5/N0KHhT6Q5UB9EzJypl&#10;q4aUL7GuVkvmUsMyXYEscvn/QHECAAD//wMAUEsBAi0AFAAGAAgAAAAhALaDOJL+AAAA4QEAABMA&#10;AAAAAAAAAAAAAAAAAAAAAFtDb250ZW50X1R5cGVzXS54bWxQSwECLQAUAAYACAAAACEAOP0h/9YA&#10;AACUAQAACwAAAAAAAAAAAAAAAAAvAQAAX3JlbHMvLnJlbHNQSwECLQAUAAYACAAAACEA8ntlQJwB&#10;AAAcAwAADgAAAAAAAAAAAAAAAAAuAgAAZHJzL2Uyb0RvYy54bWxQSwECLQAUAAYACAAAACEAYs0W&#10;Fd4AAAAIAQAADwAAAAAAAAAAAAAAAAD2AwAAZHJzL2Rvd25yZXYueG1sUEsFBgAAAAAEAAQA8wAA&#10;AAEFAAAAAA==&#10;" filled="f" stroked="f">
                <v:textbox>
                  <w:txbxContent>
                    <w:p w:rsidR="00C451DE" w:rsidRPr="000772D7" w:rsidRDefault="00C451DE" w:rsidP="000C2BDB">
                      <w:pPr>
                        <w:rPr>
                          <w:rFonts w:ascii="Arial Narrow" w:hAnsi="Arial Narrow"/>
                          <w:i/>
                        </w:rPr>
                      </w:pPr>
                      <w:r w:rsidRPr="000772D7">
                        <w:rPr>
                          <w:rFonts w:ascii="Arial Narrow" w:hAnsi="Arial Narrow"/>
                          <w:i/>
                        </w:rPr>
                        <w:t>+</w:t>
                      </w:r>
                      <w:r>
                        <w:rPr>
                          <w:rFonts w:ascii="Arial Narrow" w:hAnsi="Arial Narrow"/>
                          <w:i/>
                        </w:rPr>
                        <w:t>920</w:t>
                      </w:r>
                      <w:r w:rsidRPr="000772D7">
                        <w:rPr>
                          <w:rFonts w:ascii="Arial Narrow" w:hAnsi="Arial Narrow"/>
                          <w:i/>
                        </w:rPr>
                        <w:t xml:space="preserve"> млрд. рублей</w:t>
                      </w:r>
                    </w:p>
                  </w:txbxContent>
                </v:textbox>
              </v:shape>
            </w:pict>
          </mc:Fallback>
        </mc:AlternateContent>
      </w:r>
      <w:r>
        <w:rPr>
          <w:rFonts w:ascii="Arial Narrow" w:hAnsi="Arial Narrow"/>
          <w:noProof/>
          <w:sz w:val="28"/>
          <w:szCs w:val="28"/>
        </w:rPr>
        <w:drawing>
          <wp:inline distT="0" distB="0" distL="0" distR="0" wp14:anchorId="2D73C11B" wp14:editId="4CC3FCF4">
            <wp:extent cx="3324225" cy="24193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2BDB" w:rsidRPr="00381A11" w:rsidRDefault="000C2BDB" w:rsidP="000C2BDB">
      <w:pPr>
        <w:ind w:firstLine="284"/>
        <w:rPr>
          <w:rFonts w:ascii="Arial Narrow" w:hAnsi="Arial Narrow"/>
          <w:sz w:val="26"/>
          <w:szCs w:val="26"/>
        </w:rPr>
      </w:pPr>
      <w:proofErr w:type="gramStart"/>
      <w:r w:rsidRPr="000E2754">
        <w:rPr>
          <w:rFonts w:ascii="Arial Narrow" w:hAnsi="Arial Narrow"/>
          <w:sz w:val="26"/>
          <w:szCs w:val="26"/>
        </w:rPr>
        <w:t>Поступления налогов и сборов в январе-</w:t>
      </w:r>
      <w:r>
        <w:rPr>
          <w:rFonts w:ascii="Arial Narrow" w:hAnsi="Arial Narrow"/>
          <w:sz w:val="26"/>
          <w:szCs w:val="26"/>
        </w:rPr>
        <w:t>июн</w:t>
      </w:r>
      <w:r w:rsidRPr="000E2754">
        <w:rPr>
          <w:rFonts w:ascii="Arial Narrow" w:hAnsi="Arial Narrow"/>
          <w:sz w:val="26"/>
          <w:szCs w:val="26"/>
        </w:rPr>
        <w:t>е 201</w:t>
      </w:r>
      <w:r>
        <w:rPr>
          <w:rFonts w:ascii="Arial Narrow" w:hAnsi="Arial Narrow"/>
          <w:sz w:val="26"/>
          <w:szCs w:val="26"/>
        </w:rPr>
        <w:t>7</w:t>
      </w:r>
      <w:r w:rsidRPr="000E2754">
        <w:rPr>
          <w:rFonts w:ascii="Arial Narrow" w:hAnsi="Arial Narrow"/>
          <w:sz w:val="26"/>
          <w:szCs w:val="26"/>
        </w:rPr>
        <w:t xml:space="preserve"> года составили </w:t>
      </w:r>
      <w:r>
        <w:rPr>
          <w:rFonts w:ascii="Arial Narrow" w:hAnsi="Arial Narrow"/>
          <w:sz w:val="26"/>
          <w:szCs w:val="26"/>
        </w:rPr>
        <w:t>51,6</w:t>
      </w:r>
      <w:r w:rsidRPr="000E2754">
        <w:rPr>
          <w:rFonts w:ascii="Arial Narrow" w:hAnsi="Arial Narrow"/>
          <w:sz w:val="26"/>
          <w:szCs w:val="26"/>
        </w:rPr>
        <w:t>% от объема поступлений администрируемых ФНС России доходов федерального бюджета в 201</w:t>
      </w:r>
      <w:r>
        <w:rPr>
          <w:rFonts w:ascii="Arial Narrow" w:hAnsi="Arial Narrow"/>
          <w:sz w:val="26"/>
          <w:szCs w:val="26"/>
        </w:rPr>
        <w:t>7</w:t>
      </w:r>
      <w:r w:rsidRPr="000E2754">
        <w:rPr>
          <w:rFonts w:ascii="Arial Narrow" w:hAnsi="Arial Narrow"/>
          <w:sz w:val="26"/>
          <w:szCs w:val="26"/>
        </w:rPr>
        <w:t xml:space="preserve"> год</w:t>
      </w:r>
      <w:r>
        <w:rPr>
          <w:rFonts w:ascii="Arial Narrow" w:hAnsi="Arial Narrow"/>
          <w:sz w:val="26"/>
          <w:szCs w:val="26"/>
        </w:rPr>
        <w:t>у</w:t>
      </w:r>
      <w:r w:rsidRPr="000E2754">
        <w:rPr>
          <w:rFonts w:ascii="Arial Narrow" w:hAnsi="Arial Narrow"/>
          <w:sz w:val="26"/>
          <w:szCs w:val="26"/>
        </w:rPr>
        <w:t xml:space="preserve"> в размере </w:t>
      </w:r>
      <w:r>
        <w:rPr>
          <w:rFonts w:ascii="Arial Narrow" w:hAnsi="Arial Narrow"/>
          <w:sz w:val="26"/>
          <w:szCs w:val="26"/>
        </w:rPr>
        <w:t>8 707,8</w:t>
      </w:r>
      <w:r w:rsidRPr="000E2754">
        <w:rPr>
          <w:rFonts w:ascii="Arial Narrow" w:hAnsi="Arial Narrow"/>
          <w:sz w:val="26"/>
          <w:szCs w:val="26"/>
        </w:rPr>
        <w:t xml:space="preserve"> млрд. рублей, учтенных </w:t>
      </w:r>
      <w:r w:rsidRPr="00936EAD">
        <w:rPr>
          <w:rFonts w:ascii="Arial Narrow" w:hAnsi="Arial Narrow"/>
          <w:sz w:val="26"/>
          <w:szCs w:val="26"/>
        </w:rPr>
        <w:t>в Федеральном законе от 01.07.2017 N 157-ФЗ "О внесении изменений в Федеральный закон "О федеральном бюджете на 2017 год и на плановый период 2018 и 2019 годов".</w:t>
      </w:r>
      <w:proofErr w:type="gramEnd"/>
    </w:p>
    <w:p w:rsidR="000C2BDB" w:rsidRDefault="000C2BDB" w:rsidP="000C2BDB">
      <w:pPr>
        <w:ind w:firstLine="284"/>
        <w:rPr>
          <w:rFonts w:ascii="Arial Narrow" w:hAnsi="Arial Narrow"/>
          <w:sz w:val="26"/>
          <w:szCs w:val="26"/>
        </w:rPr>
      </w:pPr>
      <w:r>
        <w:rPr>
          <w:rFonts w:ascii="Arial Narrow" w:hAnsi="Arial Narrow"/>
          <w:sz w:val="26"/>
          <w:szCs w:val="26"/>
        </w:rPr>
        <w:t>Около</w:t>
      </w:r>
      <w:r w:rsidRPr="000E2754">
        <w:rPr>
          <w:rFonts w:ascii="Arial Narrow" w:hAnsi="Arial Narrow"/>
          <w:sz w:val="26"/>
          <w:szCs w:val="26"/>
        </w:rPr>
        <w:t xml:space="preserve"> 80% всех поступлений в федеральный бюджет в январе-</w:t>
      </w:r>
      <w:r>
        <w:rPr>
          <w:rFonts w:ascii="Arial Narrow" w:hAnsi="Arial Narrow"/>
          <w:sz w:val="26"/>
          <w:szCs w:val="26"/>
        </w:rPr>
        <w:t>июне</w:t>
      </w:r>
      <w:r w:rsidRPr="000E2754">
        <w:rPr>
          <w:rFonts w:ascii="Arial Narrow" w:hAnsi="Arial Narrow"/>
          <w:sz w:val="26"/>
          <w:szCs w:val="26"/>
        </w:rPr>
        <w:t xml:space="preserve"> 201</w:t>
      </w:r>
      <w:r>
        <w:rPr>
          <w:rFonts w:ascii="Arial Narrow" w:hAnsi="Arial Narrow"/>
          <w:sz w:val="26"/>
          <w:szCs w:val="26"/>
        </w:rPr>
        <w:t>7</w:t>
      </w:r>
      <w:r w:rsidRPr="000E2754">
        <w:rPr>
          <w:rFonts w:ascii="Arial Narrow" w:hAnsi="Arial Narrow"/>
          <w:sz w:val="26"/>
          <w:szCs w:val="26"/>
        </w:rPr>
        <w:t xml:space="preserve"> года обеспечили </w:t>
      </w:r>
      <w:r>
        <w:rPr>
          <w:rFonts w:ascii="Arial Narrow" w:hAnsi="Arial Narrow"/>
          <w:sz w:val="26"/>
          <w:szCs w:val="26"/>
        </w:rPr>
        <w:t xml:space="preserve">4 </w:t>
      </w:r>
      <w:r w:rsidRPr="000E2754">
        <w:rPr>
          <w:rFonts w:ascii="Arial Narrow" w:hAnsi="Arial Narrow"/>
          <w:sz w:val="26"/>
          <w:szCs w:val="26"/>
        </w:rPr>
        <w:t>Управлени</w:t>
      </w:r>
      <w:r>
        <w:rPr>
          <w:rFonts w:ascii="Arial Narrow" w:hAnsi="Arial Narrow"/>
          <w:sz w:val="26"/>
          <w:szCs w:val="26"/>
        </w:rPr>
        <w:t>я</w:t>
      </w:r>
      <w:r w:rsidRPr="000E2754">
        <w:rPr>
          <w:rFonts w:ascii="Arial Narrow" w:hAnsi="Arial Narrow"/>
          <w:sz w:val="26"/>
          <w:szCs w:val="26"/>
        </w:rPr>
        <w:t xml:space="preserve"> ФНС России по субъектам Российской Федерации и </w:t>
      </w:r>
      <w:r>
        <w:rPr>
          <w:rFonts w:ascii="Arial Narrow" w:hAnsi="Arial Narrow"/>
          <w:sz w:val="26"/>
          <w:szCs w:val="26"/>
        </w:rPr>
        <w:t>6</w:t>
      </w:r>
      <w:r w:rsidRPr="000E2754">
        <w:rPr>
          <w:rFonts w:ascii="Arial Narrow" w:hAnsi="Arial Narrow"/>
          <w:sz w:val="26"/>
          <w:szCs w:val="26"/>
        </w:rPr>
        <w:t xml:space="preserve"> МИ ФНС России по крупнейшим налогоплательщикам:</w:t>
      </w:r>
    </w:p>
    <w:p w:rsidR="000C2BDB" w:rsidRPr="006F6DC2" w:rsidRDefault="000C2BDB" w:rsidP="000C2BDB">
      <w:pPr>
        <w:jc w:val="center"/>
        <w:rPr>
          <w:rFonts w:ascii="Arial Narrow" w:hAnsi="Arial Narrow"/>
          <w:b/>
          <w:szCs w:val="26"/>
        </w:rPr>
      </w:pPr>
      <w:r>
        <w:rPr>
          <w:rFonts w:ascii="Arial Narrow" w:hAnsi="Arial Narrow"/>
          <w:sz w:val="26"/>
          <w:szCs w:val="26"/>
          <w:highlight w:val="yellow"/>
        </w:rPr>
        <w:br w:type="column"/>
      </w:r>
      <w:r w:rsidRPr="006F6DC2">
        <w:rPr>
          <w:rFonts w:ascii="Arial Narrow" w:hAnsi="Arial Narrow"/>
          <w:b/>
          <w:szCs w:val="26"/>
        </w:rPr>
        <w:lastRenderedPageBreak/>
        <w:t>УФНС России по субъектам РФ и МИ ФНС России</w:t>
      </w:r>
      <w:r>
        <w:rPr>
          <w:rFonts w:ascii="Arial Narrow" w:hAnsi="Arial Narrow"/>
          <w:b/>
          <w:szCs w:val="26"/>
        </w:rPr>
        <w:t xml:space="preserve"> </w:t>
      </w:r>
      <w:r w:rsidRPr="006F6DC2">
        <w:rPr>
          <w:rFonts w:ascii="Arial Narrow" w:hAnsi="Arial Narrow"/>
          <w:b/>
          <w:szCs w:val="26"/>
        </w:rPr>
        <w:t xml:space="preserve">по КН, обеспечившие основной объем поступлений в </w:t>
      </w:r>
      <w:r w:rsidRPr="006F6DC2">
        <w:rPr>
          <w:rFonts w:ascii="Arial Narrow" w:hAnsi="Arial Narrow"/>
          <w:b/>
          <w:szCs w:val="26"/>
          <w:lang w:val="en-US"/>
        </w:rPr>
        <w:t>I</w:t>
      </w:r>
      <w:r w:rsidRPr="006F6DC2">
        <w:rPr>
          <w:rFonts w:ascii="Arial Narrow" w:hAnsi="Arial Narrow"/>
          <w:b/>
          <w:szCs w:val="26"/>
        </w:rPr>
        <w:t xml:space="preserve"> </w:t>
      </w:r>
      <w:r>
        <w:rPr>
          <w:rFonts w:ascii="Arial Narrow" w:hAnsi="Arial Narrow"/>
          <w:b/>
          <w:szCs w:val="26"/>
        </w:rPr>
        <w:t>полугодии</w:t>
      </w:r>
      <w:r w:rsidRPr="006F6DC2">
        <w:rPr>
          <w:rFonts w:ascii="Arial Narrow" w:hAnsi="Arial Narrow"/>
          <w:b/>
          <w:szCs w:val="26"/>
        </w:rPr>
        <w:t xml:space="preserve"> 201</w:t>
      </w:r>
      <w:r>
        <w:rPr>
          <w:rFonts w:ascii="Arial Narrow" w:hAnsi="Arial Narrow"/>
          <w:b/>
          <w:szCs w:val="26"/>
        </w:rPr>
        <w:t>7</w:t>
      </w:r>
      <w:r w:rsidRPr="006F6DC2">
        <w:rPr>
          <w:rFonts w:ascii="Arial Narrow" w:hAnsi="Arial Narrow"/>
          <w:b/>
          <w:szCs w:val="26"/>
        </w:rPr>
        <w:t xml:space="preserve"> года</w:t>
      </w:r>
    </w:p>
    <w:p w:rsidR="000C2BDB" w:rsidRPr="00381A11" w:rsidRDefault="000C2BDB" w:rsidP="000C2BDB">
      <w:pPr>
        <w:ind w:firstLine="284"/>
        <w:rPr>
          <w:rFonts w:ascii="Arial Narrow" w:hAnsi="Arial Narrow"/>
          <w:sz w:val="26"/>
          <w:szCs w:val="26"/>
        </w:rPr>
      </w:pPr>
      <w:r>
        <w:rPr>
          <w:rFonts w:ascii="Arial Narrow" w:hAnsi="Arial Narrow"/>
          <w:noProof/>
          <w:sz w:val="28"/>
          <w:szCs w:val="28"/>
        </w:rPr>
        <w:drawing>
          <wp:inline distT="0" distB="0" distL="0" distR="0" wp14:anchorId="553C73DE" wp14:editId="0B35FE98">
            <wp:extent cx="2925445" cy="5105901"/>
            <wp:effectExtent l="0" t="0" r="8255"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2BDB" w:rsidRDefault="000C2BDB" w:rsidP="000C2BDB">
      <w:pPr>
        <w:tabs>
          <w:tab w:val="left" w:pos="5670"/>
        </w:tabs>
        <w:rPr>
          <w:rFonts w:ascii="Arial Narrow" w:hAnsi="Arial Narrow"/>
          <w:sz w:val="28"/>
          <w:szCs w:val="28"/>
        </w:rPr>
      </w:pPr>
    </w:p>
    <w:p w:rsidR="000C2BDB" w:rsidRDefault="000C2BDB" w:rsidP="000C2BDB">
      <w:pPr>
        <w:ind w:firstLine="284"/>
        <w:jc w:val="center"/>
        <w:rPr>
          <w:rFonts w:ascii="Arial Narrow" w:hAnsi="Arial Narrow"/>
          <w:b/>
        </w:rPr>
      </w:pPr>
      <w:r>
        <w:rPr>
          <w:rFonts w:ascii="Arial Narrow" w:hAnsi="Arial Narrow"/>
          <w:b/>
        </w:rPr>
        <w:br w:type="column"/>
      </w:r>
      <w:r w:rsidRPr="005F410D">
        <w:rPr>
          <w:rFonts w:ascii="Arial Narrow" w:hAnsi="Arial Narrow"/>
          <w:b/>
        </w:rPr>
        <w:lastRenderedPageBreak/>
        <w:t>Структура доходов федерального бюджета</w:t>
      </w:r>
    </w:p>
    <w:p w:rsidR="000C2BDB" w:rsidRPr="005C5CD0" w:rsidRDefault="000C2BDB" w:rsidP="000C2BDB">
      <w:pPr>
        <w:ind w:firstLine="284"/>
        <w:jc w:val="center"/>
        <w:rPr>
          <w:rFonts w:ascii="Arial Narrow" w:hAnsi="Arial Narrow"/>
          <w:b/>
        </w:rPr>
      </w:pPr>
      <w:r>
        <w:rPr>
          <w:rFonts w:ascii="Arial Narrow" w:hAnsi="Arial Narrow"/>
          <w:b/>
        </w:rPr>
        <w:t xml:space="preserve">в </w:t>
      </w:r>
      <w:r>
        <w:rPr>
          <w:rFonts w:ascii="Arial Narrow" w:hAnsi="Arial Narrow"/>
          <w:b/>
          <w:lang w:val="en-US"/>
        </w:rPr>
        <w:t>I</w:t>
      </w:r>
      <w:r w:rsidRPr="005C5CD0">
        <w:rPr>
          <w:rFonts w:ascii="Arial Narrow" w:hAnsi="Arial Narrow"/>
          <w:b/>
        </w:rPr>
        <w:t xml:space="preserve"> </w:t>
      </w:r>
      <w:r>
        <w:rPr>
          <w:rFonts w:ascii="Arial Narrow" w:hAnsi="Arial Narrow"/>
          <w:b/>
        </w:rPr>
        <w:t>полугодии 2017 года</w:t>
      </w:r>
    </w:p>
    <w:p w:rsidR="000C2BDB" w:rsidRPr="0096053F" w:rsidRDefault="000C2BDB" w:rsidP="000C2BDB">
      <w:pPr>
        <w:ind w:firstLine="284"/>
        <w:jc w:val="center"/>
        <w:rPr>
          <w:rFonts w:ascii="Arial Narrow" w:hAnsi="Arial Narrow"/>
          <w:sz w:val="28"/>
          <w:szCs w:val="28"/>
        </w:rPr>
      </w:pPr>
      <w:r>
        <w:rPr>
          <w:rFonts w:ascii="Arial Narrow" w:hAnsi="Arial Narrow"/>
          <w:noProof/>
          <w:sz w:val="28"/>
          <w:szCs w:val="28"/>
        </w:rPr>
        <w:drawing>
          <wp:inline distT="0" distB="0" distL="0" distR="0" wp14:anchorId="4890C362" wp14:editId="74A47531">
            <wp:extent cx="3000375" cy="2390775"/>
            <wp:effectExtent l="0" t="0" r="952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2BDB" w:rsidRDefault="000C2BDB" w:rsidP="000C2BDB">
      <w:pPr>
        <w:ind w:firstLine="284"/>
        <w:rPr>
          <w:rFonts w:ascii="Arial Narrow" w:hAnsi="Arial Narrow"/>
          <w:sz w:val="26"/>
          <w:szCs w:val="26"/>
        </w:rPr>
      </w:pPr>
      <w:r w:rsidRPr="00A34652">
        <w:rPr>
          <w:rFonts w:ascii="Arial Narrow" w:hAnsi="Arial Narrow"/>
          <w:sz w:val="26"/>
          <w:szCs w:val="26"/>
        </w:rPr>
        <w:t xml:space="preserve">Динамика поступлений основных налогов в федеральный бюджет в </w:t>
      </w:r>
      <w:r>
        <w:rPr>
          <w:rFonts w:ascii="Arial Narrow" w:hAnsi="Arial Narrow"/>
          <w:sz w:val="26"/>
          <w:szCs w:val="26"/>
        </w:rPr>
        <w:t xml:space="preserve">январе-июне </w:t>
      </w:r>
      <w:r w:rsidRPr="00A34652">
        <w:rPr>
          <w:rFonts w:ascii="Arial Narrow" w:hAnsi="Arial Narrow"/>
          <w:sz w:val="26"/>
          <w:szCs w:val="26"/>
        </w:rPr>
        <w:t>201</w:t>
      </w:r>
      <w:r>
        <w:rPr>
          <w:rFonts w:ascii="Arial Narrow" w:hAnsi="Arial Narrow"/>
          <w:sz w:val="26"/>
          <w:szCs w:val="26"/>
        </w:rPr>
        <w:t>7</w:t>
      </w:r>
      <w:r w:rsidRPr="00A34652">
        <w:rPr>
          <w:rFonts w:ascii="Arial Narrow" w:hAnsi="Arial Narrow"/>
          <w:sz w:val="26"/>
          <w:szCs w:val="26"/>
        </w:rPr>
        <w:t xml:space="preserve"> г</w:t>
      </w:r>
      <w:r>
        <w:rPr>
          <w:rFonts w:ascii="Arial Narrow" w:hAnsi="Arial Narrow"/>
          <w:sz w:val="26"/>
          <w:szCs w:val="26"/>
        </w:rPr>
        <w:t>ода</w:t>
      </w:r>
      <w:r w:rsidRPr="00A34652">
        <w:rPr>
          <w:rFonts w:ascii="Arial Narrow" w:hAnsi="Arial Narrow"/>
          <w:sz w:val="26"/>
          <w:szCs w:val="26"/>
        </w:rPr>
        <w:t xml:space="preserve"> приведена на следующе</w:t>
      </w:r>
      <w:r>
        <w:rPr>
          <w:rFonts w:ascii="Arial Narrow" w:hAnsi="Arial Narrow"/>
          <w:sz w:val="26"/>
          <w:szCs w:val="26"/>
        </w:rPr>
        <w:t>й диаграмме</w:t>
      </w:r>
      <w:r w:rsidRPr="00A34652">
        <w:rPr>
          <w:rFonts w:ascii="Arial Narrow" w:hAnsi="Arial Narrow"/>
          <w:sz w:val="26"/>
          <w:szCs w:val="26"/>
        </w:rPr>
        <w:t xml:space="preserve">. </w:t>
      </w:r>
    </w:p>
    <w:p w:rsidR="000C2BDB" w:rsidRPr="00DF2BA7" w:rsidRDefault="000C2BDB" w:rsidP="000C2BDB">
      <w:pPr>
        <w:ind w:firstLine="284"/>
        <w:jc w:val="right"/>
        <w:rPr>
          <w:rFonts w:ascii="Arial Narrow" w:hAnsi="Arial Narrow"/>
          <w:szCs w:val="26"/>
        </w:rPr>
      </w:pPr>
      <w:proofErr w:type="gramStart"/>
      <w:r w:rsidRPr="00DF2BA7">
        <w:rPr>
          <w:rFonts w:ascii="Arial Narrow" w:hAnsi="Arial Narrow"/>
          <w:szCs w:val="26"/>
        </w:rPr>
        <w:t>млрд</w:t>
      </w:r>
      <w:proofErr w:type="gramEnd"/>
      <w:r w:rsidRPr="00DF2BA7">
        <w:rPr>
          <w:rFonts w:ascii="Arial Narrow" w:hAnsi="Arial Narrow"/>
          <w:szCs w:val="26"/>
        </w:rPr>
        <w:t xml:space="preserve"> рублей</w:t>
      </w:r>
    </w:p>
    <w:p w:rsidR="000C2BDB" w:rsidRPr="0096053F" w:rsidRDefault="000C2BDB" w:rsidP="000C2BDB">
      <w:pPr>
        <w:rPr>
          <w:rFonts w:ascii="Arial Narrow" w:hAnsi="Arial Narrow"/>
          <w:sz w:val="28"/>
          <w:szCs w:val="28"/>
        </w:rPr>
      </w:pPr>
      <w:r>
        <w:rPr>
          <w:rFonts w:ascii="Arial Narrow" w:hAnsi="Arial Narrow"/>
          <w:noProof/>
          <w:sz w:val="28"/>
          <w:szCs w:val="28"/>
        </w:rPr>
        <w:drawing>
          <wp:inline distT="0" distB="0" distL="0" distR="0" wp14:anchorId="7643F50D" wp14:editId="281CEEE8">
            <wp:extent cx="3038475" cy="287655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C2BDB" w:rsidRPr="009C15BE" w:rsidRDefault="000C2BDB" w:rsidP="000C2BDB">
      <w:pPr>
        <w:rPr>
          <w:rFonts w:ascii="Arial Narrow" w:hAnsi="Arial Narrow"/>
          <w:bCs/>
          <w:sz w:val="30"/>
          <w:szCs w:val="30"/>
        </w:rPr>
      </w:pPr>
      <w:r>
        <w:rPr>
          <w:rFonts w:ascii="Arial Narrow" w:hAnsi="Arial Narrow"/>
          <w:b/>
          <w:bCs/>
          <w:sz w:val="30"/>
          <w:szCs w:val="30"/>
        </w:rPr>
        <w:br w:type="column"/>
      </w:r>
      <w:r w:rsidRPr="009C15BE">
        <w:rPr>
          <w:rFonts w:ascii="Arial Narrow" w:hAnsi="Arial Narrow"/>
          <w:b/>
          <w:bCs/>
          <w:sz w:val="30"/>
          <w:szCs w:val="30"/>
        </w:rPr>
        <w:lastRenderedPageBreak/>
        <w:t>Консолидированные бюджеты субъектов Российской Федерации</w:t>
      </w:r>
      <w:r w:rsidRPr="009C15BE">
        <w:rPr>
          <w:rFonts w:ascii="Arial Narrow" w:hAnsi="Arial Narrow"/>
          <w:bCs/>
          <w:sz w:val="30"/>
          <w:szCs w:val="30"/>
        </w:rPr>
        <w:t xml:space="preserve"> </w:t>
      </w:r>
    </w:p>
    <w:p w:rsidR="000C2BDB" w:rsidRPr="00226F73" w:rsidRDefault="000C2BDB" w:rsidP="000C2BDB">
      <w:pPr>
        <w:ind w:firstLine="284"/>
        <w:rPr>
          <w:rFonts w:ascii="Arial Narrow" w:hAnsi="Arial Narrow"/>
          <w:bCs/>
          <w:sz w:val="26"/>
          <w:szCs w:val="26"/>
        </w:rPr>
      </w:pPr>
    </w:p>
    <w:p w:rsidR="000C2BDB" w:rsidRPr="00A34652" w:rsidRDefault="000C2BDB" w:rsidP="000C2BDB">
      <w:pPr>
        <w:ind w:firstLine="284"/>
        <w:rPr>
          <w:rFonts w:ascii="Arial Narrow" w:hAnsi="Arial Narrow"/>
          <w:sz w:val="26"/>
          <w:szCs w:val="26"/>
        </w:rPr>
      </w:pPr>
      <w:r w:rsidRPr="00226F73">
        <w:rPr>
          <w:rFonts w:ascii="Arial Narrow" w:hAnsi="Arial Narrow"/>
          <w:bCs/>
          <w:sz w:val="26"/>
          <w:szCs w:val="26"/>
        </w:rPr>
        <w:t>В консолидированные</w:t>
      </w:r>
      <w:r w:rsidRPr="009C15BE">
        <w:rPr>
          <w:rFonts w:ascii="Arial Narrow" w:hAnsi="Arial Narrow"/>
          <w:bCs/>
          <w:sz w:val="26"/>
          <w:szCs w:val="26"/>
        </w:rPr>
        <w:t xml:space="preserve"> бюджеты субъектов Российской Федерации </w:t>
      </w:r>
      <w:r>
        <w:rPr>
          <w:rFonts w:ascii="Arial Narrow" w:hAnsi="Arial Narrow"/>
          <w:bCs/>
          <w:sz w:val="26"/>
          <w:szCs w:val="26"/>
        </w:rPr>
        <w:t xml:space="preserve">в </w:t>
      </w:r>
      <w:r w:rsidRPr="00A34652">
        <w:rPr>
          <w:rFonts w:ascii="Arial Narrow" w:hAnsi="Arial Narrow"/>
          <w:sz w:val="26"/>
          <w:szCs w:val="26"/>
        </w:rPr>
        <w:t>январе-</w:t>
      </w:r>
      <w:r>
        <w:rPr>
          <w:rFonts w:ascii="Arial Narrow" w:hAnsi="Arial Narrow"/>
          <w:sz w:val="26"/>
          <w:szCs w:val="26"/>
        </w:rPr>
        <w:t>июн</w:t>
      </w:r>
      <w:r w:rsidRPr="00A34652">
        <w:rPr>
          <w:rFonts w:ascii="Arial Narrow" w:hAnsi="Arial Narrow"/>
          <w:sz w:val="26"/>
          <w:szCs w:val="26"/>
        </w:rPr>
        <w:t>е 201</w:t>
      </w:r>
      <w:r>
        <w:rPr>
          <w:rFonts w:ascii="Arial Narrow" w:hAnsi="Arial Narrow"/>
          <w:sz w:val="26"/>
          <w:szCs w:val="26"/>
        </w:rPr>
        <w:t>7</w:t>
      </w:r>
      <w:r w:rsidRPr="00A34652">
        <w:rPr>
          <w:rFonts w:ascii="Arial Narrow" w:hAnsi="Arial Narrow"/>
          <w:sz w:val="26"/>
          <w:szCs w:val="26"/>
        </w:rPr>
        <w:t xml:space="preserve"> года поступило </w:t>
      </w:r>
      <w:r>
        <w:rPr>
          <w:rFonts w:ascii="Arial Narrow" w:hAnsi="Arial Narrow"/>
          <w:sz w:val="26"/>
          <w:szCs w:val="26"/>
        </w:rPr>
        <w:t>3 946,5</w:t>
      </w:r>
      <w:r w:rsidRPr="0096053F">
        <w:rPr>
          <w:rFonts w:ascii="Arial Narrow" w:hAnsi="Arial Narrow"/>
          <w:sz w:val="28"/>
          <w:szCs w:val="28"/>
        </w:rPr>
        <w:t xml:space="preserve"> </w:t>
      </w:r>
      <w:r w:rsidRPr="00A34652">
        <w:rPr>
          <w:rFonts w:ascii="Arial Narrow" w:hAnsi="Arial Narrow"/>
          <w:sz w:val="26"/>
          <w:szCs w:val="26"/>
        </w:rPr>
        <w:t xml:space="preserve">млрд. рублей, или на </w:t>
      </w:r>
      <w:r>
        <w:rPr>
          <w:rFonts w:ascii="Arial Narrow" w:hAnsi="Arial Narrow"/>
          <w:sz w:val="26"/>
          <w:szCs w:val="26"/>
        </w:rPr>
        <w:t>9,3</w:t>
      </w:r>
      <w:r w:rsidRPr="00A34652">
        <w:rPr>
          <w:rFonts w:ascii="Arial Narrow" w:hAnsi="Arial Narrow"/>
          <w:sz w:val="26"/>
          <w:szCs w:val="26"/>
        </w:rPr>
        <w:t>% больше, чем в январе-</w:t>
      </w:r>
      <w:r>
        <w:rPr>
          <w:rFonts w:ascii="Arial Narrow" w:hAnsi="Arial Narrow"/>
          <w:sz w:val="26"/>
          <w:szCs w:val="26"/>
        </w:rPr>
        <w:t>июне</w:t>
      </w:r>
      <w:r w:rsidRPr="00A34652">
        <w:rPr>
          <w:rFonts w:ascii="Arial Narrow" w:hAnsi="Arial Narrow"/>
          <w:sz w:val="26"/>
          <w:szCs w:val="26"/>
        </w:rPr>
        <w:t xml:space="preserve"> 201</w:t>
      </w:r>
      <w:r>
        <w:rPr>
          <w:rFonts w:ascii="Arial Narrow" w:hAnsi="Arial Narrow"/>
          <w:sz w:val="26"/>
          <w:szCs w:val="26"/>
        </w:rPr>
        <w:t>6</w:t>
      </w:r>
      <w:r w:rsidRPr="00A34652">
        <w:rPr>
          <w:rFonts w:ascii="Arial Narrow" w:hAnsi="Arial Narrow"/>
          <w:sz w:val="26"/>
          <w:szCs w:val="26"/>
        </w:rPr>
        <w:t xml:space="preserve"> года.</w:t>
      </w:r>
    </w:p>
    <w:p w:rsidR="000C2BDB" w:rsidRDefault="000C2BDB" w:rsidP="000C2BDB">
      <w:pPr>
        <w:ind w:firstLine="284"/>
        <w:rPr>
          <w:rFonts w:ascii="Arial Narrow" w:hAnsi="Arial Narrow"/>
          <w:sz w:val="26"/>
          <w:szCs w:val="26"/>
        </w:rPr>
      </w:pPr>
      <w:r>
        <w:rPr>
          <w:rFonts w:ascii="Arial Narrow" w:hAnsi="Arial Narrow"/>
          <w:sz w:val="26"/>
          <w:szCs w:val="26"/>
        </w:rPr>
        <w:t>Основную роль в фо</w:t>
      </w:r>
      <w:r w:rsidRPr="00A34652">
        <w:rPr>
          <w:rFonts w:ascii="Arial Narrow" w:hAnsi="Arial Narrow"/>
          <w:sz w:val="26"/>
          <w:szCs w:val="26"/>
        </w:rPr>
        <w:t>рмировани</w:t>
      </w:r>
      <w:r>
        <w:rPr>
          <w:rFonts w:ascii="Arial Narrow" w:hAnsi="Arial Narrow"/>
          <w:sz w:val="26"/>
          <w:szCs w:val="26"/>
        </w:rPr>
        <w:t>и</w:t>
      </w:r>
      <w:r w:rsidRPr="00A34652">
        <w:rPr>
          <w:rFonts w:ascii="Arial Narrow" w:hAnsi="Arial Narrow"/>
          <w:sz w:val="26"/>
          <w:szCs w:val="26"/>
        </w:rPr>
        <w:t xml:space="preserve"> доходов консолидированных бюджетов субъектов Российской Федерации в январе-</w:t>
      </w:r>
      <w:r>
        <w:rPr>
          <w:rFonts w:ascii="Arial Narrow" w:hAnsi="Arial Narrow"/>
          <w:sz w:val="26"/>
          <w:szCs w:val="26"/>
        </w:rPr>
        <w:t>июне</w:t>
      </w:r>
      <w:r w:rsidRPr="00A34652">
        <w:rPr>
          <w:rFonts w:ascii="Arial Narrow" w:hAnsi="Arial Narrow"/>
          <w:sz w:val="26"/>
          <w:szCs w:val="26"/>
        </w:rPr>
        <w:t xml:space="preserve"> 201</w:t>
      </w:r>
      <w:r>
        <w:rPr>
          <w:rFonts w:ascii="Arial Narrow" w:hAnsi="Arial Narrow"/>
          <w:sz w:val="26"/>
          <w:szCs w:val="26"/>
        </w:rPr>
        <w:t>7</w:t>
      </w:r>
      <w:r w:rsidRPr="00A34652">
        <w:rPr>
          <w:rFonts w:ascii="Arial Narrow" w:hAnsi="Arial Narrow"/>
          <w:sz w:val="26"/>
          <w:szCs w:val="26"/>
        </w:rPr>
        <w:t xml:space="preserve"> года </w:t>
      </w:r>
      <w:r>
        <w:rPr>
          <w:rFonts w:ascii="Arial Narrow" w:hAnsi="Arial Narrow"/>
          <w:sz w:val="26"/>
          <w:szCs w:val="26"/>
        </w:rPr>
        <w:t xml:space="preserve">сыграли </w:t>
      </w:r>
      <w:r w:rsidRPr="00A34652">
        <w:rPr>
          <w:rFonts w:ascii="Arial Narrow" w:hAnsi="Arial Narrow"/>
          <w:sz w:val="26"/>
          <w:szCs w:val="26"/>
        </w:rPr>
        <w:t xml:space="preserve">НДФЛ </w:t>
      </w:r>
      <w:r>
        <w:rPr>
          <w:rFonts w:ascii="Arial Narrow" w:hAnsi="Arial Narrow"/>
          <w:sz w:val="26"/>
          <w:szCs w:val="26"/>
        </w:rPr>
        <w:t>и</w:t>
      </w:r>
      <w:r w:rsidRPr="00A34652">
        <w:rPr>
          <w:rFonts w:ascii="Arial Narrow" w:hAnsi="Arial Narrow"/>
          <w:sz w:val="26"/>
          <w:szCs w:val="26"/>
        </w:rPr>
        <w:t xml:space="preserve"> налог на прибыль</w:t>
      </w:r>
      <w:r>
        <w:rPr>
          <w:rFonts w:ascii="Arial Narrow" w:hAnsi="Arial Narrow"/>
          <w:sz w:val="26"/>
          <w:szCs w:val="26"/>
        </w:rPr>
        <w:t>, суммарная доля которых составила 72%.</w:t>
      </w:r>
    </w:p>
    <w:p w:rsidR="000C2BDB" w:rsidRPr="00DF2BA7" w:rsidRDefault="000C2BDB" w:rsidP="000C2BDB">
      <w:pPr>
        <w:ind w:firstLine="284"/>
        <w:rPr>
          <w:rFonts w:ascii="Arial Narrow" w:hAnsi="Arial Narrow"/>
          <w:sz w:val="16"/>
          <w:szCs w:val="26"/>
        </w:rPr>
      </w:pPr>
    </w:p>
    <w:p w:rsidR="000C2BDB" w:rsidRPr="00B732B5" w:rsidRDefault="000C2BDB" w:rsidP="000C2BDB">
      <w:pPr>
        <w:ind w:firstLine="284"/>
        <w:jc w:val="center"/>
        <w:rPr>
          <w:rFonts w:ascii="Arial Narrow" w:hAnsi="Arial Narrow"/>
          <w:b/>
          <w:szCs w:val="26"/>
        </w:rPr>
      </w:pPr>
      <w:r w:rsidRPr="00B732B5">
        <w:rPr>
          <w:rFonts w:ascii="Arial Narrow" w:hAnsi="Arial Narrow"/>
          <w:b/>
          <w:szCs w:val="26"/>
        </w:rPr>
        <w:t xml:space="preserve">Структура доходов консолидированных бюджетов субъектов РФ в </w:t>
      </w:r>
      <w:r w:rsidRPr="00B732B5">
        <w:rPr>
          <w:rFonts w:ascii="Arial Narrow" w:hAnsi="Arial Narrow"/>
          <w:b/>
          <w:szCs w:val="26"/>
          <w:lang w:val="en-US"/>
        </w:rPr>
        <w:t>I</w:t>
      </w:r>
      <w:r w:rsidRPr="00B732B5">
        <w:rPr>
          <w:rFonts w:ascii="Arial Narrow" w:hAnsi="Arial Narrow"/>
          <w:b/>
          <w:szCs w:val="26"/>
        </w:rPr>
        <w:t xml:space="preserve"> </w:t>
      </w:r>
      <w:r>
        <w:rPr>
          <w:rFonts w:ascii="Arial Narrow" w:hAnsi="Arial Narrow"/>
          <w:b/>
          <w:szCs w:val="26"/>
        </w:rPr>
        <w:t>полугодии</w:t>
      </w:r>
      <w:r w:rsidRPr="00B732B5">
        <w:rPr>
          <w:rFonts w:ascii="Arial Narrow" w:hAnsi="Arial Narrow"/>
          <w:b/>
          <w:szCs w:val="26"/>
        </w:rPr>
        <w:t xml:space="preserve"> 201</w:t>
      </w:r>
      <w:r>
        <w:rPr>
          <w:rFonts w:ascii="Arial Narrow" w:hAnsi="Arial Narrow"/>
          <w:b/>
          <w:szCs w:val="26"/>
        </w:rPr>
        <w:t>7</w:t>
      </w:r>
      <w:r w:rsidRPr="00B732B5">
        <w:rPr>
          <w:rFonts w:ascii="Arial Narrow" w:hAnsi="Arial Narrow"/>
          <w:b/>
          <w:szCs w:val="26"/>
        </w:rPr>
        <w:t xml:space="preserve"> года</w:t>
      </w:r>
    </w:p>
    <w:p w:rsidR="000C2BDB" w:rsidRPr="00DF2BA7" w:rsidRDefault="000C2BDB" w:rsidP="000C2BDB">
      <w:pPr>
        <w:ind w:firstLine="284"/>
        <w:rPr>
          <w:rFonts w:ascii="Arial Narrow" w:hAnsi="Arial Narrow"/>
          <w:sz w:val="16"/>
          <w:szCs w:val="26"/>
        </w:rPr>
      </w:pPr>
    </w:p>
    <w:p w:rsidR="000C2BDB" w:rsidRPr="00A34652" w:rsidRDefault="000C2BDB" w:rsidP="000C2BDB">
      <w:pPr>
        <w:rPr>
          <w:rFonts w:ascii="Arial Narrow" w:hAnsi="Arial Narrow"/>
          <w:sz w:val="26"/>
          <w:szCs w:val="26"/>
        </w:rPr>
      </w:pPr>
      <w:r w:rsidRPr="007667F6">
        <w:rPr>
          <w:rFonts w:ascii="Arial Narrow" w:hAnsi="Arial Narrow"/>
          <w:noProof/>
          <w:sz w:val="26"/>
          <w:szCs w:val="26"/>
        </w:rPr>
        <w:drawing>
          <wp:inline distT="0" distB="0" distL="0" distR="0" wp14:anchorId="0CE4E675" wp14:editId="4469C2C9">
            <wp:extent cx="3162300" cy="276225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2BDB" w:rsidRDefault="000C2BDB" w:rsidP="000C2BDB">
      <w:pPr>
        <w:jc w:val="center"/>
        <w:rPr>
          <w:rFonts w:ascii="Arial Narrow" w:hAnsi="Arial Narrow"/>
          <w:b/>
        </w:rPr>
      </w:pPr>
      <w:r w:rsidRPr="00072E33">
        <w:rPr>
          <w:rFonts w:ascii="Arial Narrow" w:hAnsi="Arial Narrow"/>
          <w:b/>
        </w:rPr>
        <w:t>Динамика поступлений основных налогов в консолидированны</w:t>
      </w:r>
      <w:r>
        <w:rPr>
          <w:rFonts w:ascii="Arial Narrow" w:hAnsi="Arial Narrow"/>
          <w:b/>
        </w:rPr>
        <w:t>е</w:t>
      </w:r>
      <w:r w:rsidRPr="00072E33">
        <w:rPr>
          <w:rFonts w:ascii="Arial Narrow" w:hAnsi="Arial Narrow"/>
          <w:b/>
        </w:rPr>
        <w:t xml:space="preserve"> бюджет</w:t>
      </w:r>
      <w:r>
        <w:rPr>
          <w:rFonts w:ascii="Arial Narrow" w:hAnsi="Arial Narrow"/>
          <w:b/>
        </w:rPr>
        <w:t>ы</w:t>
      </w:r>
      <w:r w:rsidRPr="00072E33">
        <w:rPr>
          <w:rFonts w:ascii="Arial Narrow" w:hAnsi="Arial Narrow"/>
          <w:b/>
        </w:rPr>
        <w:t xml:space="preserve"> </w:t>
      </w:r>
      <w:r>
        <w:rPr>
          <w:rFonts w:ascii="Arial Narrow" w:hAnsi="Arial Narrow"/>
          <w:b/>
        </w:rPr>
        <w:t xml:space="preserve">субъектов </w:t>
      </w:r>
      <w:r w:rsidRPr="00072E33">
        <w:rPr>
          <w:rFonts w:ascii="Arial Narrow" w:hAnsi="Arial Narrow"/>
          <w:b/>
        </w:rPr>
        <w:t>Российской Федерации</w:t>
      </w:r>
    </w:p>
    <w:p w:rsidR="000C2BDB" w:rsidRDefault="000C2BDB" w:rsidP="000C2BDB">
      <w:pPr>
        <w:jc w:val="center"/>
        <w:rPr>
          <w:rFonts w:ascii="Arial Narrow" w:hAnsi="Arial Narrow"/>
          <w:b/>
        </w:rPr>
      </w:pPr>
      <w:r w:rsidRPr="00072E33">
        <w:rPr>
          <w:rFonts w:ascii="Arial Narrow" w:hAnsi="Arial Narrow"/>
          <w:b/>
        </w:rPr>
        <w:t xml:space="preserve">в </w:t>
      </w:r>
      <w:r w:rsidRPr="00072E33">
        <w:rPr>
          <w:rFonts w:ascii="Arial Narrow" w:hAnsi="Arial Narrow"/>
          <w:b/>
          <w:lang w:val="en-US"/>
        </w:rPr>
        <w:t>I</w:t>
      </w:r>
      <w:r w:rsidRPr="00072E33">
        <w:rPr>
          <w:rFonts w:ascii="Arial Narrow" w:hAnsi="Arial Narrow"/>
          <w:b/>
        </w:rPr>
        <w:t xml:space="preserve"> </w:t>
      </w:r>
      <w:r>
        <w:rPr>
          <w:rFonts w:ascii="Arial Narrow" w:hAnsi="Arial Narrow"/>
          <w:b/>
        </w:rPr>
        <w:t>полугодии</w:t>
      </w:r>
      <w:r w:rsidRPr="00072E33">
        <w:rPr>
          <w:rFonts w:ascii="Arial Narrow" w:hAnsi="Arial Narrow"/>
          <w:b/>
        </w:rPr>
        <w:t xml:space="preserve"> 201</w:t>
      </w:r>
      <w:r>
        <w:rPr>
          <w:rFonts w:ascii="Arial Narrow" w:hAnsi="Arial Narrow"/>
          <w:b/>
        </w:rPr>
        <w:t>7</w:t>
      </w:r>
      <w:r w:rsidRPr="00072E33">
        <w:rPr>
          <w:rFonts w:ascii="Arial Narrow" w:hAnsi="Arial Narrow"/>
          <w:b/>
        </w:rPr>
        <w:t xml:space="preserve"> года</w:t>
      </w:r>
    </w:p>
    <w:p w:rsidR="000C2BDB" w:rsidRPr="00DF2BA7" w:rsidRDefault="000C2BDB" w:rsidP="000C2BDB">
      <w:pPr>
        <w:ind w:firstLine="284"/>
        <w:jc w:val="right"/>
        <w:rPr>
          <w:rFonts w:ascii="Arial Narrow" w:hAnsi="Arial Narrow"/>
          <w:szCs w:val="26"/>
        </w:rPr>
      </w:pPr>
      <w:proofErr w:type="gramStart"/>
      <w:r w:rsidRPr="00DF2BA7">
        <w:rPr>
          <w:rFonts w:ascii="Arial Narrow" w:hAnsi="Arial Narrow"/>
          <w:szCs w:val="26"/>
        </w:rPr>
        <w:t>млрд</w:t>
      </w:r>
      <w:proofErr w:type="gramEnd"/>
      <w:r w:rsidRPr="00DF2BA7">
        <w:rPr>
          <w:rFonts w:ascii="Arial Narrow" w:hAnsi="Arial Narrow"/>
          <w:szCs w:val="26"/>
        </w:rPr>
        <w:t xml:space="preserve"> рублей</w:t>
      </w:r>
    </w:p>
    <w:p w:rsidR="000C2BDB" w:rsidRPr="0096053F" w:rsidRDefault="000C2BDB" w:rsidP="000C2BDB">
      <w:pPr>
        <w:jc w:val="right"/>
        <w:rPr>
          <w:rFonts w:ascii="Arial Narrow" w:hAnsi="Arial Narrow"/>
          <w:sz w:val="28"/>
          <w:szCs w:val="28"/>
        </w:rPr>
      </w:pPr>
      <w:r>
        <w:rPr>
          <w:rFonts w:ascii="Arial Narrow" w:hAnsi="Arial Narrow"/>
          <w:noProof/>
          <w:sz w:val="28"/>
          <w:szCs w:val="28"/>
        </w:rPr>
        <w:drawing>
          <wp:inline distT="0" distB="0" distL="0" distR="0" wp14:anchorId="26915B61" wp14:editId="316B66B0">
            <wp:extent cx="2636520" cy="23241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96053F">
        <w:rPr>
          <w:rFonts w:ascii="Arial Narrow" w:hAnsi="Arial Narrow"/>
          <w:sz w:val="28"/>
          <w:szCs w:val="28"/>
        </w:rPr>
        <w:br w:type="page"/>
      </w:r>
    </w:p>
    <w:p w:rsidR="000C2BDB" w:rsidRDefault="000C2BDB" w:rsidP="000C2BDB">
      <w:pPr>
        <w:ind w:firstLine="709"/>
        <w:rPr>
          <w:rFonts w:ascii="Arial Narrow" w:hAnsi="Arial Narrow"/>
          <w:b/>
          <w:sz w:val="26"/>
          <w:szCs w:val="26"/>
        </w:rPr>
        <w:sectPr w:rsidR="000C2BDB" w:rsidSect="00C451DE">
          <w:headerReference w:type="default" r:id="rId44"/>
          <w:footerReference w:type="default" r:id="rId45"/>
          <w:type w:val="nextColumn"/>
          <w:pgSz w:w="11907" w:h="16840" w:code="9"/>
          <w:pgMar w:top="1134" w:right="851" w:bottom="1134" w:left="1134" w:header="720" w:footer="720" w:gutter="0"/>
          <w:pgNumType w:start="13"/>
          <w:cols w:num="2" w:space="708"/>
          <w:docGrid w:linePitch="381"/>
        </w:sectPr>
      </w:pPr>
    </w:p>
    <w:p w:rsidR="000C2BDB" w:rsidRPr="00936EAD" w:rsidRDefault="000C2BDB" w:rsidP="000C2BDB">
      <w:pPr>
        <w:rPr>
          <w:rFonts w:ascii="Arial Narrow" w:hAnsi="Arial Narrow"/>
          <w:b/>
          <w:sz w:val="30"/>
          <w:szCs w:val="30"/>
        </w:rPr>
      </w:pPr>
      <w:r w:rsidRPr="00936EAD">
        <w:rPr>
          <w:rFonts w:ascii="Arial Narrow" w:hAnsi="Arial Narrow"/>
          <w:b/>
          <w:sz w:val="30"/>
          <w:szCs w:val="30"/>
        </w:rPr>
        <w:lastRenderedPageBreak/>
        <w:t>Налог на прибыль организаций</w:t>
      </w:r>
    </w:p>
    <w:p w:rsidR="000C2BDB" w:rsidRPr="00936EAD" w:rsidRDefault="000C2BDB" w:rsidP="000C2BDB">
      <w:pPr>
        <w:ind w:firstLine="284"/>
        <w:rPr>
          <w:rFonts w:ascii="Arial Narrow" w:hAnsi="Arial Narrow"/>
          <w:b/>
          <w:sz w:val="26"/>
          <w:szCs w:val="26"/>
        </w:rPr>
      </w:pPr>
    </w:p>
    <w:p w:rsidR="000C2BDB" w:rsidRPr="00936EAD" w:rsidRDefault="000C2BDB" w:rsidP="000C2BDB">
      <w:pPr>
        <w:ind w:firstLine="284"/>
        <w:rPr>
          <w:rFonts w:ascii="Arial Narrow" w:hAnsi="Arial Narrow"/>
          <w:sz w:val="26"/>
          <w:szCs w:val="26"/>
        </w:rPr>
      </w:pPr>
      <w:r w:rsidRPr="00936EAD">
        <w:rPr>
          <w:rFonts w:ascii="Arial Narrow" w:hAnsi="Arial Narrow"/>
          <w:b/>
          <w:sz w:val="26"/>
          <w:szCs w:val="26"/>
        </w:rPr>
        <w:t>Поступления налога на прибыль организаций</w:t>
      </w:r>
      <w:r w:rsidRPr="00936EAD">
        <w:rPr>
          <w:rFonts w:ascii="Arial Narrow" w:hAnsi="Arial Narrow"/>
          <w:sz w:val="26"/>
          <w:szCs w:val="26"/>
        </w:rPr>
        <w:t xml:space="preserve"> в консолидированный бюджет Российской Федерации в январе-июне 2017 года составили 1 755,8 млрд. рублей, что на 18,4% больше, чем в январе-июне 2016 года.</w:t>
      </w:r>
    </w:p>
    <w:p w:rsidR="000C2BDB" w:rsidRPr="00936EAD" w:rsidRDefault="000C2BDB" w:rsidP="000C2BDB">
      <w:pPr>
        <w:tabs>
          <w:tab w:val="left" w:pos="8070"/>
        </w:tabs>
        <w:ind w:firstLine="900"/>
        <w:jc w:val="right"/>
        <w:rPr>
          <w:rFonts w:ascii="Arial Narrow" w:hAnsi="Arial Narrow"/>
          <w:sz w:val="26"/>
          <w:szCs w:val="26"/>
        </w:rPr>
      </w:pPr>
    </w:p>
    <w:p w:rsidR="000C2BDB" w:rsidRPr="00936EAD" w:rsidRDefault="000C2BDB" w:rsidP="000C2BDB">
      <w:pPr>
        <w:tabs>
          <w:tab w:val="left" w:pos="8070"/>
        </w:tabs>
        <w:ind w:firstLine="900"/>
        <w:jc w:val="right"/>
        <w:rPr>
          <w:rFonts w:ascii="Arial Narrow" w:hAnsi="Arial Narrow"/>
        </w:rPr>
      </w:pPr>
      <w:r w:rsidRPr="00936EAD">
        <w:rPr>
          <w:rFonts w:ascii="Arial Narrow" w:hAnsi="Arial Narrow"/>
        </w:rPr>
        <w:t>млрд. рублей</w:t>
      </w:r>
    </w:p>
    <w:tbl>
      <w:tblPr>
        <w:tblW w:w="5109" w:type="pct"/>
        <w:jc w:val="center"/>
        <w:tblLayout w:type="fixed"/>
        <w:tblLook w:val="04A0" w:firstRow="1" w:lastRow="0" w:firstColumn="1" w:lastColumn="0" w:noHBand="0" w:noVBand="1"/>
      </w:tblPr>
      <w:tblGrid>
        <w:gridCol w:w="2404"/>
        <w:gridCol w:w="962"/>
        <w:gridCol w:w="853"/>
        <w:gridCol w:w="709"/>
      </w:tblGrid>
      <w:tr w:rsidR="000C2BDB" w:rsidRPr="00936EAD" w:rsidTr="00C451DE">
        <w:trPr>
          <w:trHeight w:val="315"/>
          <w:jc w:val="center"/>
        </w:trPr>
        <w:tc>
          <w:tcPr>
            <w:tcW w:w="2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2BDB" w:rsidRPr="00936EAD" w:rsidRDefault="000C2BDB" w:rsidP="00C451DE">
            <w:pPr>
              <w:rPr>
                <w:rFonts w:ascii="Arial Narrow" w:hAnsi="Arial Narrow"/>
              </w:rPr>
            </w:pPr>
            <w:r w:rsidRPr="00936EAD">
              <w:rPr>
                <w:rFonts w:ascii="Arial Narrow" w:hAnsi="Arial Narrow"/>
              </w:rPr>
              <w:t> </w:t>
            </w:r>
          </w:p>
        </w:tc>
        <w:tc>
          <w:tcPr>
            <w:tcW w:w="1841" w:type="pct"/>
            <w:gridSpan w:val="2"/>
            <w:tcBorders>
              <w:top w:val="single" w:sz="4" w:space="0" w:color="auto"/>
              <w:left w:val="nil"/>
              <w:bottom w:val="single" w:sz="4" w:space="0" w:color="auto"/>
              <w:right w:val="single" w:sz="4" w:space="0" w:color="auto"/>
            </w:tcBorders>
            <w:shd w:val="clear" w:color="auto" w:fill="auto"/>
            <w:vAlign w:val="center"/>
            <w:hideMark/>
          </w:tcPr>
          <w:p w:rsidR="000C2BDB" w:rsidRPr="00936EAD" w:rsidRDefault="000C2BDB" w:rsidP="00C451DE">
            <w:pPr>
              <w:jc w:val="center"/>
              <w:rPr>
                <w:rFonts w:ascii="Arial Narrow" w:hAnsi="Arial Narrow"/>
              </w:rPr>
            </w:pPr>
            <w:r w:rsidRPr="00936EAD">
              <w:rPr>
                <w:rFonts w:ascii="Arial Narrow" w:hAnsi="Arial Narrow"/>
              </w:rPr>
              <w:t>Поступило в январе-июне</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2BDB" w:rsidRPr="00936EAD" w:rsidRDefault="000C2BDB" w:rsidP="00C451DE">
            <w:pPr>
              <w:jc w:val="center"/>
              <w:rPr>
                <w:rFonts w:ascii="Arial Narrow" w:hAnsi="Arial Narrow"/>
              </w:rPr>
            </w:pPr>
            <w:r w:rsidRPr="00936EAD">
              <w:rPr>
                <w:rFonts w:ascii="Arial Narrow" w:hAnsi="Arial Narrow"/>
              </w:rPr>
              <w:t>темп, %</w:t>
            </w:r>
          </w:p>
        </w:tc>
      </w:tr>
      <w:tr w:rsidR="000C2BDB" w:rsidRPr="00936EAD" w:rsidTr="00C451DE">
        <w:trPr>
          <w:trHeight w:val="315"/>
          <w:jc w:val="center"/>
        </w:trPr>
        <w:tc>
          <w:tcPr>
            <w:tcW w:w="2440" w:type="pct"/>
            <w:vMerge/>
            <w:tcBorders>
              <w:top w:val="single" w:sz="4" w:space="0" w:color="auto"/>
              <w:left w:val="single" w:sz="4" w:space="0" w:color="auto"/>
              <w:bottom w:val="single" w:sz="4" w:space="0" w:color="auto"/>
              <w:right w:val="single" w:sz="4" w:space="0" w:color="auto"/>
            </w:tcBorders>
            <w:vAlign w:val="center"/>
            <w:hideMark/>
          </w:tcPr>
          <w:p w:rsidR="000C2BDB" w:rsidRPr="00936EAD" w:rsidRDefault="000C2BDB" w:rsidP="00C451DE">
            <w:pPr>
              <w:rPr>
                <w:rFonts w:ascii="Arial Narrow" w:hAnsi="Arial Narrow"/>
              </w:rPr>
            </w:pPr>
          </w:p>
        </w:tc>
        <w:tc>
          <w:tcPr>
            <w:tcW w:w="976" w:type="pct"/>
            <w:tcBorders>
              <w:top w:val="nil"/>
              <w:left w:val="nil"/>
              <w:bottom w:val="single" w:sz="4" w:space="0" w:color="auto"/>
              <w:right w:val="single" w:sz="4" w:space="0" w:color="auto"/>
            </w:tcBorders>
            <w:shd w:val="clear" w:color="auto" w:fill="auto"/>
            <w:vAlign w:val="center"/>
            <w:hideMark/>
          </w:tcPr>
          <w:p w:rsidR="000C2BDB" w:rsidRPr="00936EAD" w:rsidRDefault="000C2BDB" w:rsidP="00C451DE">
            <w:pPr>
              <w:jc w:val="center"/>
              <w:rPr>
                <w:rFonts w:ascii="Arial Narrow" w:hAnsi="Arial Narrow"/>
              </w:rPr>
            </w:pPr>
            <w:r w:rsidRPr="00936EAD">
              <w:rPr>
                <w:rFonts w:ascii="Arial Narrow" w:hAnsi="Arial Narrow"/>
              </w:rPr>
              <w:t>2016 года</w:t>
            </w:r>
          </w:p>
        </w:tc>
        <w:tc>
          <w:tcPr>
            <w:tcW w:w="864" w:type="pct"/>
            <w:tcBorders>
              <w:top w:val="nil"/>
              <w:left w:val="nil"/>
              <w:bottom w:val="single" w:sz="4" w:space="0" w:color="auto"/>
              <w:right w:val="single" w:sz="4" w:space="0" w:color="auto"/>
            </w:tcBorders>
            <w:shd w:val="clear" w:color="auto" w:fill="auto"/>
            <w:vAlign w:val="center"/>
            <w:hideMark/>
          </w:tcPr>
          <w:p w:rsidR="000C2BDB" w:rsidRPr="00936EAD" w:rsidRDefault="000C2BDB" w:rsidP="00C451DE">
            <w:pPr>
              <w:jc w:val="center"/>
              <w:rPr>
                <w:rFonts w:ascii="Arial Narrow" w:hAnsi="Arial Narrow"/>
              </w:rPr>
            </w:pPr>
            <w:r w:rsidRPr="00936EAD">
              <w:rPr>
                <w:rFonts w:ascii="Arial Narrow" w:hAnsi="Arial Narrow"/>
              </w:rPr>
              <w:t>2017 года</w:t>
            </w: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0C2BDB" w:rsidRPr="00936EAD" w:rsidRDefault="000C2BDB" w:rsidP="00C451DE">
            <w:pPr>
              <w:rPr>
                <w:rFonts w:ascii="Arial Narrow" w:hAnsi="Arial Narrow"/>
              </w:rPr>
            </w:pPr>
          </w:p>
        </w:tc>
      </w:tr>
      <w:tr w:rsidR="000C2BDB" w:rsidRPr="00936EAD" w:rsidTr="00C451DE">
        <w:trPr>
          <w:trHeight w:val="630"/>
          <w:jc w:val="center"/>
        </w:trPr>
        <w:tc>
          <w:tcPr>
            <w:tcW w:w="2440" w:type="pct"/>
            <w:tcBorders>
              <w:top w:val="nil"/>
              <w:left w:val="single" w:sz="4" w:space="0" w:color="auto"/>
              <w:bottom w:val="single" w:sz="4" w:space="0" w:color="auto"/>
              <w:right w:val="single" w:sz="4" w:space="0" w:color="auto"/>
            </w:tcBorders>
            <w:shd w:val="clear" w:color="auto" w:fill="auto"/>
            <w:vAlign w:val="center"/>
            <w:hideMark/>
          </w:tcPr>
          <w:p w:rsidR="000C2BDB" w:rsidRPr="00936EAD" w:rsidRDefault="000C2BDB" w:rsidP="00C451DE">
            <w:pPr>
              <w:rPr>
                <w:rFonts w:ascii="Arial Narrow" w:hAnsi="Arial Narrow"/>
              </w:rPr>
            </w:pPr>
            <w:r w:rsidRPr="00936EAD">
              <w:rPr>
                <w:rFonts w:ascii="Arial Narrow" w:hAnsi="Arial Narrow"/>
              </w:rPr>
              <w:t>В консолидированный бюджет Российской Федерации</w:t>
            </w:r>
          </w:p>
        </w:tc>
        <w:tc>
          <w:tcPr>
            <w:tcW w:w="976"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1 483,0</w:t>
            </w:r>
          </w:p>
        </w:tc>
        <w:tc>
          <w:tcPr>
            <w:tcW w:w="864"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1 755,8</w:t>
            </w:r>
          </w:p>
        </w:tc>
        <w:tc>
          <w:tcPr>
            <w:tcW w:w="719" w:type="pct"/>
            <w:tcBorders>
              <w:top w:val="nil"/>
              <w:left w:val="nil"/>
              <w:bottom w:val="single" w:sz="4" w:space="0" w:color="auto"/>
              <w:right w:val="single" w:sz="4" w:space="0" w:color="auto"/>
            </w:tcBorders>
            <w:shd w:val="clear" w:color="auto" w:fill="auto"/>
            <w:noWrap/>
            <w:vAlign w:val="center"/>
          </w:tcPr>
          <w:p w:rsidR="000C2BDB" w:rsidRPr="00936EAD" w:rsidRDefault="000C2BDB" w:rsidP="00C451DE">
            <w:pPr>
              <w:jc w:val="center"/>
              <w:rPr>
                <w:rFonts w:ascii="Arial Narrow" w:hAnsi="Arial Narrow"/>
              </w:rPr>
            </w:pPr>
            <w:r w:rsidRPr="00936EAD">
              <w:rPr>
                <w:rFonts w:ascii="Arial Narrow" w:hAnsi="Arial Narrow"/>
              </w:rPr>
              <w:t>118,4</w:t>
            </w:r>
          </w:p>
        </w:tc>
      </w:tr>
      <w:tr w:rsidR="000C2BDB" w:rsidRPr="00936EAD" w:rsidTr="00C451DE">
        <w:trPr>
          <w:trHeight w:val="269"/>
          <w:jc w:val="center"/>
        </w:trPr>
        <w:tc>
          <w:tcPr>
            <w:tcW w:w="2440" w:type="pct"/>
            <w:tcBorders>
              <w:top w:val="nil"/>
              <w:left w:val="single" w:sz="4" w:space="0" w:color="auto"/>
              <w:bottom w:val="single" w:sz="4" w:space="0" w:color="auto"/>
              <w:right w:val="single" w:sz="4" w:space="0" w:color="auto"/>
            </w:tcBorders>
            <w:shd w:val="clear" w:color="auto" w:fill="auto"/>
            <w:vAlign w:val="center"/>
            <w:hideMark/>
          </w:tcPr>
          <w:p w:rsidR="000C2BDB" w:rsidRPr="00936EAD" w:rsidRDefault="000C2BDB" w:rsidP="00C451DE">
            <w:pPr>
              <w:jc w:val="center"/>
              <w:rPr>
                <w:rFonts w:ascii="Arial Narrow" w:hAnsi="Arial Narrow"/>
                <w:i/>
              </w:rPr>
            </w:pPr>
            <w:r w:rsidRPr="00936EAD">
              <w:rPr>
                <w:rFonts w:ascii="Arial Narrow" w:hAnsi="Arial Narrow"/>
                <w:i/>
              </w:rPr>
              <w:t>в том числе:</w:t>
            </w:r>
          </w:p>
        </w:tc>
        <w:tc>
          <w:tcPr>
            <w:tcW w:w="976"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 </w:t>
            </w:r>
          </w:p>
        </w:tc>
        <w:tc>
          <w:tcPr>
            <w:tcW w:w="864"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 </w:t>
            </w:r>
          </w:p>
        </w:tc>
        <w:tc>
          <w:tcPr>
            <w:tcW w:w="719" w:type="pct"/>
            <w:tcBorders>
              <w:top w:val="nil"/>
              <w:left w:val="nil"/>
              <w:bottom w:val="single" w:sz="4" w:space="0" w:color="auto"/>
              <w:right w:val="single" w:sz="4" w:space="0" w:color="auto"/>
            </w:tcBorders>
            <w:shd w:val="clear" w:color="auto" w:fill="auto"/>
            <w:noWrap/>
            <w:vAlign w:val="center"/>
          </w:tcPr>
          <w:p w:rsidR="000C2BDB" w:rsidRPr="00936EAD" w:rsidRDefault="000C2BDB" w:rsidP="00C451DE">
            <w:pPr>
              <w:jc w:val="center"/>
              <w:rPr>
                <w:rFonts w:ascii="Arial Narrow" w:hAnsi="Arial Narrow"/>
              </w:rPr>
            </w:pPr>
            <w:r w:rsidRPr="00936EAD">
              <w:rPr>
                <w:rFonts w:ascii="Arial Narrow" w:hAnsi="Arial Narrow"/>
              </w:rPr>
              <w:t> </w:t>
            </w:r>
          </w:p>
        </w:tc>
      </w:tr>
      <w:tr w:rsidR="000C2BDB" w:rsidRPr="00936EAD" w:rsidTr="00C451DE">
        <w:trPr>
          <w:trHeight w:val="305"/>
          <w:jc w:val="center"/>
        </w:trPr>
        <w:tc>
          <w:tcPr>
            <w:tcW w:w="2440" w:type="pct"/>
            <w:tcBorders>
              <w:top w:val="nil"/>
              <w:left w:val="single" w:sz="4" w:space="0" w:color="auto"/>
              <w:bottom w:val="single" w:sz="4" w:space="0" w:color="auto"/>
              <w:right w:val="single" w:sz="4" w:space="0" w:color="auto"/>
            </w:tcBorders>
            <w:shd w:val="clear" w:color="auto" w:fill="auto"/>
            <w:vAlign w:val="center"/>
            <w:hideMark/>
          </w:tcPr>
          <w:p w:rsidR="000C2BDB" w:rsidRPr="00936EAD" w:rsidRDefault="000C2BDB" w:rsidP="00C451DE">
            <w:pPr>
              <w:jc w:val="center"/>
              <w:rPr>
                <w:rFonts w:ascii="Arial Narrow" w:hAnsi="Arial Narrow"/>
              </w:rPr>
            </w:pPr>
            <w:r w:rsidRPr="00936EAD">
              <w:rPr>
                <w:rFonts w:ascii="Arial Narrow" w:hAnsi="Arial Narrow"/>
              </w:rPr>
              <w:t>в федеральный бюджет</w:t>
            </w:r>
          </w:p>
        </w:tc>
        <w:tc>
          <w:tcPr>
            <w:tcW w:w="976"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240,4</w:t>
            </w:r>
          </w:p>
        </w:tc>
        <w:tc>
          <w:tcPr>
            <w:tcW w:w="864"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359,4</w:t>
            </w:r>
          </w:p>
        </w:tc>
        <w:tc>
          <w:tcPr>
            <w:tcW w:w="719" w:type="pct"/>
            <w:tcBorders>
              <w:top w:val="nil"/>
              <w:left w:val="nil"/>
              <w:bottom w:val="single" w:sz="4" w:space="0" w:color="auto"/>
              <w:right w:val="single" w:sz="4" w:space="0" w:color="auto"/>
            </w:tcBorders>
            <w:shd w:val="clear" w:color="auto" w:fill="auto"/>
            <w:noWrap/>
            <w:vAlign w:val="center"/>
          </w:tcPr>
          <w:p w:rsidR="000C2BDB" w:rsidRPr="00936EAD" w:rsidRDefault="000C2BDB" w:rsidP="00C451DE">
            <w:pPr>
              <w:jc w:val="center"/>
              <w:rPr>
                <w:rFonts w:ascii="Arial Narrow" w:hAnsi="Arial Narrow"/>
              </w:rPr>
            </w:pPr>
            <w:r w:rsidRPr="00936EAD">
              <w:rPr>
                <w:rFonts w:ascii="Arial Narrow" w:hAnsi="Arial Narrow"/>
              </w:rPr>
              <w:t>149,5</w:t>
            </w:r>
          </w:p>
        </w:tc>
      </w:tr>
      <w:tr w:rsidR="000C2BDB" w:rsidRPr="00936EAD" w:rsidTr="00C451DE">
        <w:trPr>
          <w:trHeight w:val="630"/>
          <w:jc w:val="center"/>
        </w:trPr>
        <w:tc>
          <w:tcPr>
            <w:tcW w:w="2440" w:type="pct"/>
            <w:tcBorders>
              <w:top w:val="nil"/>
              <w:left w:val="single" w:sz="4" w:space="0" w:color="auto"/>
              <w:bottom w:val="single" w:sz="4" w:space="0" w:color="auto"/>
              <w:right w:val="single" w:sz="4" w:space="0" w:color="auto"/>
            </w:tcBorders>
            <w:shd w:val="clear" w:color="auto" w:fill="auto"/>
            <w:vAlign w:val="center"/>
            <w:hideMark/>
          </w:tcPr>
          <w:p w:rsidR="000C2BDB" w:rsidRPr="00936EAD" w:rsidRDefault="000C2BDB" w:rsidP="00C451DE">
            <w:pPr>
              <w:rPr>
                <w:rFonts w:ascii="Arial Narrow" w:hAnsi="Arial Narrow"/>
              </w:rPr>
            </w:pPr>
            <w:r w:rsidRPr="00936EAD">
              <w:rPr>
                <w:rFonts w:ascii="Arial Narrow" w:hAnsi="Arial Narrow"/>
              </w:rPr>
              <w:t>в консолидированные бюджеты субъектов Российской Федерации</w:t>
            </w:r>
          </w:p>
        </w:tc>
        <w:tc>
          <w:tcPr>
            <w:tcW w:w="976"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1 242,7</w:t>
            </w:r>
          </w:p>
        </w:tc>
        <w:tc>
          <w:tcPr>
            <w:tcW w:w="864" w:type="pct"/>
            <w:tcBorders>
              <w:top w:val="nil"/>
              <w:left w:val="nil"/>
              <w:bottom w:val="single" w:sz="4" w:space="0" w:color="auto"/>
              <w:right w:val="single" w:sz="4" w:space="0" w:color="auto"/>
            </w:tcBorders>
            <w:shd w:val="clear" w:color="auto" w:fill="auto"/>
            <w:vAlign w:val="center"/>
          </w:tcPr>
          <w:p w:rsidR="000C2BDB" w:rsidRPr="00936EAD" w:rsidRDefault="000C2BDB" w:rsidP="00C451DE">
            <w:pPr>
              <w:jc w:val="center"/>
              <w:rPr>
                <w:rFonts w:ascii="Arial Narrow" w:hAnsi="Arial Narrow"/>
              </w:rPr>
            </w:pPr>
            <w:r w:rsidRPr="00936EAD">
              <w:rPr>
                <w:rFonts w:ascii="Arial Narrow" w:hAnsi="Arial Narrow"/>
              </w:rPr>
              <w:t>1 396,4</w:t>
            </w:r>
          </w:p>
        </w:tc>
        <w:tc>
          <w:tcPr>
            <w:tcW w:w="719" w:type="pct"/>
            <w:tcBorders>
              <w:top w:val="nil"/>
              <w:left w:val="nil"/>
              <w:bottom w:val="single" w:sz="4" w:space="0" w:color="auto"/>
              <w:right w:val="single" w:sz="4" w:space="0" w:color="auto"/>
            </w:tcBorders>
            <w:shd w:val="clear" w:color="auto" w:fill="auto"/>
            <w:noWrap/>
            <w:vAlign w:val="center"/>
          </w:tcPr>
          <w:p w:rsidR="000C2BDB" w:rsidRPr="00936EAD" w:rsidRDefault="000C2BDB" w:rsidP="00C451DE">
            <w:pPr>
              <w:jc w:val="center"/>
              <w:rPr>
                <w:rFonts w:ascii="Arial Narrow" w:hAnsi="Arial Narrow"/>
              </w:rPr>
            </w:pPr>
            <w:r w:rsidRPr="00936EAD">
              <w:rPr>
                <w:rFonts w:ascii="Arial Narrow" w:hAnsi="Arial Narrow"/>
              </w:rPr>
              <w:t>112,4</w:t>
            </w:r>
          </w:p>
        </w:tc>
      </w:tr>
    </w:tbl>
    <w:p w:rsidR="000C2BDB" w:rsidRPr="00936EAD" w:rsidRDefault="000C2BDB" w:rsidP="000C2BDB">
      <w:pPr>
        <w:ind w:firstLine="900"/>
        <w:rPr>
          <w:rFonts w:ascii="Arial Narrow" w:hAnsi="Arial Narrow"/>
          <w:sz w:val="28"/>
          <w:szCs w:val="28"/>
        </w:rPr>
      </w:pPr>
    </w:p>
    <w:p w:rsidR="000C2BDB" w:rsidRPr="00936EAD" w:rsidRDefault="000C2BDB" w:rsidP="000C2BDB">
      <w:pPr>
        <w:ind w:firstLine="284"/>
        <w:rPr>
          <w:rFonts w:ascii="Arial Narrow" w:hAnsi="Arial Narrow"/>
          <w:sz w:val="26"/>
          <w:szCs w:val="26"/>
        </w:rPr>
      </w:pPr>
      <w:r w:rsidRPr="00936EAD">
        <w:rPr>
          <w:rFonts w:ascii="Arial Narrow" w:hAnsi="Arial Narrow"/>
          <w:sz w:val="26"/>
          <w:szCs w:val="26"/>
        </w:rPr>
        <w:t>Из общей суммы поступлений налога в январе-июне 2017 года поступления в федеральный бюджет составили 359,4 млрд. рублей (20,5%), в консолидированные бюджеты субъектов Российской Федерации – 1 396,4 млрд. рублей (79,5%).</w:t>
      </w:r>
    </w:p>
    <w:p w:rsidR="000C2BDB" w:rsidRDefault="000C2BDB" w:rsidP="000C2BDB">
      <w:pPr>
        <w:tabs>
          <w:tab w:val="left" w:pos="5760"/>
        </w:tabs>
        <w:spacing w:before="120"/>
        <w:ind w:firstLine="284"/>
        <w:jc w:val="center"/>
        <w:rPr>
          <w:rFonts w:ascii="Arial Narrow" w:hAnsi="Arial Narrow"/>
          <w:b/>
        </w:rPr>
      </w:pPr>
      <w:r w:rsidRPr="00936EAD">
        <w:rPr>
          <w:rFonts w:ascii="Arial Narrow" w:hAnsi="Arial Narrow"/>
          <w:b/>
        </w:rPr>
        <w:t xml:space="preserve">Помесячная динамика поступления налога на прибыль в консолидированный бюджет Российской Федерации </w:t>
      </w:r>
    </w:p>
    <w:p w:rsidR="000C2BDB" w:rsidRPr="00936EAD" w:rsidRDefault="000C2BDB" w:rsidP="000C2BDB">
      <w:pPr>
        <w:tabs>
          <w:tab w:val="left" w:pos="5760"/>
        </w:tabs>
        <w:spacing w:before="120"/>
        <w:ind w:firstLine="284"/>
        <w:jc w:val="center"/>
        <w:rPr>
          <w:rFonts w:ascii="Arial Narrow" w:hAnsi="Arial Narrow"/>
          <w:b/>
        </w:rPr>
      </w:pPr>
      <w:r w:rsidRPr="00936EAD">
        <w:rPr>
          <w:rFonts w:ascii="Arial Narrow" w:hAnsi="Arial Narrow"/>
          <w:b/>
        </w:rPr>
        <w:t>в январе–июне 2017 года</w:t>
      </w:r>
    </w:p>
    <w:p w:rsidR="000C2BDB" w:rsidRPr="00936EAD" w:rsidRDefault="000C2BDB" w:rsidP="000C2BDB">
      <w:pPr>
        <w:tabs>
          <w:tab w:val="left" w:pos="5760"/>
        </w:tabs>
        <w:ind w:firstLine="284"/>
        <w:rPr>
          <w:rFonts w:ascii="Arial Narrow" w:hAnsi="Arial Narrow"/>
          <w:sz w:val="26"/>
          <w:szCs w:val="26"/>
        </w:rPr>
      </w:pPr>
    </w:p>
    <w:p w:rsidR="000C2BDB" w:rsidRPr="00936EAD" w:rsidRDefault="000C2BDB" w:rsidP="000C2BDB">
      <w:pPr>
        <w:tabs>
          <w:tab w:val="left" w:pos="5760"/>
        </w:tabs>
        <w:rPr>
          <w:rFonts w:ascii="Arial Narrow" w:hAnsi="Arial Narrow"/>
          <w:sz w:val="26"/>
          <w:szCs w:val="26"/>
        </w:rPr>
      </w:pPr>
      <w:r w:rsidRPr="00936EAD">
        <w:rPr>
          <w:rFonts w:ascii="Arial Narrow" w:hAnsi="Arial Narrow"/>
          <w:noProof/>
          <w:sz w:val="28"/>
          <w:szCs w:val="28"/>
        </w:rPr>
        <w:drawing>
          <wp:inline distT="0" distB="0" distL="0" distR="0" wp14:anchorId="7311001A" wp14:editId="6E3DEC17">
            <wp:extent cx="2925445" cy="2654397"/>
            <wp:effectExtent l="0" t="0" r="8255" b="0"/>
            <wp:docPr id="87" name="Диаграмма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lastRenderedPageBreak/>
        <w:t xml:space="preserve">Поступления в январе-июне 2017 года сложились </w:t>
      </w:r>
      <w:proofErr w:type="gramStart"/>
      <w:r w:rsidRPr="00936EAD">
        <w:rPr>
          <w:rFonts w:ascii="Arial Narrow" w:hAnsi="Arial Narrow"/>
          <w:sz w:val="26"/>
          <w:szCs w:val="26"/>
        </w:rPr>
        <w:t>из</w:t>
      </w:r>
      <w:proofErr w:type="gramEnd"/>
      <w:r w:rsidRPr="00936EAD">
        <w:rPr>
          <w:rFonts w:ascii="Arial Narrow" w:hAnsi="Arial Narrow"/>
          <w:sz w:val="26"/>
          <w:szCs w:val="26"/>
        </w:rPr>
        <w:t>:</w:t>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 сумм ежемесячных авансовых платежей января-июня 2017 года;</w:t>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 сумм ежемесячных платежей налога, исходя из фактически полученной прибыли за январь-май 2017 года;</w:t>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 xml:space="preserve">- сумм по результатам перерасчетов по декларациям по налогу на прибыль организаций за 2016 год, за </w:t>
      </w:r>
      <w:r w:rsidRPr="00936EAD">
        <w:rPr>
          <w:rFonts w:ascii="Arial Narrow" w:hAnsi="Arial Narrow"/>
          <w:sz w:val="26"/>
          <w:szCs w:val="26"/>
          <w:lang w:val="en-US"/>
        </w:rPr>
        <w:t>I</w:t>
      </w:r>
      <w:r w:rsidRPr="00936EAD">
        <w:rPr>
          <w:rFonts w:ascii="Arial Narrow" w:hAnsi="Arial Narrow"/>
          <w:sz w:val="26"/>
          <w:szCs w:val="26"/>
        </w:rPr>
        <w:t xml:space="preserve"> квартал 2017 года.</w:t>
      </w:r>
    </w:p>
    <w:p w:rsidR="000C2BDB" w:rsidRPr="00936EAD" w:rsidRDefault="000C2BDB" w:rsidP="000C2BDB">
      <w:pPr>
        <w:ind w:firstLine="284"/>
        <w:rPr>
          <w:rFonts w:ascii="Arial Narrow" w:hAnsi="Arial Narrow"/>
          <w:sz w:val="26"/>
          <w:szCs w:val="26"/>
        </w:rPr>
      </w:pPr>
      <w:r w:rsidRPr="00936EAD">
        <w:rPr>
          <w:rFonts w:ascii="Arial Narrow" w:hAnsi="Arial Narrow"/>
          <w:sz w:val="26"/>
          <w:szCs w:val="26"/>
        </w:rPr>
        <w:t>На поступления налога на прибыль организаций оказывают влияние результаты финансово-хозяйственной деятельности организаций.</w:t>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По данным Росстата, по итогам 2016 года по основным видам экономической деятельности крупных и средних организаций сальдированный финансовый результат составил + 11 588 млрд. рублей, что в 1,4 раза больше 2015 года.</w:t>
      </w:r>
    </w:p>
    <w:p w:rsidR="000C2BDB" w:rsidRPr="00936EAD" w:rsidRDefault="000C2BDB" w:rsidP="000C2BDB">
      <w:pPr>
        <w:ind w:firstLine="284"/>
        <w:rPr>
          <w:rFonts w:ascii="Arial Narrow" w:hAnsi="Arial Narrow"/>
          <w:sz w:val="26"/>
          <w:szCs w:val="26"/>
        </w:rPr>
      </w:pPr>
      <w:r w:rsidRPr="00936EAD">
        <w:rPr>
          <w:rFonts w:ascii="Arial Narrow" w:hAnsi="Arial Narrow"/>
          <w:i/>
          <w:sz w:val="26"/>
          <w:szCs w:val="26"/>
        </w:rPr>
        <w:t>Доля убыточных организаций</w:t>
      </w:r>
      <w:r w:rsidRPr="00936EAD">
        <w:rPr>
          <w:rFonts w:ascii="Arial Narrow" w:hAnsi="Arial Narrow"/>
          <w:sz w:val="26"/>
          <w:szCs w:val="26"/>
        </w:rPr>
        <w:t xml:space="preserve"> составила </w:t>
      </w:r>
      <w:r w:rsidRPr="00936EAD">
        <w:rPr>
          <w:rFonts w:ascii="Arial Narrow" w:hAnsi="Arial Narrow"/>
          <w:b/>
          <w:sz w:val="26"/>
          <w:szCs w:val="26"/>
        </w:rPr>
        <w:t>26,0%</w:t>
      </w:r>
      <w:r w:rsidRPr="00936EAD">
        <w:rPr>
          <w:rFonts w:ascii="Arial Narrow" w:hAnsi="Arial Narrow"/>
          <w:sz w:val="26"/>
          <w:szCs w:val="26"/>
        </w:rPr>
        <w:t xml:space="preserve"> от общего числа крупных и средних организаций, </w:t>
      </w:r>
      <w:r w:rsidRPr="00936EAD">
        <w:rPr>
          <w:rFonts w:ascii="Arial Narrow" w:hAnsi="Arial Narrow"/>
          <w:i/>
          <w:sz w:val="26"/>
          <w:szCs w:val="26"/>
        </w:rPr>
        <w:t xml:space="preserve">прибыльных – </w:t>
      </w:r>
      <w:r w:rsidRPr="00936EAD">
        <w:rPr>
          <w:rFonts w:ascii="Arial Narrow" w:hAnsi="Arial Narrow"/>
          <w:b/>
          <w:sz w:val="26"/>
          <w:szCs w:val="26"/>
        </w:rPr>
        <w:t>74,0%.</w:t>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 xml:space="preserve">В 2016 году </w:t>
      </w:r>
      <w:r w:rsidRPr="00936EAD">
        <w:rPr>
          <w:rFonts w:ascii="Arial Narrow" w:hAnsi="Arial Narrow"/>
          <w:i/>
          <w:sz w:val="26"/>
          <w:szCs w:val="26"/>
        </w:rPr>
        <w:t>общая сумма прибыли</w:t>
      </w:r>
      <w:r w:rsidRPr="00936EAD">
        <w:rPr>
          <w:rFonts w:ascii="Arial Narrow" w:hAnsi="Arial Narrow"/>
          <w:sz w:val="26"/>
          <w:szCs w:val="26"/>
        </w:rPr>
        <w:t xml:space="preserve"> составила </w:t>
      </w:r>
      <w:r w:rsidRPr="00936EAD">
        <w:rPr>
          <w:rFonts w:ascii="Arial Narrow" w:hAnsi="Arial Narrow"/>
          <w:b/>
          <w:sz w:val="26"/>
          <w:szCs w:val="26"/>
        </w:rPr>
        <w:t xml:space="preserve">13 195,4 млрд. рублей </w:t>
      </w:r>
      <w:r w:rsidRPr="00936EAD">
        <w:rPr>
          <w:rFonts w:ascii="Arial Narrow" w:hAnsi="Arial Narrow"/>
          <w:sz w:val="26"/>
          <w:szCs w:val="26"/>
        </w:rPr>
        <w:t>и по сравнению с 2015 годом выросла на 16,8%.</w:t>
      </w:r>
    </w:p>
    <w:p w:rsidR="000C2BDB" w:rsidRPr="00936EAD" w:rsidRDefault="000C2BDB" w:rsidP="000C2BDB">
      <w:pPr>
        <w:ind w:firstLine="284"/>
        <w:rPr>
          <w:rFonts w:ascii="Arial Narrow" w:hAnsi="Arial Narrow"/>
          <w:sz w:val="26"/>
          <w:szCs w:val="26"/>
        </w:rPr>
      </w:pPr>
      <w:r w:rsidRPr="00936EAD">
        <w:rPr>
          <w:rFonts w:ascii="Arial Narrow" w:hAnsi="Arial Narrow"/>
          <w:i/>
          <w:sz w:val="26"/>
          <w:szCs w:val="26"/>
        </w:rPr>
        <w:t>Общая сумма убытков</w:t>
      </w:r>
      <w:r w:rsidRPr="00936EAD">
        <w:rPr>
          <w:rFonts w:ascii="Arial Narrow" w:hAnsi="Arial Narrow"/>
          <w:sz w:val="26"/>
          <w:szCs w:val="26"/>
        </w:rPr>
        <w:t xml:space="preserve"> в 2016 году составила </w:t>
      </w:r>
      <w:r w:rsidRPr="00936EAD">
        <w:rPr>
          <w:rFonts w:ascii="Arial Narrow" w:hAnsi="Arial Narrow"/>
          <w:b/>
          <w:sz w:val="26"/>
          <w:szCs w:val="26"/>
        </w:rPr>
        <w:t>1 607,7 млрд. рублей</w:t>
      </w:r>
      <w:r w:rsidRPr="00936EAD">
        <w:rPr>
          <w:rFonts w:ascii="Arial Narrow" w:hAnsi="Arial Narrow"/>
          <w:sz w:val="26"/>
          <w:szCs w:val="26"/>
        </w:rPr>
        <w:t xml:space="preserve"> и по сравнению с 2015 годом снизилась на 44,5%.</w:t>
      </w:r>
    </w:p>
    <w:p w:rsidR="000C2BDB" w:rsidRPr="00936EAD" w:rsidRDefault="000C2BDB" w:rsidP="000C2BDB">
      <w:pPr>
        <w:ind w:firstLine="284"/>
        <w:rPr>
          <w:rFonts w:ascii="Arial Narrow" w:hAnsi="Arial Narrow"/>
          <w:sz w:val="26"/>
          <w:szCs w:val="26"/>
        </w:rPr>
      </w:pPr>
      <w:r w:rsidRPr="00936EAD">
        <w:rPr>
          <w:rFonts w:ascii="Arial Narrow" w:hAnsi="Arial Narrow"/>
          <w:sz w:val="26"/>
          <w:szCs w:val="26"/>
        </w:rPr>
        <w:t>Наибольший удельный вес убыточных организаций в 2016 году отмечен в производстве и распределении электроэнергии, газа и воды (46,9%), на транспорте и связи (32,6%), в добыче полезных ископаемых (29,2%).</w:t>
      </w: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За январь-</w:t>
      </w:r>
      <w:r>
        <w:rPr>
          <w:rFonts w:ascii="Arial Narrow" w:hAnsi="Arial Narrow"/>
          <w:sz w:val="26"/>
          <w:szCs w:val="26"/>
        </w:rPr>
        <w:t>май</w:t>
      </w:r>
      <w:r w:rsidRPr="00936EAD">
        <w:rPr>
          <w:rFonts w:ascii="Arial Narrow" w:hAnsi="Arial Narrow"/>
          <w:sz w:val="26"/>
          <w:szCs w:val="26"/>
        </w:rPr>
        <w:t xml:space="preserve"> 2017 года по основным видам экономической деятельности крупных и средних организаций сальдированный финансовый результат составил + </w:t>
      </w:r>
      <w:r>
        <w:rPr>
          <w:rFonts w:ascii="Arial Narrow" w:hAnsi="Arial Narrow"/>
          <w:sz w:val="26"/>
          <w:szCs w:val="26"/>
        </w:rPr>
        <w:t>4 025,2</w:t>
      </w:r>
      <w:r w:rsidRPr="00936EAD">
        <w:rPr>
          <w:rFonts w:ascii="Arial Narrow" w:hAnsi="Arial Narrow"/>
          <w:sz w:val="26"/>
          <w:szCs w:val="26"/>
        </w:rPr>
        <w:t xml:space="preserve"> млрд. рублей, что на </w:t>
      </w:r>
      <w:r>
        <w:rPr>
          <w:rFonts w:ascii="Arial Narrow" w:hAnsi="Arial Narrow"/>
          <w:sz w:val="26"/>
          <w:szCs w:val="26"/>
        </w:rPr>
        <w:t>7</w:t>
      </w:r>
      <w:r w:rsidRPr="00936EAD">
        <w:rPr>
          <w:rFonts w:ascii="Arial Narrow" w:hAnsi="Arial Narrow"/>
          <w:sz w:val="26"/>
          <w:szCs w:val="26"/>
        </w:rPr>
        <w:t>,</w:t>
      </w:r>
      <w:r>
        <w:rPr>
          <w:rFonts w:ascii="Arial Narrow" w:hAnsi="Arial Narrow"/>
          <w:sz w:val="26"/>
          <w:szCs w:val="26"/>
        </w:rPr>
        <w:t>2</w:t>
      </w:r>
      <w:r w:rsidRPr="00936EAD">
        <w:rPr>
          <w:rFonts w:ascii="Arial Narrow" w:hAnsi="Arial Narrow"/>
          <w:sz w:val="26"/>
          <w:szCs w:val="26"/>
        </w:rPr>
        <w:t>% ниже января-</w:t>
      </w:r>
      <w:r>
        <w:rPr>
          <w:rFonts w:ascii="Arial Narrow" w:hAnsi="Arial Narrow"/>
          <w:sz w:val="26"/>
          <w:szCs w:val="26"/>
        </w:rPr>
        <w:t>мая</w:t>
      </w:r>
      <w:r w:rsidRPr="00936EAD">
        <w:rPr>
          <w:rFonts w:ascii="Arial Narrow" w:hAnsi="Arial Narrow"/>
          <w:sz w:val="26"/>
          <w:szCs w:val="26"/>
        </w:rPr>
        <w:t xml:space="preserve"> 2016 года.</w:t>
      </w:r>
    </w:p>
    <w:p w:rsidR="000C2BDB" w:rsidRPr="00936EAD" w:rsidRDefault="000C2BDB" w:rsidP="000C2BDB">
      <w:pPr>
        <w:ind w:firstLine="284"/>
        <w:rPr>
          <w:rFonts w:ascii="Arial Narrow" w:hAnsi="Arial Narrow"/>
          <w:sz w:val="26"/>
          <w:szCs w:val="26"/>
        </w:rPr>
      </w:pPr>
      <w:r w:rsidRPr="00936EAD">
        <w:rPr>
          <w:rFonts w:ascii="Arial Narrow" w:hAnsi="Arial Narrow"/>
          <w:i/>
          <w:sz w:val="26"/>
          <w:szCs w:val="26"/>
        </w:rPr>
        <w:t>Доля убыточных организаций</w:t>
      </w:r>
      <w:r w:rsidRPr="00936EAD">
        <w:rPr>
          <w:rFonts w:ascii="Arial Narrow" w:hAnsi="Arial Narrow"/>
          <w:sz w:val="26"/>
          <w:szCs w:val="26"/>
        </w:rPr>
        <w:t xml:space="preserve"> составила </w:t>
      </w:r>
      <w:r w:rsidRPr="00936EAD">
        <w:rPr>
          <w:rFonts w:ascii="Arial Narrow" w:hAnsi="Arial Narrow"/>
          <w:b/>
          <w:sz w:val="26"/>
          <w:szCs w:val="26"/>
        </w:rPr>
        <w:t>3</w:t>
      </w:r>
      <w:r>
        <w:rPr>
          <w:rFonts w:ascii="Arial Narrow" w:hAnsi="Arial Narrow"/>
          <w:b/>
          <w:sz w:val="26"/>
          <w:szCs w:val="26"/>
        </w:rPr>
        <w:t>2</w:t>
      </w:r>
      <w:r w:rsidRPr="00936EAD">
        <w:rPr>
          <w:rFonts w:ascii="Arial Narrow" w:hAnsi="Arial Narrow"/>
          <w:b/>
          <w:sz w:val="26"/>
          <w:szCs w:val="26"/>
        </w:rPr>
        <w:t>,</w:t>
      </w:r>
      <w:r>
        <w:rPr>
          <w:rFonts w:ascii="Arial Narrow" w:hAnsi="Arial Narrow"/>
          <w:b/>
          <w:sz w:val="26"/>
          <w:szCs w:val="26"/>
        </w:rPr>
        <w:t>1</w:t>
      </w:r>
      <w:r w:rsidRPr="00936EAD">
        <w:rPr>
          <w:rFonts w:ascii="Arial Narrow" w:hAnsi="Arial Narrow"/>
          <w:b/>
          <w:sz w:val="26"/>
          <w:szCs w:val="26"/>
        </w:rPr>
        <w:t>%</w:t>
      </w:r>
      <w:r w:rsidRPr="00936EAD">
        <w:rPr>
          <w:rFonts w:ascii="Arial Narrow" w:hAnsi="Arial Narrow"/>
          <w:sz w:val="26"/>
          <w:szCs w:val="26"/>
        </w:rPr>
        <w:t xml:space="preserve"> от общего числа крупных и средних организаций, прибыльных – </w:t>
      </w:r>
      <w:r w:rsidRPr="00936EAD">
        <w:rPr>
          <w:rFonts w:ascii="Arial Narrow" w:hAnsi="Arial Narrow"/>
          <w:b/>
          <w:sz w:val="26"/>
          <w:szCs w:val="26"/>
        </w:rPr>
        <w:t>6</w:t>
      </w:r>
      <w:r>
        <w:rPr>
          <w:rFonts w:ascii="Arial Narrow" w:hAnsi="Arial Narrow"/>
          <w:b/>
          <w:sz w:val="26"/>
          <w:szCs w:val="26"/>
        </w:rPr>
        <w:t>7</w:t>
      </w:r>
      <w:r w:rsidRPr="00936EAD">
        <w:rPr>
          <w:rFonts w:ascii="Arial Narrow" w:hAnsi="Arial Narrow"/>
          <w:b/>
          <w:sz w:val="26"/>
          <w:szCs w:val="26"/>
        </w:rPr>
        <w:t>,</w:t>
      </w:r>
      <w:r>
        <w:rPr>
          <w:rFonts w:ascii="Arial Narrow" w:hAnsi="Arial Narrow"/>
          <w:b/>
          <w:sz w:val="26"/>
          <w:szCs w:val="26"/>
        </w:rPr>
        <w:t>9</w:t>
      </w:r>
      <w:r w:rsidRPr="00936EAD">
        <w:rPr>
          <w:rFonts w:ascii="Arial Narrow" w:hAnsi="Arial Narrow"/>
          <w:b/>
          <w:sz w:val="26"/>
          <w:szCs w:val="26"/>
        </w:rPr>
        <w:t>%.</w:t>
      </w:r>
    </w:p>
    <w:p w:rsidR="000C2BDB" w:rsidRDefault="000C2BDB" w:rsidP="000C2BDB">
      <w:pPr>
        <w:tabs>
          <w:tab w:val="left" w:pos="5760"/>
        </w:tabs>
        <w:ind w:firstLine="284"/>
        <w:rPr>
          <w:rFonts w:ascii="Arial Narrow" w:hAnsi="Arial Narrow"/>
          <w:sz w:val="26"/>
          <w:szCs w:val="26"/>
        </w:rPr>
      </w:pP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lastRenderedPageBreak/>
        <w:t>В январе-</w:t>
      </w:r>
      <w:r>
        <w:rPr>
          <w:rFonts w:ascii="Arial Narrow" w:hAnsi="Arial Narrow"/>
          <w:sz w:val="26"/>
          <w:szCs w:val="26"/>
        </w:rPr>
        <w:t>мае</w:t>
      </w:r>
      <w:r w:rsidRPr="00936EAD">
        <w:rPr>
          <w:rFonts w:ascii="Arial Narrow" w:hAnsi="Arial Narrow"/>
          <w:sz w:val="26"/>
          <w:szCs w:val="26"/>
        </w:rPr>
        <w:t xml:space="preserve"> 2017 года </w:t>
      </w:r>
      <w:r w:rsidRPr="00936EAD">
        <w:rPr>
          <w:rFonts w:ascii="Arial Narrow" w:hAnsi="Arial Narrow"/>
          <w:i/>
          <w:sz w:val="26"/>
          <w:szCs w:val="26"/>
        </w:rPr>
        <w:t xml:space="preserve">общая сумма прибыли </w:t>
      </w:r>
      <w:r w:rsidRPr="00936EAD">
        <w:rPr>
          <w:rFonts w:ascii="Arial Narrow" w:hAnsi="Arial Narrow"/>
          <w:sz w:val="26"/>
          <w:szCs w:val="26"/>
        </w:rPr>
        <w:t xml:space="preserve">составила </w:t>
      </w:r>
      <w:r w:rsidRPr="00936EAD">
        <w:rPr>
          <w:rFonts w:ascii="Arial Narrow" w:hAnsi="Arial Narrow"/>
          <w:b/>
          <w:sz w:val="26"/>
          <w:szCs w:val="26"/>
        </w:rPr>
        <w:t>4 </w:t>
      </w:r>
      <w:r>
        <w:rPr>
          <w:rFonts w:ascii="Arial Narrow" w:hAnsi="Arial Narrow"/>
          <w:b/>
          <w:sz w:val="26"/>
          <w:szCs w:val="26"/>
        </w:rPr>
        <w:t>970</w:t>
      </w:r>
      <w:r w:rsidRPr="00936EAD">
        <w:rPr>
          <w:rFonts w:ascii="Arial Narrow" w:hAnsi="Arial Narrow"/>
          <w:b/>
          <w:sz w:val="26"/>
          <w:szCs w:val="26"/>
        </w:rPr>
        <w:t>,</w:t>
      </w:r>
      <w:r>
        <w:rPr>
          <w:rFonts w:ascii="Arial Narrow" w:hAnsi="Arial Narrow"/>
          <w:b/>
          <w:sz w:val="26"/>
          <w:szCs w:val="26"/>
        </w:rPr>
        <w:t>9</w:t>
      </w:r>
      <w:r w:rsidRPr="00936EAD">
        <w:rPr>
          <w:rFonts w:ascii="Arial Narrow" w:hAnsi="Arial Narrow"/>
          <w:b/>
          <w:sz w:val="26"/>
          <w:szCs w:val="26"/>
        </w:rPr>
        <w:t xml:space="preserve"> млрд. рублей</w:t>
      </w:r>
      <w:r w:rsidRPr="00936EAD">
        <w:rPr>
          <w:rFonts w:ascii="Arial Narrow" w:hAnsi="Arial Narrow"/>
          <w:sz w:val="26"/>
          <w:szCs w:val="26"/>
        </w:rPr>
        <w:t xml:space="preserve"> и по сравнению с аналогичным периодом 2016 года снизилась на </w:t>
      </w:r>
      <w:r>
        <w:rPr>
          <w:rFonts w:ascii="Arial Narrow" w:hAnsi="Arial Narrow"/>
          <w:sz w:val="26"/>
          <w:szCs w:val="26"/>
        </w:rPr>
        <w:t>4</w:t>
      </w:r>
      <w:r w:rsidRPr="00936EAD">
        <w:rPr>
          <w:rFonts w:ascii="Arial Narrow" w:hAnsi="Arial Narrow"/>
          <w:sz w:val="26"/>
          <w:szCs w:val="26"/>
        </w:rPr>
        <w:t>,</w:t>
      </w:r>
      <w:r>
        <w:rPr>
          <w:rFonts w:ascii="Arial Narrow" w:hAnsi="Arial Narrow"/>
          <w:sz w:val="26"/>
          <w:szCs w:val="26"/>
        </w:rPr>
        <w:t>2</w:t>
      </w:r>
      <w:r w:rsidRPr="00936EAD">
        <w:rPr>
          <w:rFonts w:ascii="Arial Narrow" w:hAnsi="Arial Narrow"/>
          <w:sz w:val="26"/>
          <w:szCs w:val="26"/>
        </w:rPr>
        <w:t>%.</w:t>
      </w:r>
    </w:p>
    <w:p w:rsidR="000C2BDB" w:rsidRPr="00936EAD" w:rsidRDefault="000C2BDB" w:rsidP="000C2BDB">
      <w:pPr>
        <w:ind w:firstLine="284"/>
        <w:rPr>
          <w:rFonts w:ascii="Arial Narrow" w:hAnsi="Arial Narrow"/>
          <w:b/>
          <w:sz w:val="26"/>
          <w:szCs w:val="26"/>
        </w:rPr>
      </w:pPr>
      <w:r w:rsidRPr="00936EAD">
        <w:rPr>
          <w:rFonts w:ascii="Arial Narrow" w:hAnsi="Arial Narrow"/>
          <w:i/>
          <w:sz w:val="26"/>
          <w:szCs w:val="26"/>
        </w:rPr>
        <w:t>Общая сумма убытков</w:t>
      </w:r>
      <w:r w:rsidRPr="00936EAD">
        <w:rPr>
          <w:rFonts w:ascii="Arial Narrow" w:hAnsi="Arial Narrow"/>
          <w:sz w:val="26"/>
          <w:szCs w:val="26"/>
        </w:rPr>
        <w:t xml:space="preserve"> в январе-</w:t>
      </w:r>
      <w:r>
        <w:rPr>
          <w:rFonts w:ascii="Arial Narrow" w:hAnsi="Arial Narrow"/>
          <w:sz w:val="26"/>
          <w:szCs w:val="26"/>
        </w:rPr>
        <w:t>мае</w:t>
      </w:r>
      <w:r w:rsidRPr="00936EAD">
        <w:rPr>
          <w:rFonts w:ascii="Arial Narrow" w:hAnsi="Arial Narrow"/>
          <w:sz w:val="26"/>
          <w:szCs w:val="26"/>
        </w:rPr>
        <w:t xml:space="preserve"> 2017 года составила </w:t>
      </w:r>
      <w:r w:rsidRPr="008A6A3F">
        <w:rPr>
          <w:rFonts w:ascii="Arial Narrow" w:hAnsi="Arial Narrow"/>
          <w:b/>
          <w:sz w:val="26"/>
          <w:szCs w:val="26"/>
        </w:rPr>
        <w:t>945</w:t>
      </w:r>
      <w:r w:rsidRPr="00936EAD">
        <w:rPr>
          <w:rFonts w:ascii="Arial Narrow" w:hAnsi="Arial Narrow"/>
          <w:b/>
          <w:sz w:val="26"/>
          <w:szCs w:val="26"/>
        </w:rPr>
        <w:t>,</w:t>
      </w:r>
      <w:r>
        <w:rPr>
          <w:rFonts w:ascii="Arial Narrow" w:hAnsi="Arial Narrow"/>
          <w:b/>
          <w:sz w:val="26"/>
          <w:szCs w:val="26"/>
        </w:rPr>
        <w:t>7</w:t>
      </w:r>
      <w:r w:rsidRPr="00936EAD">
        <w:rPr>
          <w:rFonts w:ascii="Arial Narrow" w:hAnsi="Arial Narrow"/>
          <w:b/>
          <w:sz w:val="26"/>
          <w:szCs w:val="26"/>
        </w:rPr>
        <w:t xml:space="preserve"> млрд. рублей</w:t>
      </w:r>
      <w:r w:rsidRPr="00936EAD">
        <w:rPr>
          <w:rFonts w:ascii="Arial Narrow" w:hAnsi="Arial Narrow"/>
          <w:sz w:val="26"/>
          <w:szCs w:val="26"/>
        </w:rPr>
        <w:t xml:space="preserve"> и по сравнению с аналогичным периодом 2016 года </w:t>
      </w:r>
      <w:r>
        <w:rPr>
          <w:rFonts w:ascii="Arial Narrow" w:hAnsi="Arial Narrow"/>
          <w:sz w:val="26"/>
          <w:szCs w:val="26"/>
        </w:rPr>
        <w:t>выросла</w:t>
      </w:r>
      <w:r w:rsidRPr="00936EAD">
        <w:rPr>
          <w:rFonts w:ascii="Arial Narrow" w:hAnsi="Arial Narrow"/>
          <w:sz w:val="26"/>
          <w:szCs w:val="26"/>
        </w:rPr>
        <w:t xml:space="preserve"> на </w:t>
      </w:r>
      <w:r>
        <w:rPr>
          <w:rFonts w:ascii="Arial Narrow" w:hAnsi="Arial Narrow"/>
          <w:sz w:val="26"/>
          <w:szCs w:val="26"/>
        </w:rPr>
        <w:t>10</w:t>
      </w:r>
      <w:r w:rsidRPr="00936EAD">
        <w:rPr>
          <w:rFonts w:ascii="Arial Narrow" w:hAnsi="Arial Narrow"/>
          <w:sz w:val="26"/>
          <w:szCs w:val="26"/>
        </w:rPr>
        <w:t>,</w:t>
      </w:r>
      <w:r>
        <w:rPr>
          <w:rFonts w:ascii="Arial Narrow" w:hAnsi="Arial Narrow"/>
          <w:sz w:val="26"/>
          <w:szCs w:val="26"/>
        </w:rPr>
        <w:t>8</w:t>
      </w:r>
      <w:r w:rsidRPr="00936EAD">
        <w:rPr>
          <w:rFonts w:ascii="Arial Narrow" w:hAnsi="Arial Narrow"/>
          <w:sz w:val="26"/>
          <w:szCs w:val="26"/>
        </w:rPr>
        <w:t>%.</w:t>
      </w:r>
    </w:p>
    <w:p w:rsidR="000C2BDB" w:rsidRDefault="000C2BDB" w:rsidP="000C2BDB">
      <w:pPr>
        <w:ind w:firstLine="284"/>
        <w:rPr>
          <w:rFonts w:ascii="Arial Narrow" w:hAnsi="Arial Narrow"/>
          <w:sz w:val="26"/>
          <w:szCs w:val="26"/>
        </w:rPr>
      </w:pPr>
      <w:r w:rsidRPr="00936EAD">
        <w:rPr>
          <w:rFonts w:ascii="Arial Narrow" w:hAnsi="Arial Narrow"/>
          <w:sz w:val="26"/>
          <w:szCs w:val="26"/>
        </w:rPr>
        <w:t>Наибольший удельный вес убыточных организаций в январе-</w:t>
      </w:r>
      <w:r>
        <w:rPr>
          <w:rFonts w:ascii="Arial Narrow" w:hAnsi="Arial Narrow"/>
          <w:sz w:val="26"/>
          <w:szCs w:val="26"/>
        </w:rPr>
        <w:t>мае</w:t>
      </w:r>
      <w:r w:rsidRPr="00936EAD">
        <w:rPr>
          <w:rFonts w:ascii="Arial Narrow" w:hAnsi="Arial Narrow"/>
          <w:sz w:val="26"/>
          <w:szCs w:val="26"/>
        </w:rPr>
        <w:t xml:space="preserve"> 2017 года отмечен в водоснабжении; водоотведении, организации сбора и утилизации отходов, деятельности по ликвидации загрязнений (</w:t>
      </w:r>
      <w:r>
        <w:rPr>
          <w:rFonts w:ascii="Arial Narrow" w:hAnsi="Arial Narrow"/>
          <w:sz w:val="26"/>
          <w:szCs w:val="26"/>
        </w:rPr>
        <w:t>49</w:t>
      </w:r>
      <w:r w:rsidRPr="00936EAD">
        <w:rPr>
          <w:rFonts w:ascii="Arial Narrow" w:hAnsi="Arial Narrow"/>
          <w:sz w:val="26"/>
          <w:szCs w:val="26"/>
        </w:rPr>
        <w:t>,</w:t>
      </w:r>
      <w:r>
        <w:rPr>
          <w:rFonts w:ascii="Arial Narrow" w:hAnsi="Arial Narrow"/>
          <w:sz w:val="26"/>
          <w:szCs w:val="26"/>
        </w:rPr>
        <w:t>0</w:t>
      </w:r>
      <w:r w:rsidRPr="00936EAD">
        <w:rPr>
          <w:rFonts w:ascii="Arial Narrow" w:hAnsi="Arial Narrow"/>
          <w:sz w:val="26"/>
          <w:szCs w:val="26"/>
        </w:rPr>
        <w:t>%), в транспортировке и хранении (4</w:t>
      </w:r>
      <w:r>
        <w:rPr>
          <w:rFonts w:ascii="Arial Narrow" w:hAnsi="Arial Narrow"/>
          <w:sz w:val="26"/>
          <w:szCs w:val="26"/>
        </w:rPr>
        <w:t>1</w:t>
      </w:r>
      <w:r w:rsidRPr="00936EAD">
        <w:rPr>
          <w:rFonts w:ascii="Arial Narrow" w:hAnsi="Arial Narrow"/>
          <w:sz w:val="26"/>
          <w:szCs w:val="26"/>
        </w:rPr>
        <w:t>,</w:t>
      </w:r>
      <w:r>
        <w:rPr>
          <w:rFonts w:ascii="Arial Narrow" w:hAnsi="Arial Narrow"/>
          <w:sz w:val="26"/>
          <w:szCs w:val="26"/>
        </w:rPr>
        <w:t>6</w:t>
      </w:r>
      <w:r w:rsidRPr="00936EAD">
        <w:rPr>
          <w:rFonts w:ascii="Arial Narrow" w:hAnsi="Arial Narrow"/>
          <w:sz w:val="26"/>
          <w:szCs w:val="26"/>
        </w:rPr>
        <w:t xml:space="preserve">%), и в </w:t>
      </w:r>
      <w:r>
        <w:rPr>
          <w:rFonts w:ascii="Arial Narrow" w:hAnsi="Arial Narrow"/>
          <w:sz w:val="26"/>
          <w:szCs w:val="26"/>
        </w:rPr>
        <w:t>добыче полезных ископаемых (35,2%).</w:t>
      </w:r>
    </w:p>
    <w:p w:rsidR="000C2BDB" w:rsidRPr="00936EAD" w:rsidRDefault="000C2BDB" w:rsidP="000C2BDB">
      <w:pPr>
        <w:ind w:firstLine="284"/>
        <w:rPr>
          <w:rFonts w:ascii="Arial Narrow" w:hAnsi="Arial Narrow"/>
          <w:sz w:val="26"/>
          <w:szCs w:val="26"/>
        </w:rPr>
      </w:pPr>
      <w:r>
        <w:rPr>
          <w:rFonts w:ascii="Arial Narrow" w:hAnsi="Arial Narrow"/>
          <w:sz w:val="26"/>
          <w:szCs w:val="26"/>
        </w:rPr>
        <w:t xml:space="preserve">На поступления налога на прибыль также оказал влияние </w:t>
      </w:r>
      <w:r w:rsidRPr="00867A08">
        <w:rPr>
          <w:rFonts w:ascii="Arial Narrow" w:hAnsi="Arial Narrow"/>
          <w:b/>
          <w:sz w:val="26"/>
          <w:szCs w:val="26"/>
        </w:rPr>
        <w:t>законодательный фактор</w:t>
      </w:r>
      <w:r>
        <w:rPr>
          <w:rFonts w:ascii="Arial Narrow" w:hAnsi="Arial Narrow"/>
          <w:b/>
          <w:sz w:val="26"/>
          <w:szCs w:val="26"/>
        </w:rPr>
        <w:t>:</w:t>
      </w:r>
      <w:r w:rsidRPr="00276651">
        <w:rPr>
          <w:rFonts w:ascii="Arial Narrow" w:hAnsi="Arial Narrow"/>
          <w:sz w:val="26"/>
          <w:szCs w:val="26"/>
        </w:rPr>
        <w:t xml:space="preserve"> </w:t>
      </w:r>
      <w:r>
        <w:rPr>
          <w:rFonts w:ascii="Arial Narrow" w:hAnsi="Arial Narrow"/>
          <w:sz w:val="26"/>
          <w:szCs w:val="26"/>
        </w:rPr>
        <w:t xml:space="preserve">порядка 70 млрд. рублей дополнительно поступило </w:t>
      </w:r>
      <w:r w:rsidRPr="00276651">
        <w:rPr>
          <w:rFonts w:ascii="Arial Narrow" w:hAnsi="Arial Narrow"/>
          <w:sz w:val="26"/>
          <w:szCs w:val="26"/>
        </w:rPr>
        <w:t>в результате введения ограничений на сп</w:t>
      </w:r>
      <w:r>
        <w:rPr>
          <w:rFonts w:ascii="Arial Narrow" w:hAnsi="Arial Narrow"/>
          <w:sz w:val="26"/>
          <w:szCs w:val="26"/>
        </w:rPr>
        <w:t>исание убытков прошлых периодов. Так, в период с 1 января 2017 года по 31 декабря 2020 года налоговая база не может быть уменьшена на сумму убытков, полученных в предыдущих налоговых периодах, более чем на 50 процентов (федеральный закон от 30.11.2016 №401-ФЗ).</w:t>
      </w:r>
    </w:p>
    <w:p w:rsidR="000C2BDB" w:rsidRDefault="000C2BDB" w:rsidP="000C2BDB">
      <w:pPr>
        <w:autoSpaceDE w:val="0"/>
        <w:autoSpaceDN w:val="0"/>
        <w:adjustRightInd w:val="0"/>
        <w:ind w:firstLine="284"/>
        <w:rPr>
          <w:rFonts w:ascii="Arial Narrow" w:hAnsi="Arial Narrow"/>
          <w:sz w:val="26"/>
          <w:szCs w:val="26"/>
        </w:rPr>
      </w:pPr>
      <w:r>
        <w:rPr>
          <w:rFonts w:ascii="Arial Narrow" w:hAnsi="Arial Narrow"/>
          <w:sz w:val="26"/>
          <w:szCs w:val="26"/>
        </w:rPr>
        <w:t xml:space="preserve">За счет </w:t>
      </w:r>
      <w:r w:rsidRPr="002665BD">
        <w:rPr>
          <w:rFonts w:ascii="Arial Narrow" w:hAnsi="Arial Narrow"/>
          <w:b/>
          <w:sz w:val="26"/>
          <w:szCs w:val="26"/>
        </w:rPr>
        <w:t>налогового администрирования</w:t>
      </w:r>
      <w:r>
        <w:rPr>
          <w:rFonts w:ascii="Arial Narrow" w:hAnsi="Arial Narrow"/>
          <w:sz w:val="26"/>
          <w:szCs w:val="26"/>
        </w:rPr>
        <w:t xml:space="preserve"> прирост поступлений составил почти 120 млрд. рублей.</w:t>
      </w:r>
    </w:p>
    <w:p w:rsidR="000C2BDB" w:rsidRDefault="000C2BDB" w:rsidP="000C2BDB">
      <w:pPr>
        <w:autoSpaceDE w:val="0"/>
        <w:autoSpaceDN w:val="0"/>
        <w:adjustRightInd w:val="0"/>
        <w:ind w:firstLine="284"/>
        <w:rPr>
          <w:rFonts w:ascii="Arial Narrow" w:hAnsi="Arial Narrow"/>
          <w:sz w:val="26"/>
          <w:szCs w:val="26"/>
        </w:rPr>
      </w:pPr>
      <w:proofErr w:type="gramStart"/>
      <w:r w:rsidRPr="00936EAD">
        <w:rPr>
          <w:rFonts w:ascii="Arial Narrow" w:hAnsi="Arial Narrow"/>
          <w:sz w:val="26"/>
          <w:szCs w:val="26"/>
        </w:rPr>
        <w:t>Поступления налога на прибыль организаций в федеральный бюджет в январе-июне 2017 года составили 54,5% от объема поступлений налога в 2017 году в размере 659,1 млрд. рублей, учтенного на 2017 год в Федеральном законе от 01.07.2017 N 157-ФЗ "О внесении изменений в Федеральный закон "О федеральном бюджете на 2017 год и на плановый период 2018 и 2019 годов".</w:t>
      </w:r>
      <w:proofErr w:type="gramEnd"/>
    </w:p>
    <w:p w:rsidR="000C2BDB" w:rsidRDefault="000C2BDB" w:rsidP="000C2BDB">
      <w:pPr>
        <w:autoSpaceDE w:val="0"/>
        <w:autoSpaceDN w:val="0"/>
        <w:adjustRightInd w:val="0"/>
        <w:ind w:firstLine="284"/>
        <w:rPr>
          <w:rFonts w:ascii="Arial Narrow" w:hAnsi="Arial Narrow"/>
          <w:sz w:val="26"/>
          <w:szCs w:val="26"/>
        </w:rPr>
      </w:pPr>
    </w:p>
    <w:p w:rsidR="000C2BDB" w:rsidRDefault="000C2BDB" w:rsidP="000C2BDB">
      <w:pPr>
        <w:autoSpaceDE w:val="0"/>
        <w:autoSpaceDN w:val="0"/>
        <w:adjustRightInd w:val="0"/>
        <w:ind w:firstLine="284"/>
        <w:rPr>
          <w:rFonts w:ascii="Arial Narrow" w:hAnsi="Arial Narrow"/>
          <w:sz w:val="26"/>
          <w:szCs w:val="26"/>
        </w:rPr>
      </w:pPr>
    </w:p>
    <w:p w:rsidR="000C2BDB" w:rsidRDefault="000C2BDB" w:rsidP="000C2BDB">
      <w:pPr>
        <w:autoSpaceDE w:val="0"/>
        <w:autoSpaceDN w:val="0"/>
        <w:adjustRightInd w:val="0"/>
        <w:ind w:firstLine="284"/>
        <w:rPr>
          <w:rFonts w:ascii="Arial Narrow" w:hAnsi="Arial Narrow"/>
          <w:sz w:val="26"/>
          <w:szCs w:val="26"/>
        </w:rPr>
      </w:pPr>
    </w:p>
    <w:p w:rsidR="000C2BDB" w:rsidRDefault="000C2BDB" w:rsidP="000C2BDB">
      <w:pPr>
        <w:autoSpaceDE w:val="0"/>
        <w:autoSpaceDN w:val="0"/>
        <w:adjustRightInd w:val="0"/>
        <w:ind w:firstLine="284"/>
        <w:rPr>
          <w:rFonts w:ascii="Arial Narrow" w:hAnsi="Arial Narrow"/>
          <w:sz w:val="26"/>
          <w:szCs w:val="26"/>
        </w:rPr>
      </w:pPr>
    </w:p>
    <w:p w:rsidR="000C2BDB" w:rsidRDefault="000C2BDB" w:rsidP="000C2BDB">
      <w:pPr>
        <w:autoSpaceDE w:val="0"/>
        <w:autoSpaceDN w:val="0"/>
        <w:adjustRightInd w:val="0"/>
        <w:ind w:firstLine="284"/>
        <w:rPr>
          <w:rFonts w:ascii="Arial Narrow" w:hAnsi="Arial Narrow"/>
          <w:sz w:val="26"/>
          <w:szCs w:val="26"/>
        </w:rPr>
      </w:pPr>
    </w:p>
    <w:p w:rsidR="000C2BDB" w:rsidRDefault="000C2BDB" w:rsidP="000C2BDB">
      <w:pPr>
        <w:autoSpaceDE w:val="0"/>
        <w:autoSpaceDN w:val="0"/>
        <w:adjustRightInd w:val="0"/>
        <w:ind w:firstLine="284"/>
        <w:rPr>
          <w:rFonts w:ascii="Arial Narrow" w:hAnsi="Arial Narrow"/>
          <w:sz w:val="26"/>
          <w:szCs w:val="26"/>
        </w:rPr>
      </w:pPr>
    </w:p>
    <w:p w:rsidR="000C2BDB" w:rsidRPr="00936EAD" w:rsidRDefault="000C2BDB" w:rsidP="000C2BDB">
      <w:pPr>
        <w:autoSpaceDE w:val="0"/>
        <w:autoSpaceDN w:val="0"/>
        <w:adjustRightInd w:val="0"/>
        <w:jc w:val="center"/>
        <w:rPr>
          <w:rFonts w:ascii="Arial Narrow" w:hAnsi="Arial Narrow"/>
          <w:b/>
        </w:rPr>
      </w:pPr>
      <w:r w:rsidRPr="00936EAD">
        <w:rPr>
          <w:rFonts w:ascii="Arial Narrow" w:hAnsi="Arial Narrow"/>
          <w:b/>
        </w:rPr>
        <w:lastRenderedPageBreak/>
        <w:t>Исполнение параметров федерального бюджета на 2017 год по налогу на прибыль организаций</w:t>
      </w:r>
    </w:p>
    <w:p w:rsidR="000C2BDB" w:rsidRPr="00936EAD" w:rsidRDefault="000C2BDB" w:rsidP="000C2BDB">
      <w:pPr>
        <w:autoSpaceDE w:val="0"/>
        <w:autoSpaceDN w:val="0"/>
        <w:adjustRightInd w:val="0"/>
        <w:jc w:val="center"/>
        <w:rPr>
          <w:rFonts w:ascii="Arial Narrow" w:hAnsi="Arial Narrow"/>
          <w:sz w:val="28"/>
          <w:szCs w:val="28"/>
        </w:rPr>
      </w:pPr>
    </w:p>
    <w:p w:rsidR="000C2BDB" w:rsidRPr="00936EAD" w:rsidRDefault="000C2BDB" w:rsidP="000C2BDB">
      <w:pPr>
        <w:autoSpaceDE w:val="0"/>
        <w:autoSpaceDN w:val="0"/>
        <w:adjustRightInd w:val="0"/>
        <w:rPr>
          <w:rFonts w:ascii="Arial Narrow" w:hAnsi="Arial Narrow"/>
          <w:sz w:val="28"/>
          <w:szCs w:val="28"/>
        </w:rPr>
      </w:pPr>
      <w:r w:rsidRPr="00936EAD">
        <w:rPr>
          <w:rFonts w:ascii="Arial Narrow" w:hAnsi="Arial Narrow"/>
          <w:noProof/>
          <w:sz w:val="28"/>
          <w:szCs w:val="28"/>
        </w:rPr>
        <w:drawing>
          <wp:inline distT="0" distB="0" distL="0" distR="0" wp14:anchorId="47994BC2" wp14:editId="5EFC247F">
            <wp:extent cx="2924175" cy="2286000"/>
            <wp:effectExtent l="0" t="0" r="28575"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C2BDB" w:rsidRPr="00936EAD" w:rsidRDefault="000C2BDB" w:rsidP="000C2BDB">
      <w:pPr>
        <w:autoSpaceDE w:val="0"/>
        <w:autoSpaceDN w:val="0"/>
        <w:adjustRightInd w:val="0"/>
        <w:rPr>
          <w:rFonts w:ascii="Arial Narrow" w:hAnsi="Arial Narrow"/>
          <w:sz w:val="28"/>
          <w:szCs w:val="28"/>
        </w:rPr>
      </w:pPr>
    </w:p>
    <w:p w:rsidR="000C2BDB" w:rsidRPr="00936EAD" w:rsidRDefault="000C2BDB" w:rsidP="000C2BDB">
      <w:pPr>
        <w:tabs>
          <w:tab w:val="left" w:pos="5760"/>
        </w:tabs>
        <w:ind w:firstLine="284"/>
        <w:rPr>
          <w:rFonts w:ascii="Arial Narrow" w:hAnsi="Arial Narrow"/>
          <w:sz w:val="26"/>
          <w:szCs w:val="26"/>
        </w:rPr>
      </w:pPr>
      <w:r w:rsidRPr="00936EAD">
        <w:rPr>
          <w:rFonts w:ascii="Arial Narrow" w:hAnsi="Arial Narrow"/>
          <w:sz w:val="26"/>
          <w:szCs w:val="26"/>
        </w:rPr>
        <w:t>В январе-июне 2017 года структура поступлений налога на прибыль организаций в федеральный бюджет относительно прошлого года изменилась.</w:t>
      </w:r>
    </w:p>
    <w:p w:rsidR="000C2BDB" w:rsidRDefault="000C2BDB" w:rsidP="000C2BDB">
      <w:pPr>
        <w:tabs>
          <w:tab w:val="left" w:pos="5760"/>
        </w:tabs>
        <w:ind w:firstLine="284"/>
        <w:rPr>
          <w:rFonts w:ascii="Arial Narrow" w:hAnsi="Arial Narrow"/>
          <w:sz w:val="26"/>
          <w:szCs w:val="26"/>
        </w:rPr>
      </w:pPr>
    </w:p>
    <w:p w:rsidR="000C2BDB" w:rsidRDefault="000C2BDB" w:rsidP="000C2BDB">
      <w:pPr>
        <w:tabs>
          <w:tab w:val="left" w:pos="0"/>
        </w:tabs>
        <w:spacing w:line="238" w:lineRule="auto"/>
        <w:ind w:left="-120" w:right="-143" w:firstLine="120"/>
        <w:jc w:val="center"/>
        <w:rPr>
          <w:rFonts w:ascii="Arial Narrow" w:hAnsi="Arial Narrow"/>
          <w:b/>
        </w:rPr>
      </w:pPr>
      <w:r w:rsidRPr="00D73ACC">
        <w:rPr>
          <w:rFonts w:ascii="Arial Narrow" w:hAnsi="Arial Narrow"/>
          <w:b/>
        </w:rPr>
        <w:t>Структура налога на прибыль организаций</w:t>
      </w:r>
    </w:p>
    <w:p w:rsidR="000C2BDB" w:rsidRPr="00D73ACC" w:rsidRDefault="000C2BDB" w:rsidP="000C2BDB">
      <w:pPr>
        <w:tabs>
          <w:tab w:val="left" w:pos="0"/>
        </w:tabs>
        <w:spacing w:line="238" w:lineRule="auto"/>
        <w:ind w:left="-120" w:right="-143" w:firstLine="120"/>
        <w:jc w:val="center"/>
        <w:rPr>
          <w:rFonts w:ascii="Arial Narrow" w:hAnsi="Arial Narrow"/>
          <w:sz w:val="28"/>
          <w:szCs w:val="28"/>
        </w:rPr>
      </w:pPr>
      <w:r>
        <w:rPr>
          <w:rFonts w:ascii="Arial Narrow" w:hAnsi="Arial Narrow"/>
          <w:b/>
        </w:rPr>
        <w:t xml:space="preserve">в </w:t>
      </w:r>
      <w:r>
        <w:rPr>
          <w:rFonts w:ascii="Arial Narrow" w:hAnsi="Arial Narrow"/>
          <w:b/>
          <w:lang w:val="en-US"/>
        </w:rPr>
        <w:t>I</w:t>
      </w:r>
      <w:r w:rsidRPr="00CA1218">
        <w:rPr>
          <w:rFonts w:ascii="Arial Narrow" w:hAnsi="Arial Narrow"/>
          <w:b/>
        </w:rPr>
        <w:t xml:space="preserve"> </w:t>
      </w:r>
      <w:r>
        <w:rPr>
          <w:rFonts w:ascii="Arial Narrow" w:hAnsi="Arial Narrow"/>
          <w:b/>
        </w:rPr>
        <w:t>полугодии 2016-2017 гг.</w:t>
      </w:r>
      <w:r w:rsidRPr="00D73ACC">
        <w:rPr>
          <w:rFonts w:ascii="Arial Narrow" w:hAnsi="Arial Narrow"/>
          <w:sz w:val="28"/>
          <w:szCs w:val="28"/>
        </w:rPr>
        <w:t xml:space="preserve"> </w:t>
      </w:r>
      <w:r w:rsidRPr="00D73ACC">
        <w:rPr>
          <w:rFonts w:ascii="Arial Narrow" w:hAnsi="Arial Narrow"/>
          <w:b/>
          <w:noProof/>
          <w:sz w:val="32"/>
          <w:szCs w:val="32"/>
        </w:rPr>
        <w:drawing>
          <wp:inline distT="0" distB="0" distL="0" distR="0" wp14:anchorId="2259C52D" wp14:editId="68EE21EB">
            <wp:extent cx="2924175" cy="22669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C2BDB" w:rsidRPr="00D73ACC" w:rsidRDefault="000C2BDB" w:rsidP="000C2BDB">
      <w:pPr>
        <w:tabs>
          <w:tab w:val="left" w:pos="0"/>
        </w:tabs>
        <w:spacing w:line="238" w:lineRule="auto"/>
        <w:ind w:left="-120" w:right="-143" w:firstLine="120"/>
        <w:jc w:val="center"/>
        <w:rPr>
          <w:rFonts w:ascii="Arial Narrow" w:hAnsi="Arial Narrow"/>
          <w:sz w:val="28"/>
          <w:szCs w:val="28"/>
        </w:rPr>
      </w:pPr>
    </w:p>
    <w:tbl>
      <w:tblPr>
        <w:tblStyle w:val="aff6"/>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4169"/>
      </w:tblGrid>
      <w:tr w:rsidR="000C2BDB" w:rsidRPr="00D73ACC" w:rsidTr="00C451DE">
        <w:tc>
          <w:tcPr>
            <w:tcW w:w="654" w:type="dxa"/>
            <w:shd w:val="clear" w:color="auto" w:fill="365F91" w:themeFill="accent1" w:themeFillShade="BF"/>
          </w:tcPr>
          <w:p w:rsidR="000C2BDB" w:rsidRPr="00D73ACC" w:rsidRDefault="000C2BDB" w:rsidP="00C451DE">
            <w:pPr>
              <w:tabs>
                <w:tab w:val="left" w:pos="0"/>
              </w:tabs>
              <w:spacing w:line="238" w:lineRule="auto"/>
              <w:ind w:right="-143"/>
              <w:jc w:val="center"/>
              <w:rPr>
                <w:rFonts w:ascii="Arial Narrow" w:hAnsi="Arial Narrow"/>
              </w:rPr>
            </w:pPr>
          </w:p>
        </w:tc>
        <w:tc>
          <w:tcPr>
            <w:tcW w:w="4169" w:type="dxa"/>
          </w:tcPr>
          <w:p w:rsidR="000C2BDB" w:rsidRPr="00D73ACC" w:rsidRDefault="000C2BDB" w:rsidP="00C451DE">
            <w:pPr>
              <w:rPr>
                <w:rFonts w:ascii="Arial Narrow" w:hAnsi="Arial Narrow"/>
              </w:rPr>
            </w:pPr>
            <w:r w:rsidRPr="00D73ACC">
              <w:rPr>
                <w:rFonts w:ascii="Arial Narrow" w:hAnsi="Arial Narrow"/>
              </w:rPr>
              <w:t>Налог на прибыль организаций</w:t>
            </w:r>
          </w:p>
        </w:tc>
      </w:tr>
      <w:tr w:rsidR="000C2BDB" w:rsidRPr="00D73ACC" w:rsidTr="00C451DE">
        <w:tc>
          <w:tcPr>
            <w:tcW w:w="654" w:type="dxa"/>
          </w:tcPr>
          <w:p w:rsidR="000C2BDB" w:rsidRPr="00D73ACC" w:rsidRDefault="000C2BDB" w:rsidP="00C451DE">
            <w:pPr>
              <w:tabs>
                <w:tab w:val="left" w:pos="0"/>
              </w:tabs>
              <w:spacing w:line="238" w:lineRule="auto"/>
              <w:ind w:right="-143"/>
              <w:jc w:val="center"/>
              <w:rPr>
                <w:rFonts w:ascii="Arial Narrow" w:hAnsi="Arial Narrow"/>
                <w:sz w:val="14"/>
                <w:szCs w:val="14"/>
              </w:rPr>
            </w:pPr>
          </w:p>
        </w:tc>
        <w:tc>
          <w:tcPr>
            <w:tcW w:w="4169" w:type="dxa"/>
          </w:tcPr>
          <w:p w:rsidR="000C2BDB" w:rsidRPr="00D73ACC" w:rsidRDefault="000C2BDB" w:rsidP="00C451DE">
            <w:pPr>
              <w:tabs>
                <w:tab w:val="left" w:pos="0"/>
              </w:tabs>
              <w:spacing w:line="238" w:lineRule="auto"/>
              <w:ind w:right="-143"/>
              <w:rPr>
                <w:rFonts w:ascii="Arial Narrow" w:hAnsi="Arial Narrow"/>
                <w:sz w:val="14"/>
                <w:szCs w:val="14"/>
              </w:rPr>
            </w:pPr>
          </w:p>
        </w:tc>
      </w:tr>
      <w:tr w:rsidR="000C2BDB" w:rsidRPr="00D73ACC" w:rsidTr="00C451DE">
        <w:tc>
          <w:tcPr>
            <w:tcW w:w="654" w:type="dxa"/>
            <w:shd w:val="clear" w:color="auto" w:fill="548DD4" w:themeFill="text2" w:themeFillTint="99"/>
          </w:tcPr>
          <w:p w:rsidR="000C2BDB" w:rsidRPr="00D73ACC" w:rsidRDefault="000C2BDB" w:rsidP="00C451DE">
            <w:pPr>
              <w:tabs>
                <w:tab w:val="left" w:pos="0"/>
              </w:tabs>
              <w:spacing w:line="238" w:lineRule="auto"/>
              <w:ind w:right="-143"/>
              <w:jc w:val="center"/>
              <w:rPr>
                <w:rFonts w:ascii="Arial Narrow" w:hAnsi="Arial Narrow"/>
              </w:rPr>
            </w:pPr>
          </w:p>
        </w:tc>
        <w:tc>
          <w:tcPr>
            <w:tcW w:w="4169" w:type="dxa"/>
          </w:tcPr>
          <w:p w:rsidR="000C2BDB" w:rsidRPr="00D73ACC" w:rsidRDefault="000C2BDB" w:rsidP="00C451DE">
            <w:pPr>
              <w:tabs>
                <w:tab w:val="left" w:pos="0"/>
              </w:tabs>
              <w:spacing w:line="238" w:lineRule="auto"/>
              <w:ind w:right="-143"/>
              <w:rPr>
                <w:rFonts w:ascii="Arial Narrow" w:hAnsi="Arial Narrow"/>
              </w:rPr>
            </w:pPr>
            <w:r w:rsidRPr="00D73ACC">
              <w:rPr>
                <w:rFonts w:ascii="Arial Narrow" w:hAnsi="Arial Narrow"/>
              </w:rPr>
              <w:t xml:space="preserve">Налог на прибыль организаций с доходов, </w:t>
            </w:r>
          </w:p>
        </w:tc>
      </w:tr>
      <w:tr w:rsidR="000C2BDB" w:rsidRPr="00D73ACC" w:rsidTr="00C451DE">
        <w:tc>
          <w:tcPr>
            <w:tcW w:w="654" w:type="dxa"/>
            <w:shd w:val="clear" w:color="auto" w:fill="auto"/>
          </w:tcPr>
          <w:p w:rsidR="000C2BDB" w:rsidRPr="00D73ACC" w:rsidRDefault="000C2BDB" w:rsidP="00C451DE">
            <w:pPr>
              <w:tabs>
                <w:tab w:val="left" w:pos="0"/>
              </w:tabs>
              <w:spacing w:line="238" w:lineRule="auto"/>
              <w:ind w:right="-143"/>
              <w:jc w:val="center"/>
              <w:rPr>
                <w:rFonts w:ascii="Arial Narrow" w:hAnsi="Arial Narrow"/>
              </w:rPr>
            </w:pPr>
          </w:p>
        </w:tc>
        <w:tc>
          <w:tcPr>
            <w:tcW w:w="4169" w:type="dxa"/>
          </w:tcPr>
          <w:p w:rsidR="000C2BDB" w:rsidRPr="00D73ACC" w:rsidRDefault="000C2BDB" w:rsidP="00C451DE">
            <w:pPr>
              <w:tabs>
                <w:tab w:val="left" w:pos="0"/>
              </w:tabs>
              <w:spacing w:line="238" w:lineRule="auto"/>
              <w:ind w:right="-143"/>
              <w:rPr>
                <w:rFonts w:ascii="Arial Narrow" w:hAnsi="Arial Narrow"/>
              </w:rPr>
            </w:pPr>
            <w:r w:rsidRPr="00D73ACC">
              <w:rPr>
                <w:rFonts w:ascii="Arial Narrow" w:hAnsi="Arial Narrow"/>
              </w:rPr>
              <w:t>полученных в виде дивидендов</w:t>
            </w:r>
          </w:p>
        </w:tc>
      </w:tr>
      <w:tr w:rsidR="000C2BDB" w:rsidRPr="00D73ACC" w:rsidTr="00C451DE">
        <w:tc>
          <w:tcPr>
            <w:tcW w:w="654" w:type="dxa"/>
          </w:tcPr>
          <w:p w:rsidR="000C2BDB" w:rsidRPr="00D73ACC" w:rsidRDefault="000C2BDB" w:rsidP="00C451DE">
            <w:pPr>
              <w:tabs>
                <w:tab w:val="left" w:pos="0"/>
              </w:tabs>
              <w:spacing w:line="238" w:lineRule="auto"/>
              <w:ind w:right="-143"/>
              <w:jc w:val="center"/>
              <w:rPr>
                <w:rFonts w:ascii="Arial Narrow" w:hAnsi="Arial Narrow"/>
                <w:sz w:val="14"/>
                <w:szCs w:val="14"/>
              </w:rPr>
            </w:pPr>
          </w:p>
        </w:tc>
        <w:tc>
          <w:tcPr>
            <w:tcW w:w="4169" w:type="dxa"/>
          </w:tcPr>
          <w:p w:rsidR="000C2BDB" w:rsidRPr="00D73ACC" w:rsidRDefault="000C2BDB" w:rsidP="00C451DE">
            <w:pPr>
              <w:tabs>
                <w:tab w:val="left" w:pos="0"/>
              </w:tabs>
              <w:spacing w:line="238" w:lineRule="auto"/>
              <w:ind w:right="-143"/>
              <w:rPr>
                <w:rFonts w:ascii="Arial Narrow" w:hAnsi="Arial Narrow"/>
                <w:sz w:val="14"/>
                <w:szCs w:val="14"/>
              </w:rPr>
            </w:pPr>
          </w:p>
        </w:tc>
      </w:tr>
      <w:tr w:rsidR="000C2BDB" w:rsidRPr="00D73ACC" w:rsidTr="00C451DE">
        <w:tc>
          <w:tcPr>
            <w:tcW w:w="654" w:type="dxa"/>
            <w:shd w:val="clear" w:color="auto" w:fill="95B3D7" w:themeFill="accent1" w:themeFillTint="99"/>
          </w:tcPr>
          <w:p w:rsidR="000C2BDB" w:rsidRPr="00D73ACC" w:rsidRDefault="000C2BDB" w:rsidP="00C451DE">
            <w:pPr>
              <w:tabs>
                <w:tab w:val="left" w:pos="0"/>
              </w:tabs>
              <w:spacing w:line="238" w:lineRule="auto"/>
              <w:ind w:right="-143"/>
              <w:jc w:val="center"/>
              <w:rPr>
                <w:rFonts w:ascii="Arial Narrow" w:hAnsi="Arial Narrow"/>
              </w:rPr>
            </w:pPr>
          </w:p>
        </w:tc>
        <w:tc>
          <w:tcPr>
            <w:tcW w:w="4169" w:type="dxa"/>
          </w:tcPr>
          <w:p w:rsidR="000C2BDB" w:rsidRPr="00D73ACC" w:rsidRDefault="000C2BDB" w:rsidP="00C451DE">
            <w:pPr>
              <w:spacing w:line="220" w:lineRule="exact"/>
              <w:rPr>
                <w:rFonts w:ascii="Arial Narrow" w:hAnsi="Arial Narrow"/>
              </w:rPr>
            </w:pPr>
            <w:r w:rsidRPr="00D73ACC">
              <w:rPr>
                <w:rFonts w:ascii="Arial Narrow" w:hAnsi="Arial Narrow"/>
              </w:rPr>
              <w:t xml:space="preserve">Налог на прибыль организаций с доходов, </w:t>
            </w:r>
          </w:p>
        </w:tc>
      </w:tr>
      <w:tr w:rsidR="000C2BDB" w:rsidRPr="00D73ACC" w:rsidTr="00C451DE">
        <w:tc>
          <w:tcPr>
            <w:tcW w:w="654" w:type="dxa"/>
            <w:shd w:val="clear" w:color="auto" w:fill="auto"/>
          </w:tcPr>
          <w:p w:rsidR="000C2BDB" w:rsidRPr="00D73ACC" w:rsidRDefault="000C2BDB" w:rsidP="00C451DE">
            <w:pPr>
              <w:tabs>
                <w:tab w:val="left" w:pos="0"/>
              </w:tabs>
              <w:spacing w:line="238" w:lineRule="auto"/>
              <w:ind w:right="-143"/>
              <w:jc w:val="center"/>
              <w:rPr>
                <w:rFonts w:ascii="Arial Narrow" w:hAnsi="Arial Narrow"/>
                <w:sz w:val="28"/>
                <w:szCs w:val="28"/>
              </w:rPr>
            </w:pPr>
          </w:p>
        </w:tc>
        <w:tc>
          <w:tcPr>
            <w:tcW w:w="4169" w:type="dxa"/>
          </w:tcPr>
          <w:p w:rsidR="000C2BDB" w:rsidRPr="00D73ACC" w:rsidRDefault="000C2BDB" w:rsidP="00C451DE">
            <w:pPr>
              <w:spacing w:line="220" w:lineRule="exact"/>
              <w:rPr>
                <w:rFonts w:ascii="Arial Narrow" w:hAnsi="Arial Narrow"/>
              </w:rPr>
            </w:pPr>
            <w:r w:rsidRPr="00D73ACC">
              <w:rPr>
                <w:rFonts w:ascii="Arial Narrow" w:hAnsi="Arial Narrow"/>
              </w:rPr>
              <w:t>полученных в виде процентов по государственным и муниципальным ценным бумагам</w:t>
            </w:r>
          </w:p>
        </w:tc>
      </w:tr>
      <w:tr w:rsidR="000C2BDB" w:rsidRPr="00D73ACC" w:rsidTr="00C451DE">
        <w:tc>
          <w:tcPr>
            <w:tcW w:w="654" w:type="dxa"/>
            <w:shd w:val="clear" w:color="auto" w:fill="DBE5F1" w:themeFill="accent1" w:themeFillTint="33"/>
          </w:tcPr>
          <w:p w:rsidR="000C2BDB" w:rsidRPr="00D73ACC" w:rsidRDefault="000C2BDB" w:rsidP="00C451DE">
            <w:pPr>
              <w:tabs>
                <w:tab w:val="left" w:pos="0"/>
              </w:tabs>
              <w:spacing w:line="238" w:lineRule="auto"/>
              <w:ind w:right="-143"/>
              <w:jc w:val="center"/>
              <w:rPr>
                <w:rFonts w:ascii="Arial Narrow" w:hAnsi="Arial Narrow"/>
              </w:rPr>
            </w:pPr>
          </w:p>
        </w:tc>
        <w:tc>
          <w:tcPr>
            <w:tcW w:w="4169" w:type="dxa"/>
          </w:tcPr>
          <w:p w:rsidR="000C2BDB" w:rsidRPr="00951B7A" w:rsidRDefault="000C2BDB" w:rsidP="00C451DE">
            <w:pPr>
              <w:spacing w:line="220" w:lineRule="exact"/>
              <w:rPr>
                <w:rFonts w:ascii="Arial Narrow" w:hAnsi="Arial Narrow"/>
              </w:rPr>
            </w:pPr>
            <w:r w:rsidRPr="00951B7A">
              <w:rPr>
                <w:rFonts w:ascii="Arial Narrow" w:hAnsi="Arial Narrow"/>
              </w:rPr>
              <w:t xml:space="preserve">Налог на прибыль организаций </w:t>
            </w:r>
            <w:proofErr w:type="gramStart"/>
            <w:r w:rsidRPr="00951B7A">
              <w:rPr>
                <w:rFonts w:ascii="Arial Narrow" w:hAnsi="Arial Narrow"/>
              </w:rPr>
              <w:t>при</w:t>
            </w:r>
            <w:proofErr w:type="gramEnd"/>
            <w:r w:rsidRPr="00951B7A">
              <w:rPr>
                <w:rFonts w:ascii="Arial Narrow" w:hAnsi="Arial Narrow"/>
              </w:rPr>
              <w:t xml:space="preserve"> </w:t>
            </w:r>
          </w:p>
        </w:tc>
      </w:tr>
      <w:tr w:rsidR="000C2BDB" w:rsidRPr="00D73ACC" w:rsidTr="00C451DE">
        <w:tc>
          <w:tcPr>
            <w:tcW w:w="654" w:type="dxa"/>
            <w:shd w:val="clear" w:color="auto" w:fill="auto"/>
          </w:tcPr>
          <w:p w:rsidR="000C2BDB" w:rsidRPr="00D73ACC" w:rsidRDefault="000C2BDB" w:rsidP="00C451DE">
            <w:pPr>
              <w:tabs>
                <w:tab w:val="left" w:pos="0"/>
              </w:tabs>
              <w:spacing w:line="238" w:lineRule="auto"/>
              <w:ind w:right="-143"/>
              <w:jc w:val="center"/>
              <w:rPr>
                <w:rFonts w:ascii="Arial Narrow" w:hAnsi="Arial Narrow"/>
              </w:rPr>
            </w:pPr>
          </w:p>
        </w:tc>
        <w:tc>
          <w:tcPr>
            <w:tcW w:w="4169" w:type="dxa"/>
          </w:tcPr>
          <w:p w:rsidR="000C2BDB" w:rsidRPr="00951B7A" w:rsidRDefault="000C2BDB" w:rsidP="00C451DE">
            <w:pPr>
              <w:spacing w:line="220" w:lineRule="exact"/>
              <w:rPr>
                <w:rFonts w:ascii="Arial Narrow" w:hAnsi="Arial Narrow"/>
              </w:rPr>
            </w:pPr>
            <w:proofErr w:type="gramStart"/>
            <w:r w:rsidRPr="00951B7A">
              <w:rPr>
                <w:rFonts w:ascii="Arial Narrow" w:hAnsi="Arial Narrow"/>
              </w:rPr>
              <w:t>выполнении</w:t>
            </w:r>
            <w:proofErr w:type="gramEnd"/>
            <w:r w:rsidRPr="00951B7A">
              <w:rPr>
                <w:rFonts w:ascii="Arial Narrow" w:hAnsi="Arial Narrow"/>
              </w:rPr>
              <w:t xml:space="preserve"> соглашений о разделе продукции</w:t>
            </w:r>
          </w:p>
        </w:tc>
      </w:tr>
    </w:tbl>
    <w:p w:rsidR="000C2BDB" w:rsidRDefault="000C2BDB" w:rsidP="000C2BDB">
      <w:pPr>
        <w:tabs>
          <w:tab w:val="left" w:pos="5760"/>
        </w:tabs>
        <w:ind w:firstLine="284"/>
        <w:rPr>
          <w:rFonts w:ascii="Arial Narrow" w:hAnsi="Arial Narrow"/>
          <w:sz w:val="26"/>
          <w:szCs w:val="26"/>
        </w:rPr>
      </w:pPr>
    </w:p>
    <w:p w:rsidR="000C2BDB" w:rsidRPr="00936EAD" w:rsidRDefault="000C2BDB" w:rsidP="000C2BDB">
      <w:pPr>
        <w:tabs>
          <w:tab w:val="left" w:pos="5760"/>
        </w:tabs>
        <w:ind w:firstLine="284"/>
        <w:rPr>
          <w:rFonts w:ascii="Arial Narrow" w:hAnsi="Arial Narrow"/>
          <w:i/>
          <w:sz w:val="26"/>
          <w:szCs w:val="26"/>
        </w:rPr>
      </w:pPr>
      <w:r>
        <w:rPr>
          <w:rFonts w:ascii="Arial Narrow" w:hAnsi="Arial Narrow"/>
          <w:sz w:val="26"/>
          <w:szCs w:val="26"/>
        </w:rPr>
        <w:lastRenderedPageBreak/>
        <w:t>П</w:t>
      </w:r>
      <w:r w:rsidRPr="00936EAD">
        <w:rPr>
          <w:rFonts w:ascii="Arial Narrow" w:hAnsi="Arial Narrow"/>
          <w:sz w:val="26"/>
          <w:szCs w:val="26"/>
        </w:rPr>
        <w:t xml:space="preserve">оступления налога на прибыль организаций в федеральный бюджет в январе-июне 2017 года </w:t>
      </w:r>
      <w:r>
        <w:rPr>
          <w:rFonts w:ascii="Arial Narrow" w:hAnsi="Arial Narrow"/>
          <w:sz w:val="26"/>
          <w:szCs w:val="26"/>
        </w:rPr>
        <w:t>составили:</w:t>
      </w:r>
    </w:p>
    <w:p w:rsidR="000C2BDB" w:rsidRDefault="000C2BDB" w:rsidP="000C2BDB">
      <w:pPr>
        <w:tabs>
          <w:tab w:val="left" w:pos="5760"/>
        </w:tabs>
        <w:jc w:val="right"/>
        <w:rPr>
          <w:rFonts w:ascii="Arial Narrow" w:hAnsi="Arial Narrow"/>
          <w:i/>
        </w:rPr>
      </w:pPr>
    </w:p>
    <w:p w:rsidR="000C2BDB" w:rsidRPr="00B24F85" w:rsidRDefault="000C2BDB" w:rsidP="000C2BDB">
      <w:pPr>
        <w:tabs>
          <w:tab w:val="left" w:pos="5760"/>
        </w:tabs>
        <w:jc w:val="right"/>
        <w:rPr>
          <w:rFonts w:ascii="Arial Narrow" w:hAnsi="Arial Narrow"/>
          <w:b/>
        </w:rPr>
      </w:pPr>
      <w:r w:rsidRPr="00B24F85">
        <w:rPr>
          <w:rFonts w:ascii="Arial Narrow" w:hAnsi="Arial Narrow"/>
          <w:i/>
        </w:rPr>
        <w:t>млрд. рублей</w:t>
      </w:r>
    </w:p>
    <w:p w:rsidR="000C2BDB" w:rsidRPr="00B24F85" w:rsidRDefault="000C2BDB" w:rsidP="000C2BDB">
      <w:pPr>
        <w:tabs>
          <w:tab w:val="left" w:pos="5760"/>
        </w:tabs>
        <w:rPr>
          <w:rFonts w:ascii="Arial Narrow" w:hAnsi="Arial Narrow"/>
          <w:sz w:val="28"/>
          <w:szCs w:val="28"/>
        </w:rPr>
      </w:pPr>
      <w:r w:rsidRPr="0083700D">
        <w:rPr>
          <w:noProof/>
        </w:rPr>
        <mc:AlternateContent>
          <mc:Choice Requires="wps">
            <w:drawing>
              <wp:anchor distT="0" distB="0" distL="114300" distR="114300" simplePos="0" relativeHeight="251713536" behindDoc="0" locked="0" layoutInCell="1" allowOverlap="1" wp14:anchorId="4DAC7BF1" wp14:editId="6D1BBA05">
                <wp:simplePos x="0" y="0"/>
                <wp:positionH relativeFrom="column">
                  <wp:posOffset>419735</wp:posOffset>
                </wp:positionH>
                <wp:positionV relativeFrom="paragraph">
                  <wp:posOffset>1991995</wp:posOffset>
                </wp:positionV>
                <wp:extent cx="597535" cy="266065"/>
                <wp:effectExtent l="0" t="0" r="635" b="635"/>
                <wp:wrapNone/>
                <wp:docPr id="14362" name="Поле 1"/>
                <wp:cNvGraphicFramePr/>
                <a:graphic xmlns:a="http://schemas.openxmlformats.org/drawingml/2006/main">
                  <a:graphicData uri="http://schemas.microsoft.com/office/word/2010/wordprocessingShape">
                    <wps:wsp>
                      <wps:cNvSpPr txBox="1"/>
                      <wps:spPr bwMode="auto">
                        <a:xfrm>
                          <a:off x="0" y="0"/>
                          <a:ext cx="597535" cy="266065"/>
                        </a:xfrm>
                        <a:prstGeom prst="rect">
                          <a:avLst/>
                        </a:prstGeom>
                        <a:noFill/>
                        <a:ln w="9525">
                          <a:noFill/>
                          <a:prstDash val="dash"/>
                          <a:miter lim="800000"/>
                          <a:headEnd/>
                          <a:tailEnd/>
                        </a:ln>
                        <a:extLst>
                          <a:ext uri="{909E8E84-426E-40DD-AFC4-6F175D3DCCD1}">
                            <a14:hiddenFill xmlns:a14="http://schemas.microsoft.com/office/drawing/2010/main">
                              <a:solidFill>
                                <a:srgbClr val="FFFFFF" mc:Ignorable="a14" a14:legacySpreadsheetColorIndex="65"/>
                              </a:solidFill>
                            </a14:hiddenFill>
                          </a:ext>
                        </a:extLst>
                      </wps:spPr>
                      <wps:txbx>
                        <w:txbxContent>
                          <w:p w:rsidR="00C451DE" w:rsidRDefault="00C451DE" w:rsidP="000C2BDB">
                            <w:pPr>
                              <w:pStyle w:val="af7"/>
                              <w:spacing w:after="0"/>
                              <w:jc w:val="right"/>
                            </w:pPr>
                            <w:r>
                              <w:rPr>
                                <w:rFonts w:ascii="Arial Narrow" w:hAnsi="Arial Narrow" w:cstheme="minorBidi"/>
                                <w:b/>
                                <w:bCs/>
                                <w:color w:val="595959" w:themeColor="text1" w:themeTint="A6"/>
                                <w:sz w:val="22"/>
                                <w:szCs w:val="22"/>
                              </w:rPr>
                              <w:t>-32,2%</w:t>
                            </w:r>
                          </w:p>
                        </w:txbxContent>
                      </wps:txbx>
                      <wps:bodyPr vertOverflow="clip" wrap="none" lIns="27432" tIns="32004" rIns="27432" bIns="0" rtlCol="0" anchor="t" upright="1">
                        <a:noAutofit/>
                      </wps:bodyPr>
                    </wps:wsp>
                  </a:graphicData>
                </a:graphic>
              </wp:anchor>
            </w:drawing>
          </mc:Choice>
          <mc:Fallback>
            <w:pict>
              <v:shape id="Поле 1" o:spid="_x0000_s1065" type="#_x0000_t202" style="position:absolute;left:0;text-align:left;margin-left:33.05pt;margin-top:156.85pt;width:47.05pt;height:20.9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8cwgIAAE8FAAAOAAAAZHJzL2Uyb0RvYy54bWysVF2O0zAQfkfiDpbfu/lp2m2jTVdL06KV&#10;gEVaOIDjOI2FY1u2u2mFOAun4AmJM/RIjJ22u7A8IEQeHP+Mx998881cXe86gR6YsVzJAicXMUZM&#10;UlVzuSnwxw/r0Qwj64isiVCSFXjPLL5evHxx1eucpapVomYGgRNp814XuHVO51Fkacs6Yi+UZhIO&#10;G2U64mBpNlFtSA/eOxGlcTyNemVqbRRl1sJuORziRfDfNIy6u6axzCFRYMDmwmjCWPkxWlyRfGOI&#10;bjk9wiD/gKIjXMKjZ1clcQRtDX/mquPUKKsad0FVF6mm4ZSFGCCaJP4tmvuWaBZiAXKsPtNk/59b&#10;+u7hvUG8htxl42mKkSQdpOnw9fDj8P3wDSWeoV7bHAzvNZi63Su1A+vTvvWbVf9W1XCNbJ0KNOwa&#10;03k6IEAE1sD8/sw22zlEYXMyv5yMJxhROEqn03g68T4jkp8ua2Pda6Y65CcFNpDM4Jw8vLFuMD2Z&#10;+LekWnMhQkKFRH2B55N0Ei48OfEXSmJb9EBAETXMBgl03IEOBe8KPIv9N2y3jNQrWQenjnAxzAGj&#10;kP5JCAWgHGdDvj/P4/lqtpployydrkZZXJajm/UyG03XyeWkHJfLZZl88bCSLG95XTPpYZ+0l2R/&#10;l9tjFQyqOavPKsFr785DsmZTLYUZIl2HDx+f6eizV/5QaR0xn7Z6BELVxPGKC+72oegw6mh+u5HK&#10;kEr4tCcZRj4ewTaE7u+1Adpsy5hbKqHMrawZ5Puc3ycoo19ZCOkHUk//QG7k5edlNgjR7apdEGyW&#10;njRYqXoPKoQ25O5gaISC7FPBNUY9lHaBJfQejMSthMpJL7Mx6NyFxRh6CGAHiI8nVViAZI0TgD+o&#10;l0jaKmgbDqOtNnzTgh6To7ZuQPQND4L0SAcwEIFfQNWGWI4dxreFp+tg9dgHFz8BAAD//wMAUEsD&#10;BBQABgAIAAAAIQDRcoTN3wAAAAoBAAAPAAAAZHJzL2Rvd25yZXYueG1sTI/BTsMwDIbvSLxDZCRu&#10;LO2qZqg0nRASQhq7bMCBm9d4bUXjVE22lrcnO42j7U+/v79cz7YXZxp951hDukhAENfOdNxo+Px4&#10;fXgE4QOywd4xafglD+vq9qbEwriJd3Teh0bEEPYFamhDGAopfd2SRb9wA3G8Hd1oMcRxbKQZcYrh&#10;tpfLJFHSYsfxQ4sDvbRU/+xPVsOXmXbJKjTHrd28v6FUebbJvrW+v5ufn0AEmsMVhot+VIcqOh3c&#10;iY0XvQal0khqyNJsBeICqGQJ4hA3ea5AVqX8X6H6AwAA//8DAFBLAQItABQABgAIAAAAIQC2gziS&#10;/gAAAOEBAAATAAAAAAAAAAAAAAAAAAAAAABbQ29udGVudF9UeXBlc10ueG1sUEsBAi0AFAAGAAgA&#10;AAAhADj9If/WAAAAlAEAAAsAAAAAAAAAAAAAAAAALwEAAF9yZWxzLy5yZWxzUEsBAi0AFAAGAAgA&#10;AAAhANXPzxzCAgAATwUAAA4AAAAAAAAAAAAAAAAALgIAAGRycy9lMm9Eb2MueG1sUEsBAi0AFAAG&#10;AAgAAAAhANFyhM3fAAAACgEAAA8AAAAAAAAAAAAAAAAAHAUAAGRycy9kb3ducmV2LnhtbFBLBQYA&#10;AAAABAAEAPMAAAAoBgAAAAA=&#10;" filled="f" stroked="f">
                <v:stroke dashstyle="dash"/>
                <v:textbox inset="2.16pt,2.52pt,2.16pt,0">
                  <w:txbxContent>
                    <w:p w:rsidR="00C451DE" w:rsidRDefault="00C451DE" w:rsidP="000C2BDB">
                      <w:pPr>
                        <w:pStyle w:val="af7"/>
                        <w:spacing w:after="0"/>
                        <w:jc w:val="right"/>
                      </w:pPr>
                      <w:r>
                        <w:rPr>
                          <w:rFonts w:ascii="Arial Narrow" w:hAnsi="Arial Narrow" w:cstheme="minorBidi"/>
                          <w:b/>
                          <w:bCs/>
                          <w:color w:val="595959" w:themeColor="text1" w:themeTint="A6"/>
                          <w:sz w:val="22"/>
                          <w:szCs w:val="22"/>
                        </w:rPr>
                        <w:t>-32,2%</w:t>
                      </w:r>
                    </w:p>
                  </w:txbxContent>
                </v:textbox>
              </v:shape>
            </w:pict>
          </mc:Fallback>
        </mc:AlternateContent>
      </w:r>
      <w:r w:rsidRPr="00A17160">
        <w:rPr>
          <w:rFonts w:ascii="Arial Narrow" w:hAnsi="Arial Narrow"/>
          <w:noProof/>
          <w:sz w:val="26"/>
          <w:szCs w:val="26"/>
        </w:rPr>
        <mc:AlternateContent>
          <mc:Choice Requires="wps">
            <w:drawing>
              <wp:anchor distT="0" distB="0" distL="114300" distR="114300" simplePos="0" relativeHeight="251711488" behindDoc="0" locked="0" layoutInCell="1" allowOverlap="1" wp14:anchorId="5BBC3A1D" wp14:editId="5F0E64BE">
                <wp:simplePos x="0" y="0"/>
                <wp:positionH relativeFrom="column">
                  <wp:posOffset>162560</wp:posOffset>
                </wp:positionH>
                <wp:positionV relativeFrom="paragraph">
                  <wp:posOffset>1766570</wp:posOffset>
                </wp:positionV>
                <wp:extent cx="3086100" cy="204470"/>
                <wp:effectExtent l="0" t="0" r="0" b="5080"/>
                <wp:wrapNone/>
                <wp:docPr id="10" name="Поле 10"/>
                <wp:cNvGraphicFramePr/>
                <a:graphic xmlns:a="http://schemas.openxmlformats.org/drawingml/2006/main">
                  <a:graphicData uri="http://schemas.microsoft.com/office/word/2010/wordprocessingShape">
                    <wps:wsp>
                      <wps:cNvSpPr txBox="1"/>
                      <wps:spPr bwMode="auto">
                        <a:xfrm>
                          <a:off x="0" y="0"/>
                          <a:ext cx="3086100" cy="20447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C451DE" w:rsidRPr="00D957FB" w:rsidRDefault="00C451DE" w:rsidP="000C2BDB">
                            <w:pPr>
                              <w:spacing w:line="220" w:lineRule="exact"/>
                              <w:rPr>
                                <w:rFonts w:ascii="Arial Narrow" w:hAnsi="Arial Narrow"/>
                              </w:rPr>
                            </w:pPr>
                            <w:r>
                              <w:rPr>
                                <w:rFonts w:ascii="Arial Narrow" w:hAnsi="Arial Narrow"/>
                              </w:rPr>
                              <w:t>при выполнении соглашений о разделе продукции</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66" type="#_x0000_t202" style="position:absolute;left:0;text-align:left;margin-left:12.8pt;margin-top:139.1pt;width:243pt;height:1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eOAAMAANgFAAAOAAAAZHJzL2Uyb0RvYy54bWysVEFu2zAQvBfoHwjeHUm24jhC5MC14yJA&#10;mgRwipwpirKIUiRL0rHdom/pK3oq0Df4SV1SlpMmORRFfZBJ7nJ3OTO7Z+ebRqAHZixXMsfJUYwR&#10;k1SVXC5z/PFu3hthZB2RJRFKshxvmcXn47dvztY6Y31VK1EygyCItNla57h2TmdRZGnNGmKPlGYS&#10;jJUyDXGwNcuoNGQN0RsR9eN4GK2VKbVRlFkLp7PWiMchflUx6m6qyjKHRI6hNhe+JnwL/43GZyRb&#10;GqJrTvdlkH+ooiFcQtJDqBlxBK0MfxGq4dQoqyp3RFUTqarilIU3wGuS+NlrFjXRLLwFwLH6AJP9&#10;f2Hp9cOtQbwE7gAeSRrgaPd992v3c/cDwRHgs9Y2A7eFBke3eac24NudW39YrD+oEu6RlVMBhE1l&#10;Gg8GPA+BNwTeHrBmG4coHA7i0TCJwUTB1o/T9CQki0jW3dbGuvdMNcgvcmyAyxCdPFxZB3WBa+fi&#10;k0k150IEPoVE6xwPB8dxuHCwwA0hvS8UATH2q5anr6fx6cXoYpT20v7wopfGs1lvMp+mveE8OTme&#10;DWbT6Sz55uMlaVbzsmTS5+s0k6R/x8levS3bB9VYJXjpw/mSrFkWU2HQAwHNzsMP79M09EWWVzqk&#10;IebTSvdAYJo4XnDB3TY0C0YNzS6XUhlSCE9YkmLk3yPYktDtQhtGSlsz5qZKKHMpSwZMDY8924Dd&#10;kyqjP1EIZgC1+w/gRl44XiCthNym2AShpYNOPYUqt6Afo9q2tJrOOXB9Ray7JQb6EOQBs8XdwKcS&#10;CjhV+xVGtTJfXjv3/gASWDFaQ1/n2H5eEcMwEpcSGqd/kg76MAjCZgAjBCCAlz5airDxzbBqAAYv&#10;dgSVhSWcGie6ZWVUcw/jZ+IzgolICnlz7Lrl1LWTBsYXZZNJcFppw5c1XICwLUNXcqGB1yRo1Sv6&#10;bnNPjN7L3gGs16qbBCR7pv7W18tGqgn0X8VDa3joW3SBEr+B8RHI2Y86P5+e7oPX40Ae/wYAAP//&#10;AwBQSwMEFAAGAAgAAAAhAIL7tHvhAAAACgEAAA8AAABkcnMvZG93bnJldi54bWxMj01PwzAMhu9I&#10;/IfISNxY0sK6qTSdJiSEuCD2ISRuXuO1FU1SNelW+PV4JzhZth+9flysJtuJEw2h9U5DMlMgyFXe&#10;tK7WsN893y1BhIjOYOcdafimAKvy+qrA3Piz29BpG2vBIS7kqKGJsc+lDFVDFsPM9+R4d/SDxcjt&#10;UEsz4JnDbSdTpTJpsXV8ocGenhqqvraj1UDZC2bv693bcaH2H5+4ef0Zs17r25tp/Qgi0hT/YLjo&#10;szqU7HTwozNBdBrSecYk18UyBcHAPEl4ctBwn6gHkGUh/79Q/gIAAP//AwBQSwECLQAUAAYACAAA&#10;ACEAtoM4kv4AAADhAQAAEwAAAAAAAAAAAAAAAAAAAAAAW0NvbnRlbnRfVHlwZXNdLnhtbFBLAQIt&#10;ABQABgAIAAAAIQA4/SH/1gAAAJQBAAALAAAAAAAAAAAAAAAAAC8BAABfcmVscy8ucmVsc1BLAQIt&#10;ABQABgAIAAAAIQAIJzeOAAMAANgFAAAOAAAAAAAAAAAAAAAAAC4CAABkcnMvZTJvRG9jLnhtbFBL&#10;AQItABQABgAIAAAAIQCC+7R74QAAAAoBAAAPAAAAAAAAAAAAAAAAAFoFAABkcnMvZG93bnJldi54&#10;bWxQSwUGAAAAAAQABADzAAAAaAYAAAAA&#10;" filled="f" stroked="f" strokeweight=".5pt">
                <v:textbox inset="2.16pt,2.52pt,2.16pt,0">
                  <w:txbxContent>
                    <w:p w:rsidR="00C451DE" w:rsidRPr="00D957FB" w:rsidRDefault="00C451DE" w:rsidP="000C2BDB">
                      <w:pPr>
                        <w:spacing w:line="220" w:lineRule="exact"/>
                        <w:rPr>
                          <w:rFonts w:ascii="Arial Narrow" w:hAnsi="Arial Narrow"/>
                        </w:rPr>
                      </w:pPr>
                      <w:r>
                        <w:rPr>
                          <w:rFonts w:ascii="Arial Narrow" w:hAnsi="Arial Narrow"/>
                        </w:rPr>
                        <w:t>при выполнении соглашений о разделе продукции</w:t>
                      </w:r>
                    </w:p>
                  </w:txbxContent>
                </v:textbox>
              </v:shape>
            </w:pict>
          </mc:Fallback>
        </mc:AlternateContent>
      </w:r>
      <w:r w:rsidRPr="00D73ACC">
        <w:rPr>
          <w:rFonts w:ascii="Arial Narrow" w:hAnsi="Arial Narrow"/>
          <w:noProof/>
          <w:sz w:val="28"/>
          <w:szCs w:val="28"/>
        </w:rPr>
        <mc:AlternateContent>
          <mc:Choice Requires="wps">
            <w:drawing>
              <wp:anchor distT="0" distB="0" distL="114300" distR="114300" simplePos="0" relativeHeight="251712512" behindDoc="0" locked="0" layoutInCell="1" allowOverlap="1" wp14:anchorId="463BB0AE" wp14:editId="7AF5CD03">
                <wp:simplePos x="0" y="0"/>
                <wp:positionH relativeFrom="column">
                  <wp:posOffset>174625</wp:posOffset>
                </wp:positionH>
                <wp:positionV relativeFrom="paragraph">
                  <wp:posOffset>1117600</wp:posOffset>
                </wp:positionV>
                <wp:extent cx="3086100" cy="361950"/>
                <wp:effectExtent l="0" t="0" r="0" b="0"/>
                <wp:wrapNone/>
                <wp:docPr id="83" name="Поле 83"/>
                <wp:cNvGraphicFramePr/>
                <a:graphic xmlns:a="http://schemas.openxmlformats.org/drawingml/2006/main">
                  <a:graphicData uri="http://schemas.microsoft.com/office/word/2010/wordprocessingShape">
                    <wps:wsp>
                      <wps:cNvSpPr txBox="1"/>
                      <wps:spPr bwMode="auto">
                        <a:xfrm>
                          <a:off x="0" y="0"/>
                          <a:ext cx="3086100" cy="36195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C451DE" w:rsidRPr="00D957FB" w:rsidRDefault="00C451DE" w:rsidP="000C2BDB">
                            <w:pPr>
                              <w:spacing w:line="220" w:lineRule="exact"/>
                              <w:rPr>
                                <w:rFonts w:ascii="Arial Narrow" w:hAnsi="Arial Narrow"/>
                              </w:rPr>
                            </w:pPr>
                            <w:r>
                              <w:rPr>
                                <w:rFonts w:ascii="Arial Narrow" w:hAnsi="Arial Narrow"/>
                              </w:rPr>
                              <w:t>с доходов, полученных в виде процентов по государственным и муниципальным ценным бумагам</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 o:spid="_x0000_s1067" type="#_x0000_t202" style="position:absolute;left:0;text-align:left;margin-left:13.75pt;margin-top:88pt;width:243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NbAAMAANgFAAAOAAAAZHJzL2Uyb0RvYy54bWysVEtu2zAQ3RfoHQjuHUm24jpC5MC14yJA&#10;mgRwiqxpirKIUiRL0rHcomfpKboq0DP4SB1SlvNdFEW9kEnOcGb43ps5PWtqge6ZsVzJHCdHMUZM&#10;UlVwucrxp9t5b4SRdUQWRCjJcrxlFp+N37453eiM9VWlRMEMgiDSZhud48o5nUWRpRWriT1Smkkw&#10;lsrUxMHWrKLCkA1Er0XUj+NhtFGm0EZRZi2czlojHof4Zcmouy5LyxwSOYbaXPia8F36bzQ+JdnK&#10;EF1xui+D/EMVNeESkh5CzYgjaG34i1A1p0ZZVbojqupIlSWnLLwBXpPEz16zqIhm4S0AjtUHmOz/&#10;C0uv7m8M4kWORwOMJKmBo92P3e/dr91PBEeAz0bbDNwWGhxd8141wHN3bv3hcvNRFXCPrJ0KIDSl&#10;qT0Y8DwE3oD79oA1axyicDiIR8MkBhMF22CYnBwHMiKSdbe1se4DUzXyixwb4DJEJ/eX1kFd4Nq5&#10;+GRSzbkQgU8h0SbHwwGEfGKBG0L6EygCYuxXLU/fTuKT89H5KO2l/eF5L41ns95kPk17w3ny7ng2&#10;mE2ns+S7j5ekWcWLgkmfr9NMkv4dJ3v1tmwfVGOV4IUP50uyZrWcCoPuCWh2Hn54n6amL7K80iE1&#10;MZ/XugcC08TxJRfcbUOzYFTT7GIllSFL4QlLUoz8ewRbEbpdaMNIYSvG3FQJZS5kwYCp4bFnG7B7&#10;VGX0FIVgBlC7/wBu5IXjBdJKyDXLJggtTTv1LFWxBf0Y1bal1XTOgetLYt0NMdCHIA+YLe4aPqVQ&#10;wKnarzCqlPn62rn3B5DAitEG+jrH9suaGIaRuJDQOP136aAPgyBsBjBCAAJ46YNlGTaQWa5rgMGL&#10;HUFlYQmnxoluWRpV38H4mfiMYCKSQt4cu245de2kgfFF2WQSnNba8FUFFyBsy9ClXGjgNQla9Yq+&#10;be6I0XvZO4D1SnWTgGTP1N/6etlINYH+K3loDQ99iy5Q4jcwPgI5+1Hn59PjffB6GMjjPwAAAP//&#10;AwBQSwMEFAAGAAgAAAAhAKizfITgAAAACgEAAA8AAABkcnMvZG93bnJldi54bWxMj09Lw0AQxe+C&#10;32EZwZvdbUM3kmZTiiDiRewfhN6myTQJZndDdtNGP73jSY/z3o837+XryXbiQkNovTMwnykQ5Epf&#10;ta42cNg/PzyCCBFdhZ13ZOCLAqyL25scs8pf3ZYuu1gLDnEhQwNNjH0mZSgbshhmvifH3tkPFiOf&#10;Qy2rAa8cbju5UEpLi63jDw329NRQ+bkbrQHSL6jfN/u3c6oOH0fcvn6Pujfm/m7arEBEmuIfDL/1&#10;uToU3OnkR1cF0RlYpEsmWU81b2JgOU9YObGTJApkkcv/E4ofAAAA//8DAFBLAQItABQABgAIAAAA&#10;IQC2gziS/gAAAOEBAAATAAAAAAAAAAAAAAAAAAAAAABbQ29udGVudF9UeXBlc10ueG1sUEsBAi0A&#10;FAAGAAgAAAAhADj9If/WAAAAlAEAAAsAAAAAAAAAAAAAAAAALwEAAF9yZWxzLy5yZWxzUEsBAi0A&#10;FAAGAAgAAAAhAEG/A1sAAwAA2AUAAA4AAAAAAAAAAAAAAAAALgIAAGRycy9lMm9Eb2MueG1sUEsB&#10;Ai0AFAAGAAgAAAAhAKizfITgAAAACgEAAA8AAAAAAAAAAAAAAAAAWgUAAGRycy9kb3ducmV2Lnht&#10;bFBLBQYAAAAABAAEAPMAAABnBgAAAAA=&#10;" filled="f" stroked="f" strokeweight=".5pt">
                <v:textbox inset="2.16pt,2.52pt,2.16pt,0">
                  <w:txbxContent>
                    <w:p w:rsidR="00C451DE" w:rsidRPr="00D957FB" w:rsidRDefault="00C451DE" w:rsidP="000C2BDB">
                      <w:pPr>
                        <w:spacing w:line="220" w:lineRule="exact"/>
                        <w:rPr>
                          <w:rFonts w:ascii="Arial Narrow" w:hAnsi="Arial Narrow"/>
                        </w:rPr>
                      </w:pPr>
                      <w:r>
                        <w:rPr>
                          <w:rFonts w:ascii="Arial Narrow" w:hAnsi="Arial Narrow"/>
                        </w:rPr>
                        <w:t>с доходов, полученных в виде процентов по государственным и муниципальным ценным бумагам</w:t>
                      </w:r>
                    </w:p>
                  </w:txbxContent>
                </v:textbox>
              </v:shape>
            </w:pict>
          </mc:Fallback>
        </mc:AlternateContent>
      </w:r>
      <w:r w:rsidRPr="00A17160">
        <w:rPr>
          <w:rFonts w:ascii="Arial Narrow" w:hAnsi="Arial Narrow"/>
          <w:noProof/>
          <w:sz w:val="26"/>
          <w:szCs w:val="26"/>
        </w:rPr>
        <mc:AlternateContent>
          <mc:Choice Requires="wps">
            <w:drawing>
              <wp:anchor distT="0" distB="0" distL="114300" distR="114300" simplePos="0" relativeHeight="251709440" behindDoc="0" locked="0" layoutInCell="1" allowOverlap="1" wp14:anchorId="42C6E912" wp14:editId="63E8307A">
                <wp:simplePos x="0" y="0"/>
                <wp:positionH relativeFrom="column">
                  <wp:posOffset>156210</wp:posOffset>
                </wp:positionH>
                <wp:positionV relativeFrom="paragraph">
                  <wp:posOffset>74930</wp:posOffset>
                </wp:positionV>
                <wp:extent cx="2343150" cy="247650"/>
                <wp:effectExtent l="0" t="0" r="0" b="0"/>
                <wp:wrapNone/>
                <wp:docPr id="81" name="Поле 81"/>
                <wp:cNvGraphicFramePr/>
                <a:graphic xmlns:a="http://schemas.openxmlformats.org/drawingml/2006/main">
                  <a:graphicData uri="http://schemas.microsoft.com/office/word/2010/wordprocessingShape">
                    <wps:wsp>
                      <wps:cNvSpPr txBox="1"/>
                      <wps:spPr bwMode="auto">
                        <a:xfrm>
                          <a:off x="0" y="0"/>
                          <a:ext cx="2343150" cy="24765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C451DE" w:rsidRPr="00D957FB" w:rsidRDefault="00C451DE" w:rsidP="000C2BDB">
                            <w:pPr>
                              <w:rPr>
                                <w:rFonts w:ascii="Arial Narrow" w:hAnsi="Arial Narrow"/>
                              </w:rPr>
                            </w:pPr>
                            <w:r>
                              <w:rPr>
                                <w:rFonts w:ascii="Arial Narrow" w:hAnsi="Arial Narrow"/>
                              </w:rPr>
                              <w:t>н</w:t>
                            </w:r>
                            <w:r w:rsidRPr="00D957FB">
                              <w:rPr>
                                <w:rFonts w:ascii="Arial Narrow" w:hAnsi="Arial Narrow"/>
                              </w:rPr>
                              <w:t>алог на прибыль организаций</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1" o:spid="_x0000_s1068" type="#_x0000_t202" style="position:absolute;left:0;text-align:left;margin-left:12.3pt;margin-top:5.9pt;width:184.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Ah/AIAANgFAAAOAAAAZHJzL2Uyb0RvYy54bWysVEtu2zAQ3RfoHQjuHVm24jhC5MK14yJA&#10;mgRwiqwpirKIUiRL0rHdomfpKboq0DP4SB1SkvNdFEW9oMmZ0Qz53ps5e7etBbpnxnIlMxwf9TFi&#10;kqqCy1WGP90uemOMrCOyIEJJluEds/jd5O2bs41O2UBVShTMIEgibbrRGa6c02kUWVqxmtgjpZkE&#10;Z6lMTRwczSoqDNlA9lpEg35/FG2UKbRRlFkL1nnjxJOQvywZdddlaZlDIsNwNxdWE9bcr9HkjKQr&#10;Q3TFaXsN8g+3qAmXUPSQak4cQWvDX6SqOTXKqtIdUVVHqiw5ZeEN8Jq4/+w1y4poFt4C4Fh9gMn+&#10;v7T06v7GIF5keBxjJEkNHO1/7H/vf+1/IjABPhttUwhbagh02/dqCzx3duuN+eajKuA7snYqgLAt&#10;Te3BgOchiAbcdwes2dYhCsbBMBnGx+Ci4BskJyPYQ7GIpN3X2lj3gaka+U2GDXAZspP7S+ua0C7E&#10;F5NqwYUIfAqJNhkeDSHlEw8kF9Jb4BKQo901PH077Z+ej8/HSS8ZjM57SX8+700Xs6Q3WsQnx/Ph&#10;fDabx999vjhJK14UTPp6nWbi5O84adXbsH1QjVWCFz6dv5I1q3wmDLonoNlF+OG2TE1fVHmlQ2pi&#10;Pq91DwSmieM5F9ztQrNgVNP0YiWVIbnwhMUJRv49gq0I3S21YaSwFWNupoQyF7JgwNTouCXm0S2j&#10;pygE3gDU7j+AG3nheIE0EnLbfBuEloR83pmrYgf6MappS6vpggPXl8S6G2KgD0EeMFvcNSylUMCp&#10;ancYVcp8fc3u4wEk8GK0gb7OsP2yJoZhJC4kNM7gJBkOYBCEwxBGCEAAL33w5OEAleW6Bhi82BHc&#10;LGzBapzotqVR9R2Mn6mvCC4iKdTNsOu2M9dMGhhflE2nIWitDV9V8AGkbRi6lEsNvMZBq17Rt9s7&#10;YnQrewewXqluEpD0mfqbWC8bqabQfyUPrfGALlDiDzA+AjntqPPz6fE5RD0M5MkfAAAA//8DAFBL&#10;AwQUAAYACAAAACEAUvisP94AAAAIAQAADwAAAGRycy9kb3ducmV2LnhtbEyPzU7DMBCE70i8g7VI&#10;3KjdFkwJcaoKCSEuqH9C4raNt0lEbEex0waenuUEx50ZzX6TL0fXihP1sQnewHSiQJAvg218ZWC/&#10;e75ZgIgJvcU2eDLwRRGWxeVFjpkNZ7+h0zZVgkt8zNBAnVKXSRnLmhzGSejIs3cMvcPEZ19J2+OZ&#10;y10rZ0pp6bDx/KHGjp5qKj+3gzNA+gX1erV7O96r/fsHbl6/B90Zc301rh5BJBrTXxh+8RkdCmY6&#10;hMHbKFoDs1vNSdanvID9+cOchYOBO7UAWeTy/4DiBwAA//8DAFBLAQItABQABgAIAAAAIQC2gziS&#10;/gAAAOEBAAATAAAAAAAAAAAAAAAAAAAAAABbQ29udGVudF9UeXBlc10ueG1sUEsBAi0AFAAGAAgA&#10;AAAhADj9If/WAAAAlAEAAAsAAAAAAAAAAAAAAAAALwEAAF9yZWxzLy5yZWxzUEsBAi0AFAAGAAgA&#10;AAAhACORYCH8AgAA2AUAAA4AAAAAAAAAAAAAAAAALgIAAGRycy9lMm9Eb2MueG1sUEsBAi0AFAAG&#10;AAgAAAAhAFL4rD/eAAAACAEAAA8AAAAAAAAAAAAAAAAAVgUAAGRycy9kb3ducmV2LnhtbFBLBQYA&#10;AAAABAAEAPMAAABhBgAAAAA=&#10;" filled="f" stroked="f" strokeweight=".5pt">
                <v:textbox inset="2.16pt,2.52pt,2.16pt,0">
                  <w:txbxContent>
                    <w:p w:rsidR="00C451DE" w:rsidRPr="00D957FB" w:rsidRDefault="00C451DE" w:rsidP="000C2BDB">
                      <w:pPr>
                        <w:rPr>
                          <w:rFonts w:ascii="Arial Narrow" w:hAnsi="Arial Narrow"/>
                        </w:rPr>
                      </w:pPr>
                      <w:r>
                        <w:rPr>
                          <w:rFonts w:ascii="Arial Narrow" w:hAnsi="Arial Narrow"/>
                        </w:rPr>
                        <w:t>н</w:t>
                      </w:r>
                      <w:r w:rsidRPr="00D957FB">
                        <w:rPr>
                          <w:rFonts w:ascii="Arial Narrow" w:hAnsi="Arial Narrow"/>
                        </w:rPr>
                        <w:t>алог на прибыль организаций</w:t>
                      </w:r>
                    </w:p>
                  </w:txbxContent>
                </v:textbox>
              </v:shape>
            </w:pict>
          </mc:Fallback>
        </mc:AlternateContent>
      </w:r>
      <w:r w:rsidRPr="00A17160">
        <w:rPr>
          <w:rFonts w:ascii="Arial Narrow" w:hAnsi="Arial Narrow"/>
          <w:noProof/>
          <w:sz w:val="26"/>
          <w:szCs w:val="26"/>
        </w:rPr>
        <mc:AlternateContent>
          <mc:Choice Requires="wps">
            <w:drawing>
              <wp:anchor distT="0" distB="0" distL="114300" distR="114300" simplePos="0" relativeHeight="251710464" behindDoc="0" locked="0" layoutInCell="1" allowOverlap="1" wp14:anchorId="5D98A976" wp14:editId="44A9F859">
                <wp:simplePos x="0" y="0"/>
                <wp:positionH relativeFrom="column">
                  <wp:posOffset>159385</wp:posOffset>
                </wp:positionH>
                <wp:positionV relativeFrom="paragraph">
                  <wp:posOffset>600075</wp:posOffset>
                </wp:positionV>
                <wp:extent cx="2714625" cy="238125"/>
                <wp:effectExtent l="0" t="0" r="9525" b="9525"/>
                <wp:wrapNone/>
                <wp:docPr id="82" name="Поле 82"/>
                <wp:cNvGraphicFramePr/>
                <a:graphic xmlns:a="http://schemas.openxmlformats.org/drawingml/2006/main">
                  <a:graphicData uri="http://schemas.microsoft.com/office/word/2010/wordprocessingShape">
                    <wps:wsp>
                      <wps:cNvSpPr txBox="1"/>
                      <wps:spPr bwMode="auto">
                        <a:xfrm>
                          <a:off x="0" y="0"/>
                          <a:ext cx="2714625" cy="238125"/>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C451DE" w:rsidRPr="00D957FB" w:rsidRDefault="00C451DE" w:rsidP="000C2BDB">
                            <w:pPr>
                              <w:spacing w:line="200" w:lineRule="exact"/>
                              <w:rPr>
                                <w:rFonts w:ascii="Arial Narrow" w:hAnsi="Arial Narrow"/>
                              </w:rPr>
                            </w:pPr>
                            <w:r w:rsidRPr="00D957FB">
                              <w:rPr>
                                <w:rFonts w:ascii="Arial Narrow" w:hAnsi="Arial Narrow"/>
                              </w:rPr>
                              <w:t>с доходов, полученных в виде дивидендов</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 o:spid="_x0000_s1069" type="#_x0000_t202" style="position:absolute;left:0;text-align:left;margin-left:12.55pt;margin-top:47.25pt;width:213.7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y5/wIAANgFAAAOAAAAZHJzL2Uyb0RvYy54bWysVEFu2zAQvBfoHwjeHVmy4jhC5MC14yJA&#10;mgRwipwpirKIUiRL0rHdom/pK3oq0Df4SV1SlpMmORRFfZCX5HJ3OTO7Z+ebRqAHZixXMsfxUR8j&#10;JqkquVzm+OPdvDfCyDoiSyKUZDneMovPx2/fnK11xhJVK1EygyCItNla57h2TmdRZGnNGmKPlGYS&#10;DitlGuJgaZZRacgaojciSvr9YbRWptRGUWYt7M7aQzwO8auKUXdTVZY5JHIMtbnwNeFb+G80PiPZ&#10;0hBdc7ovg/xDFQ3hEpIeQs2II2hl+ItQDadGWVW5I6qaSFUVpyy8AV4T95+9ZlETzcJbAByrDzDZ&#10;/xeWXj/cGsTLHI8SjCRpgKPd992v3c/dDwRbgM9a2wzcFhoc3ead2gDP3b71m8X6gyrhHlk5FUDY&#10;VKbxYMDzEHgD7tsD1mzjEIXN5CROh8kxRhTOksEoBhuSRSTrbmtj3XumGuSNHBvgMkQnD1fWta6d&#10;i08m1ZwLEfgUEq1zPBwc98OFwwkEF9L7QhEQY2+1PH097Z9ejC5GaS9Nhhe9tD+b9SbzadobzuOT&#10;49lgNp3O4m8+XpxmNS9LJn2+TjNx+nec7NXbsn1QjVWClz6cL8maZTEVBj0Q0Ow8/PA+TUNfZHml&#10;QxpiPq10DwSmieMFF9xtQ7Ng1NDscimVIYXwhMUpRv49gi0J3S60YaS0NWNuqoQyl7JkwNSwI+ZJ&#10;ldGfKATeANTuP4AbeeF4gbQScptiE4SWDjv1FKrcgn6MatvSajrnwPUVse6WGOhDUA7MFncDn0oo&#10;4FTtLYxqZb68tu/9ASQ4xWgNfZ1j+3lFDMNIXEponOQkHYDSXVgMYIQABPDSx5MiLCCzXDUAgxc7&#10;gsqCCbvGic6sjGruYfxMfEY4IpJC3hy7zpy6dtLA+KJsMglOK234soYLELZl6EouNPAaB616Rd9t&#10;7onRe9k7gPVadZOAZM/U3/p62Ug1gf6reGgND32LLlDiFzA+Ajn7Uefn09N18HocyOPfAAAA//8D&#10;AFBLAwQUAAYACAAAACEARPvFMeAAAAAJAQAADwAAAGRycy9kb3ducmV2LnhtbEyPTUvEMBCG74L/&#10;IYzgzU22bqPWpssiiHiR/ULwNtvOtsUmKU26W/31jic9Du/D+z6TLyfbiRMNofXOwHymQJArfdW6&#10;2sB+93xzDyJEdBV23pGBLwqwLC4vcswqf3YbOm1jLbjEhQwNNDH2mZShbMhimPmeHGdHP1iMfA61&#10;rAY8c7ntZKKUlhZbxwsN9vTUUPm5Ha0B0i+o16vd2/FO7d8/cPP6PeremOurafUIItIU/2D41Wd1&#10;KNjp4EdXBdEZSNI5kwYeFikIzhdpokEcGLxNFMgil/8/KH4AAAD//wMAUEsBAi0AFAAGAAgAAAAh&#10;ALaDOJL+AAAA4QEAABMAAAAAAAAAAAAAAAAAAAAAAFtDb250ZW50X1R5cGVzXS54bWxQSwECLQAU&#10;AAYACAAAACEAOP0h/9YAAACUAQAACwAAAAAAAAAAAAAAAAAvAQAAX3JlbHMvLnJlbHNQSwECLQAU&#10;AAYACAAAACEAXhJMuf8CAADYBQAADgAAAAAAAAAAAAAAAAAuAgAAZHJzL2Uyb0RvYy54bWxQSwEC&#10;LQAUAAYACAAAACEARPvFMeAAAAAJAQAADwAAAAAAAAAAAAAAAABZBQAAZHJzL2Rvd25yZXYueG1s&#10;UEsFBgAAAAAEAAQA8wAAAGYGAAAAAA==&#10;" filled="f" stroked="f" strokeweight=".5pt">
                <v:textbox inset="2.16pt,2.52pt,2.16pt,0">
                  <w:txbxContent>
                    <w:p w:rsidR="00C451DE" w:rsidRPr="00D957FB" w:rsidRDefault="00C451DE" w:rsidP="000C2BDB">
                      <w:pPr>
                        <w:spacing w:line="200" w:lineRule="exact"/>
                        <w:rPr>
                          <w:rFonts w:ascii="Arial Narrow" w:hAnsi="Arial Narrow"/>
                        </w:rPr>
                      </w:pPr>
                      <w:r w:rsidRPr="00D957FB">
                        <w:rPr>
                          <w:rFonts w:ascii="Arial Narrow" w:hAnsi="Arial Narrow"/>
                        </w:rPr>
                        <w:t>с доходов, полученных в виде дивидендов</w:t>
                      </w:r>
                    </w:p>
                  </w:txbxContent>
                </v:textbox>
              </v:shape>
            </w:pict>
          </mc:Fallback>
        </mc:AlternateContent>
      </w:r>
      <w:r w:rsidRPr="00D73ACC">
        <w:rPr>
          <w:rFonts w:ascii="Arial Narrow" w:hAnsi="Arial Narrow"/>
          <w:noProof/>
          <w:sz w:val="28"/>
          <w:szCs w:val="28"/>
        </w:rPr>
        <w:drawing>
          <wp:inline distT="0" distB="0" distL="0" distR="0" wp14:anchorId="47A93810" wp14:editId="41D88D76">
            <wp:extent cx="3419475" cy="257175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C2BDB" w:rsidRPr="00155631" w:rsidRDefault="000C2BDB" w:rsidP="000C2BDB">
      <w:pPr>
        <w:tabs>
          <w:tab w:val="left" w:pos="5760"/>
        </w:tabs>
        <w:ind w:firstLine="284"/>
        <w:rPr>
          <w:rFonts w:ascii="Arial Narrow" w:hAnsi="Arial Narrow"/>
          <w:sz w:val="26"/>
          <w:szCs w:val="26"/>
        </w:rPr>
      </w:pPr>
      <w:r>
        <w:rPr>
          <w:rFonts w:ascii="Arial Narrow" w:hAnsi="Arial Narrow"/>
          <w:b/>
          <w:sz w:val="26"/>
          <w:szCs w:val="26"/>
        </w:rPr>
        <w:t>Совокупная з</w:t>
      </w:r>
      <w:r w:rsidRPr="00155631">
        <w:rPr>
          <w:rFonts w:ascii="Arial Narrow" w:hAnsi="Arial Narrow"/>
          <w:b/>
          <w:sz w:val="26"/>
          <w:szCs w:val="26"/>
        </w:rPr>
        <w:t xml:space="preserve">адолженность </w:t>
      </w:r>
      <w:r w:rsidRPr="00155631">
        <w:rPr>
          <w:rFonts w:ascii="Arial Narrow" w:hAnsi="Arial Narrow"/>
          <w:sz w:val="26"/>
          <w:szCs w:val="26"/>
        </w:rPr>
        <w:t>по налогу на прибыль в к</w:t>
      </w:r>
      <w:r>
        <w:rPr>
          <w:rFonts w:ascii="Arial Narrow" w:hAnsi="Arial Narrow"/>
          <w:sz w:val="26"/>
          <w:szCs w:val="26"/>
        </w:rPr>
        <w:t xml:space="preserve">онсолидированный бюджет на 01.07.2017 составила </w:t>
      </w:r>
      <w:r w:rsidRPr="00155631">
        <w:rPr>
          <w:rFonts w:ascii="Arial Narrow" w:hAnsi="Arial Narrow"/>
          <w:sz w:val="26"/>
          <w:szCs w:val="26"/>
        </w:rPr>
        <w:t>2</w:t>
      </w:r>
      <w:r>
        <w:rPr>
          <w:rFonts w:ascii="Arial Narrow" w:hAnsi="Arial Narrow"/>
          <w:sz w:val="26"/>
          <w:szCs w:val="26"/>
        </w:rPr>
        <w:t>18,3</w:t>
      </w:r>
      <w:r w:rsidRPr="00155631">
        <w:rPr>
          <w:rFonts w:ascii="Arial Narrow" w:hAnsi="Arial Narrow"/>
          <w:sz w:val="26"/>
          <w:szCs w:val="26"/>
        </w:rPr>
        <w:t xml:space="preserve"> млрд. рублей и по сравнению с 01.01.2017 увеличилась на </w:t>
      </w:r>
      <w:r>
        <w:rPr>
          <w:rFonts w:ascii="Arial Narrow" w:hAnsi="Arial Narrow"/>
          <w:sz w:val="26"/>
          <w:szCs w:val="26"/>
        </w:rPr>
        <w:t>29,3</w:t>
      </w:r>
      <w:r w:rsidRPr="00155631">
        <w:rPr>
          <w:rFonts w:ascii="Arial Narrow" w:hAnsi="Arial Narrow"/>
          <w:sz w:val="26"/>
          <w:szCs w:val="26"/>
        </w:rPr>
        <w:t xml:space="preserve"> млрд. рублей, или на 1</w:t>
      </w:r>
      <w:r>
        <w:rPr>
          <w:rFonts w:ascii="Arial Narrow" w:hAnsi="Arial Narrow"/>
          <w:sz w:val="26"/>
          <w:szCs w:val="26"/>
        </w:rPr>
        <w:t>5</w:t>
      </w:r>
      <w:r w:rsidRPr="00155631">
        <w:rPr>
          <w:rFonts w:ascii="Arial Narrow" w:hAnsi="Arial Narrow"/>
          <w:sz w:val="26"/>
          <w:szCs w:val="26"/>
        </w:rPr>
        <w:t>,5 процента.</w:t>
      </w:r>
    </w:p>
    <w:p w:rsidR="000C2BDB" w:rsidRPr="00155631" w:rsidRDefault="000C2BDB" w:rsidP="000C2BDB">
      <w:pPr>
        <w:tabs>
          <w:tab w:val="left" w:pos="5760"/>
        </w:tabs>
        <w:ind w:firstLine="284"/>
        <w:rPr>
          <w:rFonts w:ascii="Arial Narrow" w:hAnsi="Arial Narrow"/>
          <w:sz w:val="26"/>
          <w:szCs w:val="26"/>
        </w:rPr>
      </w:pPr>
      <w:r w:rsidRPr="00155631">
        <w:rPr>
          <w:rFonts w:ascii="Arial Narrow" w:hAnsi="Arial Narrow"/>
          <w:sz w:val="26"/>
          <w:szCs w:val="26"/>
        </w:rPr>
        <w:t>Задолженность по налогу на прибы</w:t>
      </w:r>
      <w:r>
        <w:rPr>
          <w:rFonts w:ascii="Arial Narrow" w:hAnsi="Arial Narrow"/>
          <w:sz w:val="26"/>
          <w:szCs w:val="26"/>
        </w:rPr>
        <w:t>ль в федеральный бюджет на 01.07</w:t>
      </w:r>
      <w:r w:rsidRPr="00155631">
        <w:rPr>
          <w:rFonts w:ascii="Arial Narrow" w:hAnsi="Arial Narrow"/>
          <w:sz w:val="26"/>
          <w:szCs w:val="26"/>
        </w:rPr>
        <w:t>.2017 составила 2</w:t>
      </w:r>
      <w:r>
        <w:rPr>
          <w:rFonts w:ascii="Arial Narrow" w:hAnsi="Arial Narrow"/>
          <w:sz w:val="26"/>
          <w:szCs w:val="26"/>
        </w:rPr>
        <w:t>7,7</w:t>
      </w:r>
      <w:r w:rsidRPr="00155631">
        <w:rPr>
          <w:rFonts w:ascii="Arial Narrow" w:hAnsi="Arial Narrow"/>
          <w:sz w:val="26"/>
          <w:szCs w:val="26"/>
        </w:rPr>
        <w:t xml:space="preserve"> млрд. рублей и по сравнению</w:t>
      </w:r>
      <w:r>
        <w:rPr>
          <w:rFonts w:ascii="Arial Narrow" w:hAnsi="Arial Narrow"/>
          <w:sz w:val="26"/>
          <w:szCs w:val="26"/>
        </w:rPr>
        <w:t xml:space="preserve"> с 01.01.2017 увеличилась на 2,4</w:t>
      </w:r>
      <w:r w:rsidRPr="00155631">
        <w:rPr>
          <w:rFonts w:ascii="Arial Narrow" w:hAnsi="Arial Narrow"/>
          <w:sz w:val="26"/>
          <w:szCs w:val="26"/>
        </w:rPr>
        <w:t xml:space="preserve"> млрд. рублей, или на </w:t>
      </w:r>
      <w:r>
        <w:rPr>
          <w:rFonts w:ascii="Arial Narrow" w:hAnsi="Arial Narrow"/>
          <w:sz w:val="26"/>
          <w:szCs w:val="26"/>
        </w:rPr>
        <w:t>9,3</w:t>
      </w:r>
      <w:r w:rsidRPr="00155631">
        <w:rPr>
          <w:rFonts w:ascii="Arial Narrow" w:hAnsi="Arial Narrow"/>
          <w:sz w:val="26"/>
          <w:szCs w:val="26"/>
        </w:rPr>
        <w:t xml:space="preserve"> процента.</w:t>
      </w:r>
    </w:p>
    <w:p w:rsidR="000C2BDB" w:rsidRPr="00155631" w:rsidRDefault="000C2BDB" w:rsidP="000C2BDB">
      <w:pPr>
        <w:tabs>
          <w:tab w:val="left" w:pos="5760"/>
        </w:tabs>
        <w:ind w:firstLine="284"/>
        <w:rPr>
          <w:rFonts w:ascii="Arial Narrow" w:hAnsi="Arial Narrow"/>
          <w:sz w:val="26"/>
          <w:szCs w:val="26"/>
        </w:rPr>
      </w:pPr>
      <w:r w:rsidRPr="00155631">
        <w:rPr>
          <w:rFonts w:ascii="Arial Narrow" w:hAnsi="Arial Narrow"/>
          <w:sz w:val="26"/>
          <w:szCs w:val="26"/>
        </w:rPr>
        <w:t>Данные об изменении задолженности по налогу на прибыль в консолидированный и федеральный бюджеты приведены ниже.</w:t>
      </w:r>
    </w:p>
    <w:p w:rsidR="000C2BDB" w:rsidRPr="00155631" w:rsidRDefault="000C2BDB" w:rsidP="000C2BDB">
      <w:pPr>
        <w:tabs>
          <w:tab w:val="left" w:pos="5760"/>
        </w:tabs>
        <w:ind w:firstLine="709"/>
        <w:rPr>
          <w:rFonts w:ascii="Arial Narrow" w:hAnsi="Arial Narrow"/>
          <w:sz w:val="28"/>
          <w:szCs w:val="28"/>
        </w:rPr>
      </w:pPr>
    </w:p>
    <w:p w:rsidR="000C2BDB" w:rsidRPr="00155631" w:rsidRDefault="000C2BDB" w:rsidP="000C2BDB">
      <w:pPr>
        <w:tabs>
          <w:tab w:val="left" w:pos="708"/>
          <w:tab w:val="left" w:pos="1416"/>
          <w:tab w:val="left" w:pos="8295"/>
        </w:tabs>
        <w:ind w:firstLine="709"/>
        <w:jc w:val="right"/>
        <w:rPr>
          <w:rFonts w:ascii="Arial Narrow" w:hAnsi="Arial Narrow"/>
        </w:rPr>
      </w:pPr>
      <w:r w:rsidRPr="00155631">
        <w:rPr>
          <w:rFonts w:ascii="Arial Narrow" w:hAnsi="Arial Narrow"/>
        </w:rPr>
        <w:t>млрд.рублей</w:t>
      </w:r>
    </w:p>
    <w:tbl>
      <w:tblPr>
        <w:tblW w:w="0" w:type="auto"/>
        <w:jc w:val="center"/>
        <w:tblLook w:val="04A0" w:firstRow="1" w:lastRow="0" w:firstColumn="1" w:lastColumn="0" w:noHBand="0" w:noVBand="1"/>
      </w:tblPr>
      <w:tblGrid>
        <w:gridCol w:w="1021"/>
        <w:gridCol w:w="983"/>
        <w:gridCol w:w="1027"/>
        <w:gridCol w:w="1056"/>
        <w:gridCol w:w="736"/>
      </w:tblGrid>
      <w:tr w:rsidR="000C2BDB" w:rsidRPr="00155631" w:rsidTr="00C451DE">
        <w:trPr>
          <w:trHeight w:val="780"/>
          <w:jc w:val="center"/>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2BDB" w:rsidRPr="00155631" w:rsidRDefault="000C2BDB" w:rsidP="00C451DE">
            <w:pPr>
              <w:jc w:val="center"/>
              <w:rPr>
                <w:rFonts w:ascii="Arial Narrow" w:hAnsi="Arial Narrow"/>
                <w:b/>
                <w:bCs/>
              </w:rPr>
            </w:pP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2BDB" w:rsidRPr="00155631" w:rsidRDefault="000C2BDB" w:rsidP="00C451DE">
            <w:pPr>
              <w:jc w:val="center"/>
              <w:rPr>
                <w:rFonts w:ascii="Arial Narrow" w:hAnsi="Arial Narrow"/>
              </w:rPr>
            </w:pPr>
            <w:r w:rsidRPr="00155631">
              <w:rPr>
                <w:rFonts w:ascii="Arial Narrow" w:hAnsi="Arial Narrow"/>
              </w:rPr>
              <w:t>на 01.01.17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2BDB" w:rsidRPr="00155631" w:rsidRDefault="000C2BDB" w:rsidP="00C451DE">
            <w:pPr>
              <w:jc w:val="center"/>
              <w:rPr>
                <w:rFonts w:ascii="Arial Narrow" w:hAnsi="Arial Narrow"/>
              </w:rPr>
            </w:pPr>
            <w:r w:rsidRPr="00155631">
              <w:rPr>
                <w:rFonts w:ascii="Arial Narrow" w:hAnsi="Arial Narrow"/>
              </w:rPr>
              <w:t>на 01.0</w:t>
            </w:r>
            <w:r>
              <w:rPr>
                <w:rFonts w:ascii="Arial Narrow" w:hAnsi="Arial Narrow"/>
              </w:rPr>
              <w:t>7</w:t>
            </w:r>
            <w:r w:rsidRPr="00155631">
              <w:rPr>
                <w:rFonts w:ascii="Arial Narrow" w:hAnsi="Arial Narrow"/>
              </w:rPr>
              <w:t>.17</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C2BDB" w:rsidRPr="00155631" w:rsidRDefault="000C2BDB" w:rsidP="00C451DE">
            <w:pPr>
              <w:jc w:val="center"/>
              <w:rPr>
                <w:rFonts w:ascii="Arial Narrow" w:hAnsi="Arial Narrow"/>
              </w:rPr>
            </w:pPr>
            <w:r w:rsidRPr="00155631">
              <w:rPr>
                <w:rFonts w:ascii="Arial Narrow" w:hAnsi="Arial Narrow"/>
              </w:rPr>
              <w:t xml:space="preserve">изменение задолженности </w:t>
            </w:r>
            <w:r w:rsidRPr="00155631">
              <w:rPr>
                <w:rFonts w:ascii="Arial Narrow" w:hAnsi="Arial Narrow"/>
              </w:rPr>
              <w:br/>
              <w:t>за январь-</w:t>
            </w:r>
            <w:r>
              <w:rPr>
                <w:rFonts w:ascii="Arial Narrow" w:hAnsi="Arial Narrow"/>
              </w:rPr>
              <w:t>июнь</w:t>
            </w:r>
            <w:r w:rsidRPr="00155631">
              <w:rPr>
                <w:rFonts w:ascii="Arial Narrow" w:hAnsi="Arial Narrow"/>
              </w:rPr>
              <w:t xml:space="preserve"> 2017 года </w:t>
            </w:r>
          </w:p>
        </w:tc>
      </w:tr>
      <w:tr w:rsidR="000C2BDB" w:rsidRPr="00155631" w:rsidTr="00C451DE">
        <w:trPr>
          <w:trHeight w:val="368"/>
          <w:jc w:val="center"/>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0C2BDB" w:rsidRPr="00155631" w:rsidRDefault="000C2BDB" w:rsidP="00C451DE">
            <w:pPr>
              <w:rPr>
                <w:rFonts w:ascii="Arial Narrow" w:hAnsi="Arial Narrow"/>
                <w:b/>
                <w:bCs/>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0C2BDB" w:rsidRPr="00155631" w:rsidRDefault="000C2BDB" w:rsidP="00C451DE">
            <w:pPr>
              <w:rPr>
                <w:rFonts w:ascii="Arial Narrow"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2BDB" w:rsidRPr="00155631" w:rsidRDefault="000C2BDB" w:rsidP="00C451DE">
            <w:pPr>
              <w:rPr>
                <w:rFonts w:ascii="Arial Narrow" w:hAnsi="Arial Narrow"/>
              </w:rPr>
            </w:pPr>
          </w:p>
        </w:tc>
        <w:tc>
          <w:tcPr>
            <w:tcW w:w="0" w:type="auto"/>
            <w:tcBorders>
              <w:top w:val="nil"/>
              <w:left w:val="nil"/>
              <w:bottom w:val="single" w:sz="4" w:space="0" w:color="auto"/>
              <w:right w:val="single" w:sz="4" w:space="0" w:color="auto"/>
            </w:tcBorders>
            <w:shd w:val="clear" w:color="auto" w:fill="auto"/>
            <w:vAlign w:val="center"/>
            <w:hideMark/>
          </w:tcPr>
          <w:p w:rsidR="000C2BDB" w:rsidRPr="00155631" w:rsidRDefault="000C2BDB" w:rsidP="00C451DE">
            <w:pPr>
              <w:jc w:val="center"/>
              <w:rPr>
                <w:rFonts w:ascii="Arial Narrow" w:hAnsi="Arial Narrow"/>
              </w:rPr>
            </w:pPr>
            <w:r w:rsidRPr="00155631">
              <w:rPr>
                <w:rFonts w:ascii="Arial Narrow" w:hAnsi="Arial Narrow"/>
              </w:rPr>
              <w:t>млрд. рублей</w:t>
            </w:r>
          </w:p>
        </w:tc>
        <w:tc>
          <w:tcPr>
            <w:tcW w:w="0" w:type="auto"/>
            <w:tcBorders>
              <w:top w:val="nil"/>
              <w:left w:val="nil"/>
              <w:bottom w:val="single" w:sz="4" w:space="0" w:color="auto"/>
              <w:right w:val="single" w:sz="4" w:space="0" w:color="auto"/>
            </w:tcBorders>
            <w:shd w:val="clear" w:color="auto" w:fill="auto"/>
            <w:vAlign w:val="center"/>
            <w:hideMark/>
          </w:tcPr>
          <w:p w:rsidR="000C2BDB" w:rsidRPr="00155631" w:rsidRDefault="000C2BDB" w:rsidP="00C451DE">
            <w:pPr>
              <w:jc w:val="center"/>
              <w:rPr>
                <w:rFonts w:ascii="Arial Narrow" w:hAnsi="Arial Narrow"/>
              </w:rPr>
            </w:pPr>
            <w:r w:rsidRPr="00155631">
              <w:rPr>
                <w:rFonts w:ascii="Arial Narrow" w:hAnsi="Arial Narrow"/>
              </w:rPr>
              <w:t>%</w:t>
            </w:r>
          </w:p>
        </w:tc>
      </w:tr>
      <w:tr w:rsidR="000C2BDB" w:rsidRPr="00155631" w:rsidTr="00C451DE">
        <w:trPr>
          <w:trHeight w:val="640"/>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0C2BDB" w:rsidRPr="00155631" w:rsidRDefault="000C2BDB" w:rsidP="00C451DE">
            <w:pPr>
              <w:rPr>
                <w:rFonts w:ascii="Arial Narrow" w:hAnsi="Arial Narrow"/>
              </w:rPr>
            </w:pPr>
            <w:r w:rsidRPr="00155631">
              <w:rPr>
                <w:rFonts w:ascii="Arial Narrow" w:hAnsi="Arial Narrow"/>
              </w:rPr>
              <w:t>КБ РФ</w:t>
            </w:r>
          </w:p>
        </w:tc>
        <w:tc>
          <w:tcPr>
            <w:tcW w:w="919" w:type="dxa"/>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sidRPr="00155631">
              <w:rPr>
                <w:rFonts w:ascii="Arial Narrow" w:hAnsi="Arial Narrow"/>
              </w:rPr>
              <w:t>189,0</w:t>
            </w:r>
          </w:p>
        </w:tc>
        <w:tc>
          <w:tcPr>
            <w:tcW w:w="0" w:type="auto"/>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sidRPr="00155631">
              <w:rPr>
                <w:rFonts w:ascii="Arial Narrow" w:hAnsi="Arial Narrow"/>
              </w:rPr>
              <w:t>2</w:t>
            </w:r>
            <w:r>
              <w:rPr>
                <w:rFonts w:ascii="Arial Narrow" w:hAnsi="Arial Narrow"/>
              </w:rPr>
              <w:t>18,3</w:t>
            </w:r>
          </w:p>
        </w:tc>
        <w:tc>
          <w:tcPr>
            <w:tcW w:w="0" w:type="auto"/>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Pr>
                <w:rFonts w:ascii="Arial Narrow" w:hAnsi="Arial Narrow"/>
              </w:rPr>
              <w:t>29,3</w:t>
            </w:r>
          </w:p>
        </w:tc>
        <w:tc>
          <w:tcPr>
            <w:tcW w:w="0" w:type="auto"/>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sidRPr="00155631">
              <w:rPr>
                <w:rFonts w:ascii="Arial Narrow" w:hAnsi="Arial Narrow"/>
              </w:rPr>
              <w:t>11</w:t>
            </w:r>
            <w:r>
              <w:rPr>
                <w:rFonts w:ascii="Arial Narrow" w:hAnsi="Arial Narrow"/>
              </w:rPr>
              <w:t>5</w:t>
            </w:r>
            <w:r w:rsidRPr="00155631">
              <w:rPr>
                <w:rFonts w:ascii="Arial Narrow" w:hAnsi="Arial Narrow"/>
              </w:rPr>
              <w:t>,5</w:t>
            </w:r>
          </w:p>
        </w:tc>
      </w:tr>
      <w:tr w:rsidR="000C2BDB" w:rsidRPr="00155631" w:rsidTr="00C451DE">
        <w:trPr>
          <w:trHeight w:val="375"/>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0C2BDB" w:rsidRPr="00155631" w:rsidRDefault="000C2BDB" w:rsidP="00C451DE">
            <w:pPr>
              <w:rPr>
                <w:rFonts w:ascii="Arial Narrow" w:hAnsi="Arial Narrow"/>
              </w:rPr>
            </w:pPr>
            <w:r w:rsidRPr="00155631">
              <w:rPr>
                <w:rFonts w:ascii="Arial Narrow" w:hAnsi="Arial Narrow"/>
              </w:rPr>
              <w:t xml:space="preserve">ФБ </w:t>
            </w:r>
          </w:p>
        </w:tc>
        <w:tc>
          <w:tcPr>
            <w:tcW w:w="919" w:type="dxa"/>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sidRPr="00155631">
              <w:rPr>
                <w:rFonts w:ascii="Arial Narrow" w:hAnsi="Arial Narrow"/>
              </w:rPr>
              <w:t>25,3</w:t>
            </w:r>
          </w:p>
        </w:tc>
        <w:tc>
          <w:tcPr>
            <w:tcW w:w="0" w:type="auto"/>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Pr>
                <w:rFonts w:ascii="Arial Narrow" w:hAnsi="Arial Narrow"/>
              </w:rPr>
              <w:t>27,7</w:t>
            </w:r>
          </w:p>
        </w:tc>
        <w:tc>
          <w:tcPr>
            <w:tcW w:w="0" w:type="auto"/>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Pr>
                <w:rFonts w:ascii="Arial Narrow" w:hAnsi="Arial Narrow"/>
              </w:rPr>
              <w:t>2,4</w:t>
            </w:r>
          </w:p>
        </w:tc>
        <w:tc>
          <w:tcPr>
            <w:tcW w:w="0" w:type="auto"/>
            <w:tcBorders>
              <w:top w:val="nil"/>
              <w:left w:val="nil"/>
              <w:bottom w:val="single" w:sz="4" w:space="0" w:color="auto"/>
              <w:right w:val="single" w:sz="4" w:space="0" w:color="auto"/>
            </w:tcBorders>
            <w:shd w:val="clear" w:color="auto" w:fill="auto"/>
            <w:noWrap/>
            <w:vAlign w:val="center"/>
            <w:hideMark/>
          </w:tcPr>
          <w:p w:rsidR="000C2BDB" w:rsidRPr="00155631" w:rsidRDefault="000C2BDB" w:rsidP="00C451DE">
            <w:pPr>
              <w:jc w:val="center"/>
              <w:rPr>
                <w:rFonts w:ascii="Arial Narrow" w:hAnsi="Arial Narrow"/>
              </w:rPr>
            </w:pPr>
            <w:r w:rsidRPr="00155631">
              <w:rPr>
                <w:rFonts w:ascii="Arial Narrow" w:hAnsi="Arial Narrow"/>
              </w:rPr>
              <w:t>1</w:t>
            </w:r>
            <w:r>
              <w:rPr>
                <w:rFonts w:ascii="Arial Narrow" w:hAnsi="Arial Narrow"/>
              </w:rPr>
              <w:t>09,3</w:t>
            </w:r>
          </w:p>
        </w:tc>
      </w:tr>
    </w:tbl>
    <w:p w:rsidR="000C2BDB" w:rsidRPr="00155631" w:rsidRDefault="000C2BDB" w:rsidP="000C2BDB">
      <w:pPr>
        <w:tabs>
          <w:tab w:val="left" w:pos="5760"/>
        </w:tabs>
        <w:spacing w:line="264" w:lineRule="auto"/>
        <w:ind w:firstLine="900"/>
        <w:rPr>
          <w:rFonts w:ascii="Arial Narrow" w:hAnsi="Arial Narrow"/>
          <w:sz w:val="28"/>
          <w:szCs w:val="28"/>
        </w:rPr>
      </w:pPr>
    </w:p>
    <w:p w:rsidR="000C2BDB" w:rsidRDefault="000C2BDB" w:rsidP="000C2BDB">
      <w:pPr>
        <w:tabs>
          <w:tab w:val="left" w:pos="5760"/>
        </w:tabs>
        <w:ind w:firstLine="284"/>
        <w:rPr>
          <w:rFonts w:ascii="Arial Narrow" w:hAnsi="Arial Narrow"/>
          <w:sz w:val="26"/>
          <w:szCs w:val="26"/>
        </w:rPr>
      </w:pPr>
      <w:r w:rsidRPr="00155631">
        <w:rPr>
          <w:rFonts w:ascii="Arial Narrow" w:hAnsi="Arial Narrow"/>
          <w:b/>
          <w:sz w:val="26"/>
          <w:szCs w:val="26"/>
        </w:rPr>
        <w:t>Недоимка</w:t>
      </w:r>
      <w:r w:rsidRPr="00155631">
        <w:rPr>
          <w:rFonts w:ascii="Arial Narrow" w:hAnsi="Arial Narrow"/>
          <w:sz w:val="26"/>
          <w:szCs w:val="26"/>
        </w:rPr>
        <w:t xml:space="preserve"> по налогу на прибыль в к</w:t>
      </w:r>
      <w:r>
        <w:rPr>
          <w:rFonts w:ascii="Arial Narrow" w:hAnsi="Arial Narrow"/>
          <w:sz w:val="26"/>
          <w:szCs w:val="26"/>
        </w:rPr>
        <w:t>онсолидированный бюджет на 01.07</w:t>
      </w:r>
      <w:r w:rsidRPr="00155631">
        <w:rPr>
          <w:rFonts w:ascii="Arial Narrow" w:hAnsi="Arial Narrow"/>
          <w:sz w:val="26"/>
          <w:szCs w:val="26"/>
        </w:rPr>
        <w:t xml:space="preserve">.2017 составила </w:t>
      </w:r>
      <w:r>
        <w:rPr>
          <w:rFonts w:ascii="Arial Narrow" w:hAnsi="Arial Narrow"/>
          <w:sz w:val="26"/>
          <w:szCs w:val="26"/>
        </w:rPr>
        <w:t>90,3</w:t>
      </w:r>
      <w:r w:rsidRPr="00155631">
        <w:rPr>
          <w:rFonts w:ascii="Arial Narrow" w:hAnsi="Arial Narrow"/>
          <w:sz w:val="26"/>
          <w:szCs w:val="26"/>
        </w:rPr>
        <w:t xml:space="preserve"> млрд. рублей и по сравнению с началом текущего года увеличилась на </w:t>
      </w:r>
      <w:r>
        <w:rPr>
          <w:rFonts w:ascii="Arial Narrow" w:hAnsi="Arial Narrow"/>
          <w:sz w:val="26"/>
          <w:szCs w:val="26"/>
        </w:rPr>
        <w:t>19,9</w:t>
      </w:r>
      <w:r w:rsidRPr="00155631">
        <w:rPr>
          <w:rFonts w:ascii="Arial Narrow" w:hAnsi="Arial Narrow"/>
          <w:sz w:val="26"/>
          <w:szCs w:val="26"/>
        </w:rPr>
        <w:t xml:space="preserve"> </w:t>
      </w:r>
      <w:r w:rsidRPr="00155631">
        <w:rPr>
          <w:rFonts w:ascii="Arial Narrow" w:hAnsi="Arial Narrow"/>
          <w:sz w:val="26"/>
          <w:szCs w:val="26"/>
        </w:rPr>
        <w:lastRenderedPageBreak/>
        <w:t xml:space="preserve">млрд. рублей, или на </w:t>
      </w:r>
      <w:r>
        <w:rPr>
          <w:rFonts w:ascii="Arial Narrow" w:hAnsi="Arial Narrow"/>
          <w:sz w:val="26"/>
          <w:szCs w:val="26"/>
        </w:rPr>
        <w:t>28,3</w:t>
      </w:r>
      <w:r w:rsidRPr="00155631">
        <w:rPr>
          <w:rFonts w:ascii="Arial Narrow" w:hAnsi="Arial Narrow"/>
          <w:sz w:val="26"/>
          <w:szCs w:val="26"/>
        </w:rPr>
        <w:t xml:space="preserve"> процента.</w:t>
      </w:r>
      <w:r w:rsidRPr="00155631">
        <w:t xml:space="preserve"> </w:t>
      </w:r>
      <w:r w:rsidRPr="00155631">
        <w:rPr>
          <w:rFonts w:ascii="Arial Narrow" w:hAnsi="Arial Narrow"/>
          <w:sz w:val="26"/>
          <w:szCs w:val="26"/>
        </w:rPr>
        <w:t>Недоимка по налогу на прибы</w:t>
      </w:r>
      <w:r>
        <w:rPr>
          <w:rFonts w:ascii="Arial Narrow" w:hAnsi="Arial Narrow"/>
          <w:sz w:val="26"/>
          <w:szCs w:val="26"/>
        </w:rPr>
        <w:t>ль в федеральный бюджет на 01.07</w:t>
      </w:r>
      <w:r w:rsidRPr="00155631">
        <w:rPr>
          <w:rFonts w:ascii="Arial Narrow" w:hAnsi="Arial Narrow"/>
          <w:sz w:val="26"/>
          <w:szCs w:val="26"/>
        </w:rPr>
        <w:t>.2017 составила 1</w:t>
      </w:r>
      <w:r>
        <w:rPr>
          <w:rFonts w:ascii="Arial Narrow" w:hAnsi="Arial Narrow"/>
          <w:sz w:val="26"/>
          <w:szCs w:val="26"/>
        </w:rPr>
        <w:t>0,5</w:t>
      </w:r>
      <w:r w:rsidRPr="00155631">
        <w:rPr>
          <w:rFonts w:ascii="Arial Narrow" w:hAnsi="Arial Narrow"/>
          <w:sz w:val="26"/>
          <w:szCs w:val="26"/>
        </w:rPr>
        <w:t xml:space="preserve"> млрд. рублей и по сравнению с нача</w:t>
      </w:r>
      <w:r>
        <w:rPr>
          <w:rFonts w:ascii="Arial Narrow" w:hAnsi="Arial Narrow"/>
          <w:sz w:val="26"/>
          <w:szCs w:val="26"/>
        </w:rPr>
        <w:t>лом 2017 года увеличилась на 1,9 </w:t>
      </w:r>
      <w:r w:rsidRPr="00155631">
        <w:rPr>
          <w:rFonts w:ascii="Arial Narrow" w:hAnsi="Arial Narrow"/>
          <w:sz w:val="26"/>
          <w:szCs w:val="26"/>
        </w:rPr>
        <w:t xml:space="preserve">млрд. рублей, или на </w:t>
      </w:r>
      <w:r>
        <w:rPr>
          <w:rFonts w:ascii="Arial Narrow" w:hAnsi="Arial Narrow"/>
          <w:sz w:val="26"/>
          <w:szCs w:val="26"/>
        </w:rPr>
        <w:t>22</w:t>
      </w:r>
      <w:r w:rsidRPr="00155631">
        <w:rPr>
          <w:rFonts w:ascii="Arial Narrow" w:hAnsi="Arial Narrow"/>
          <w:sz w:val="26"/>
          <w:szCs w:val="26"/>
        </w:rPr>
        <w:t>,</w:t>
      </w:r>
      <w:r>
        <w:rPr>
          <w:rFonts w:ascii="Arial Narrow" w:hAnsi="Arial Narrow"/>
          <w:sz w:val="26"/>
          <w:szCs w:val="26"/>
        </w:rPr>
        <w:t>8</w:t>
      </w:r>
      <w:r w:rsidRPr="00155631">
        <w:rPr>
          <w:rFonts w:ascii="Arial Narrow" w:hAnsi="Arial Narrow"/>
          <w:sz w:val="26"/>
          <w:szCs w:val="26"/>
        </w:rPr>
        <w:t xml:space="preserve"> процента.</w:t>
      </w:r>
    </w:p>
    <w:p w:rsidR="000C2BDB" w:rsidRDefault="000C2BDB" w:rsidP="000C2BDB">
      <w:pPr>
        <w:rPr>
          <w:rFonts w:ascii="Arial Narrow" w:hAnsi="Arial Narrow"/>
          <w:b/>
          <w:sz w:val="30"/>
          <w:szCs w:val="30"/>
        </w:rPr>
      </w:pPr>
      <w:r>
        <w:rPr>
          <w:rFonts w:ascii="Arial Narrow" w:hAnsi="Arial Narrow"/>
          <w:b/>
          <w:sz w:val="30"/>
          <w:szCs w:val="30"/>
        </w:rPr>
        <w:br w:type="page"/>
      </w:r>
    </w:p>
    <w:p w:rsidR="000C2BDB" w:rsidRPr="00A82F25" w:rsidRDefault="000C2BDB" w:rsidP="000C2BDB">
      <w:pPr>
        <w:rPr>
          <w:rFonts w:ascii="Arial Narrow" w:hAnsi="Arial Narrow"/>
          <w:b/>
          <w:sz w:val="30"/>
          <w:szCs w:val="30"/>
        </w:rPr>
      </w:pPr>
      <w:r w:rsidRPr="005B653C">
        <w:rPr>
          <w:rFonts w:ascii="Arial Narrow" w:hAnsi="Arial Narrow"/>
          <w:b/>
          <w:sz w:val="30"/>
          <w:szCs w:val="30"/>
        </w:rPr>
        <w:lastRenderedPageBreak/>
        <w:t>Налог на добавленную стоимость</w:t>
      </w:r>
    </w:p>
    <w:p w:rsidR="000C2BDB" w:rsidRPr="00A82F25" w:rsidRDefault="000C2BDB" w:rsidP="000C2BDB">
      <w:pPr>
        <w:spacing w:after="120"/>
        <w:ind w:firstLine="284"/>
        <w:rPr>
          <w:rFonts w:ascii="Arial Narrow" w:eastAsia="Calibri" w:hAnsi="Arial Narrow"/>
          <w:sz w:val="20"/>
          <w:szCs w:val="20"/>
        </w:rPr>
      </w:pPr>
    </w:p>
    <w:p w:rsidR="000C2BDB" w:rsidRPr="00EE007B" w:rsidRDefault="000C2BDB" w:rsidP="000C2BDB">
      <w:pPr>
        <w:ind w:firstLine="284"/>
        <w:rPr>
          <w:rFonts w:ascii="Arial Narrow" w:eastAsia="Calibri" w:hAnsi="Arial Narrow"/>
          <w:sz w:val="26"/>
          <w:szCs w:val="26"/>
        </w:rPr>
      </w:pPr>
      <w:r w:rsidRPr="00EE007B">
        <w:rPr>
          <w:rFonts w:ascii="Arial Narrow" w:eastAsia="Calibri" w:hAnsi="Arial Narrow"/>
          <w:sz w:val="26"/>
          <w:szCs w:val="26"/>
        </w:rPr>
        <w:t xml:space="preserve">Поступления </w:t>
      </w:r>
      <w:r w:rsidRPr="00EE007B">
        <w:rPr>
          <w:rFonts w:ascii="Arial Narrow" w:eastAsia="Calibri" w:hAnsi="Arial Narrow"/>
          <w:b/>
          <w:bCs/>
          <w:sz w:val="26"/>
          <w:szCs w:val="26"/>
        </w:rPr>
        <w:t xml:space="preserve">налога на добавленную стоимость на товары (работы, услуги), реализуемые на территории Российской Федерации, </w:t>
      </w:r>
      <w:r w:rsidRPr="00EE007B">
        <w:rPr>
          <w:rFonts w:ascii="Arial Narrow" w:eastAsia="Calibri" w:hAnsi="Arial Narrow"/>
          <w:sz w:val="26"/>
          <w:szCs w:val="26"/>
        </w:rPr>
        <w:t xml:space="preserve">в федеральный бюджет в январе-июне 2017 года составили 1 570,5 млрд. рублей, что на 229,4 млрд. рублей, или на 17,1% </w:t>
      </w:r>
      <w:r>
        <w:rPr>
          <w:rFonts w:ascii="Arial Narrow" w:eastAsia="Calibri" w:hAnsi="Arial Narrow"/>
          <w:sz w:val="26"/>
          <w:szCs w:val="26"/>
        </w:rPr>
        <w:t>больше</w:t>
      </w:r>
      <w:r w:rsidRPr="00EE007B">
        <w:rPr>
          <w:rFonts w:ascii="Arial Narrow" w:eastAsia="Calibri" w:hAnsi="Arial Narrow"/>
          <w:sz w:val="26"/>
          <w:szCs w:val="26"/>
        </w:rPr>
        <w:t>, чем в январе-июне 2016 года.</w:t>
      </w:r>
    </w:p>
    <w:p w:rsidR="000C2BDB" w:rsidRDefault="000C2BDB" w:rsidP="000C2BDB">
      <w:pPr>
        <w:ind w:firstLine="284"/>
        <w:rPr>
          <w:rFonts w:ascii="Arial Narrow" w:eastAsia="Calibri" w:hAnsi="Arial Narrow"/>
          <w:sz w:val="26"/>
          <w:szCs w:val="26"/>
        </w:rPr>
      </w:pPr>
    </w:p>
    <w:p w:rsidR="000C2BDB" w:rsidRPr="00420697" w:rsidRDefault="000C2BDB" w:rsidP="000C2BDB">
      <w:pPr>
        <w:spacing w:line="216" w:lineRule="auto"/>
        <w:jc w:val="center"/>
        <w:rPr>
          <w:rFonts w:ascii="Arial Narrow" w:eastAsia="Calibri" w:hAnsi="Arial Narrow"/>
          <w:b/>
        </w:rPr>
      </w:pPr>
      <w:r w:rsidRPr="00420697">
        <w:rPr>
          <w:rFonts w:ascii="Arial Narrow" w:eastAsia="Calibri" w:hAnsi="Arial Narrow"/>
          <w:b/>
        </w:rPr>
        <w:t>Динамика поступления НДС на товары (работы, услуги), реализуемые на территории Российской Федерации,</w:t>
      </w:r>
      <w:r>
        <w:rPr>
          <w:rFonts w:ascii="Arial Narrow" w:eastAsia="Calibri" w:hAnsi="Arial Narrow"/>
          <w:b/>
        </w:rPr>
        <w:t xml:space="preserve"> в январе-июне </w:t>
      </w:r>
      <w:r w:rsidRPr="00420697">
        <w:rPr>
          <w:rFonts w:ascii="Arial Narrow" w:eastAsia="Calibri" w:hAnsi="Arial Narrow"/>
          <w:b/>
        </w:rPr>
        <w:t>201</w:t>
      </w:r>
      <w:r>
        <w:rPr>
          <w:rFonts w:ascii="Arial Narrow" w:eastAsia="Calibri" w:hAnsi="Arial Narrow"/>
          <w:b/>
        </w:rPr>
        <w:t>6-2017</w:t>
      </w:r>
      <w:r w:rsidRPr="00420697">
        <w:rPr>
          <w:rFonts w:ascii="Arial Narrow" w:eastAsia="Calibri" w:hAnsi="Arial Narrow"/>
          <w:b/>
        </w:rPr>
        <w:t xml:space="preserve"> г</w:t>
      </w:r>
      <w:r>
        <w:rPr>
          <w:rFonts w:ascii="Arial Narrow" w:eastAsia="Calibri" w:hAnsi="Arial Narrow"/>
          <w:b/>
        </w:rPr>
        <w:t>г.</w:t>
      </w:r>
    </w:p>
    <w:p w:rsidR="000C2BDB" w:rsidRDefault="000C2BDB" w:rsidP="000C2BDB">
      <w:pPr>
        <w:spacing w:line="216" w:lineRule="auto"/>
        <w:rPr>
          <w:rFonts w:ascii="Arial Narrow" w:hAnsi="Arial Narrow"/>
          <w:sz w:val="26"/>
          <w:szCs w:val="26"/>
        </w:rPr>
      </w:pPr>
      <w:r w:rsidRPr="00864CA5">
        <w:rPr>
          <w:rFonts w:ascii="Arial Narrow" w:hAnsi="Arial Narrow"/>
          <w:noProof/>
          <w:sz w:val="28"/>
          <w:szCs w:val="28"/>
        </w:rPr>
        <w:drawing>
          <wp:inline distT="0" distB="0" distL="0" distR="0" wp14:anchorId="0DE93D5D" wp14:editId="47E3CA9D">
            <wp:extent cx="2990850" cy="1229360"/>
            <wp:effectExtent l="0" t="0" r="0" b="8890"/>
            <wp:docPr id="94" name="Диаграмма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C2BDB" w:rsidRDefault="000C2BDB" w:rsidP="000C2BDB">
      <w:pPr>
        <w:spacing w:line="216" w:lineRule="auto"/>
        <w:ind w:firstLine="284"/>
        <w:rPr>
          <w:rFonts w:ascii="Arial Narrow" w:hAnsi="Arial Narrow"/>
          <w:color w:val="000000"/>
          <w:sz w:val="26"/>
          <w:szCs w:val="26"/>
        </w:rPr>
      </w:pPr>
    </w:p>
    <w:p w:rsidR="000C2BDB" w:rsidRPr="00B1110E" w:rsidRDefault="000C2BDB" w:rsidP="000C2BDB">
      <w:pPr>
        <w:ind w:firstLine="284"/>
        <w:rPr>
          <w:rFonts w:ascii="Arial Narrow" w:hAnsi="Arial Narrow"/>
          <w:color w:val="000000"/>
          <w:sz w:val="26"/>
          <w:szCs w:val="26"/>
        </w:rPr>
      </w:pPr>
      <w:r w:rsidRPr="00B1110E">
        <w:rPr>
          <w:rFonts w:ascii="Arial Narrow" w:hAnsi="Arial Narrow"/>
          <w:color w:val="000000"/>
          <w:sz w:val="26"/>
          <w:szCs w:val="26"/>
        </w:rPr>
        <w:t xml:space="preserve">Рост поступлений налога </w:t>
      </w:r>
      <w:r>
        <w:rPr>
          <w:rFonts w:ascii="Arial Narrow" w:hAnsi="Arial Narrow"/>
          <w:color w:val="000000"/>
          <w:sz w:val="26"/>
          <w:szCs w:val="26"/>
        </w:rPr>
        <w:t>в январе-июне 2017</w:t>
      </w:r>
      <w:r w:rsidRPr="00B1110E">
        <w:rPr>
          <w:rFonts w:ascii="Arial Narrow" w:hAnsi="Arial Narrow"/>
          <w:color w:val="000000"/>
          <w:sz w:val="26"/>
          <w:szCs w:val="26"/>
        </w:rPr>
        <w:t xml:space="preserve"> год</w:t>
      </w:r>
      <w:r>
        <w:rPr>
          <w:rFonts w:ascii="Arial Narrow" w:hAnsi="Arial Narrow"/>
          <w:color w:val="000000"/>
          <w:sz w:val="26"/>
          <w:szCs w:val="26"/>
        </w:rPr>
        <w:t>а</w:t>
      </w:r>
      <w:r w:rsidRPr="00B1110E">
        <w:rPr>
          <w:rFonts w:ascii="Arial Narrow" w:hAnsi="Arial Narrow"/>
          <w:color w:val="000000"/>
          <w:sz w:val="26"/>
          <w:szCs w:val="26"/>
        </w:rPr>
        <w:t>, в основном, обусловлен:</w:t>
      </w:r>
    </w:p>
    <w:p w:rsidR="000C2BDB" w:rsidRPr="00042ADC" w:rsidRDefault="000C2BDB" w:rsidP="000C2BDB">
      <w:pPr>
        <w:ind w:firstLine="284"/>
        <w:rPr>
          <w:rFonts w:ascii="Arial Narrow" w:hAnsi="Arial Narrow"/>
          <w:color w:val="000000"/>
          <w:sz w:val="26"/>
          <w:szCs w:val="26"/>
        </w:rPr>
      </w:pPr>
      <w:r w:rsidRPr="00042ADC">
        <w:rPr>
          <w:rFonts w:ascii="Arial Narrow" w:hAnsi="Arial Narrow"/>
          <w:color w:val="000000"/>
          <w:sz w:val="26"/>
          <w:szCs w:val="26"/>
        </w:rPr>
        <w:t xml:space="preserve">- опережающим темпом роста исчисленной суммы налога по </w:t>
      </w:r>
      <w:r>
        <w:rPr>
          <w:rFonts w:ascii="Arial Narrow" w:hAnsi="Arial Narrow"/>
          <w:color w:val="000000"/>
          <w:sz w:val="26"/>
          <w:szCs w:val="26"/>
        </w:rPr>
        <w:t>налогооблагаемым объектам 102,6</w:t>
      </w:r>
      <w:r w:rsidRPr="00042ADC">
        <w:rPr>
          <w:rFonts w:ascii="Arial Narrow" w:hAnsi="Arial Narrow"/>
          <w:color w:val="000000"/>
          <w:sz w:val="26"/>
          <w:szCs w:val="26"/>
        </w:rPr>
        <w:t xml:space="preserve">% над темпом роста налоговых вычетов </w:t>
      </w:r>
      <w:r>
        <w:rPr>
          <w:rFonts w:ascii="Arial Narrow" w:hAnsi="Arial Narrow"/>
          <w:color w:val="000000"/>
          <w:sz w:val="26"/>
          <w:szCs w:val="26"/>
        </w:rPr>
        <w:t>101,7</w:t>
      </w:r>
      <w:r w:rsidRPr="00042ADC">
        <w:rPr>
          <w:rFonts w:ascii="Arial Narrow" w:hAnsi="Arial Narrow"/>
          <w:color w:val="000000"/>
          <w:sz w:val="26"/>
          <w:szCs w:val="26"/>
        </w:rPr>
        <w:t>% в связи с ростом объема ВВП в номинальном выражении в IV квартале 2016 года</w:t>
      </w:r>
      <w:r>
        <w:rPr>
          <w:rFonts w:ascii="Arial Narrow" w:hAnsi="Arial Narrow"/>
          <w:color w:val="000000"/>
          <w:sz w:val="26"/>
          <w:szCs w:val="26"/>
        </w:rPr>
        <w:t xml:space="preserve"> -</w:t>
      </w:r>
      <w:r w:rsidRPr="00042ADC">
        <w:rPr>
          <w:rFonts w:ascii="Arial Narrow" w:hAnsi="Arial Narrow"/>
          <w:color w:val="000000"/>
          <w:sz w:val="26"/>
          <w:szCs w:val="26"/>
        </w:rPr>
        <w:t xml:space="preserve"> </w:t>
      </w:r>
      <w:r>
        <w:rPr>
          <w:rFonts w:ascii="Arial Narrow" w:hAnsi="Arial Narrow"/>
          <w:color w:val="000000"/>
          <w:sz w:val="26"/>
          <w:szCs w:val="26"/>
        </w:rPr>
        <w:t>I</w:t>
      </w:r>
      <w:r w:rsidRPr="00042ADC">
        <w:rPr>
          <w:rFonts w:ascii="Arial Narrow" w:hAnsi="Arial Narrow"/>
          <w:color w:val="000000"/>
          <w:sz w:val="26"/>
          <w:szCs w:val="26"/>
        </w:rPr>
        <w:t xml:space="preserve"> квартале</w:t>
      </w:r>
      <w:r>
        <w:rPr>
          <w:rFonts w:ascii="Arial Narrow" w:hAnsi="Arial Narrow"/>
          <w:color w:val="000000"/>
          <w:sz w:val="26"/>
          <w:szCs w:val="26"/>
        </w:rPr>
        <w:t xml:space="preserve"> 2017 года</w:t>
      </w:r>
      <w:r w:rsidRPr="00042ADC">
        <w:rPr>
          <w:rFonts w:ascii="Arial Narrow" w:hAnsi="Arial Narrow"/>
          <w:color w:val="000000"/>
          <w:sz w:val="26"/>
          <w:szCs w:val="26"/>
        </w:rPr>
        <w:t xml:space="preserve"> на </w:t>
      </w:r>
      <w:r>
        <w:rPr>
          <w:rFonts w:ascii="Arial Narrow" w:hAnsi="Arial Narrow"/>
          <w:color w:val="000000"/>
          <w:sz w:val="26"/>
          <w:szCs w:val="26"/>
        </w:rPr>
        <w:t>6,0</w:t>
      </w:r>
      <w:r w:rsidRPr="00042ADC">
        <w:rPr>
          <w:rFonts w:ascii="Arial Narrow" w:hAnsi="Arial Narrow"/>
          <w:color w:val="000000"/>
          <w:sz w:val="26"/>
          <w:szCs w:val="26"/>
        </w:rPr>
        <w:t>% относительно соответствующ</w:t>
      </w:r>
      <w:r>
        <w:rPr>
          <w:rFonts w:ascii="Arial Narrow" w:hAnsi="Arial Narrow"/>
          <w:color w:val="000000"/>
          <w:sz w:val="26"/>
          <w:szCs w:val="26"/>
        </w:rPr>
        <w:t>их</w:t>
      </w:r>
      <w:r w:rsidRPr="00042ADC">
        <w:rPr>
          <w:rFonts w:ascii="Arial Narrow" w:hAnsi="Arial Narrow"/>
          <w:color w:val="000000"/>
          <w:sz w:val="26"/>
          <w:szCs w:val="26"/>
        </w:rPr>
        <w:t xml:space="preserve"> период</w:t>
      </w:r>
      <w:r>
        <w:rPr>
          <w:rFonts w:ascii="Arial Narrow" w:hAnsi="Arial Narrow"/>
          <w:color w:val="000000"/>
          <w:sz w:val="26"/>
          <w:szCs w:val="26"/>
        </w:rPr>
        <w:t>ов</w:t>
      </w:r>
      <w:r w:rsidRPr="00042ADC">
        <w:rPr>
          <w:rFonts w:ascii="Arial Narrow" w:hAnsi="Arial Narrow"/>
          <w:color w:val="000000"/>
          <w:sz w:val="26"/>
          <w:szCs w:val="26"/>
        </w:rPr>
        <w:t xml:space="preserve"> </w:t>
      </w:r>
      <w:r>
        <w:rPr>
          <w:rFonts w:ascii="Arial Narrow" w:hAnsi="Arial Narrow"/>
          <w:color w:val="000000"/>
          <w:sz w:val="26"/>
          <w:szCs w:val="26"/>
        </w:rPr>
        <w:t>прошлого</w:t>
      </w:r>
      <w:r w:rsidRPr="00042ADC">
        <w:rPr>
          <w:rFonts w:ascii="Arial Narrow" w:hAnsi="Arial Narrow"/>
          <w:color w:val="000000"/>
          <w:sz w:val="26"/>
          <w:szCs w:val="26"/>
        </w:rPr>
        <w:t xml:space="preserve"> года, </w:t>
      </w:r>
    </w:p>
    <w:p w:rsidR="000C2BDB" w:rsidRDefault="000C2BDB" w:rsidP="000C2BDB">
      <w:pPr>
        <w:ind w:firstLine="284"/>
        <w:rPr>
          <w:rFonts w:ascii="Arial Narrow" w:hAnsi="Arial Narrow"/>
          <w:color w:val="000000"/>
          <w:sz w:val="26"/>
          <w:szCs w:val="26"/>
        </w:rPr>
      </w:pPr>
      <w:r w:rsidRPr="00042ADC">
        <w:rPr>
          <w:rFonts w:ascii="Arial Narrow" w:hAnsi="Arial Narrow"/>
          <w:color w:val="000000"/>
          <w:sz w:val="26"/>
          <w:szCs w:val="26"/>
        </w:rPr>
        <w:t xml:space="preserve">- </w:t>
      </w:r>
      <w:r w:rsidRPr="00CF34B9">
        <w:rPr>
          <w:rFonts w:ascii="Arial Narrow" w:hAnsi="Arial Narrow"/>
          <w:color w:val="000000"/>
          <w:sz w:val="26"/>
          <w:szCs w:val="26"/>
        </w:rPr>
        <w:t xml:space="preserve">снижением доли налоговых вычетов в исчисленной сумме налога на 0,84 п.п. (с 92,91% до 92,07%), что связано со снижением налоговых вычетов по экспорту, </w:t>
      </w:r>
      <w:r>
        <w:rPr>
          <w:rFonts w:ascii="Arial Narrow" w:hAnsi="Arial Narrow"/>
          <w:color w:val="000000"/>
          <w:sz w:val="26"/>
          <w:szCs w:val="26"/>
        </w:rPr>
        <w:t>снижением расходов на капитальное строительство, в том числе по компаниям нефтегазового и энергетического комплексов.</w:t>
      </w:r>
    </w:p>
    <w:p w:rsidR="000C2BDB" w:rsidRDefault="000C2BDB" w:rsidP="000C2BDB">
      <w:pPr>
        <w:ind w:firstLine="284"/>
        <w:rPr>
          <w:rFonts w:ascii="Arial Narrow" w:hAnsi="Arial Narrow"/>
          <w:color w:val="000000"/>
          <w:sz w:val="26"/>
          <w:szCs w:val="26"/>
        </w:rPr>
      </w:pPr>
      <w:r>
        <w:rPr>
          <w:rFonts w:ascii="Arial Narrow" w:hAnsi="Arial Narrow"/>
          <w:color w:val="000000"/>
          <w:sz w:val="26"/>
          <w:szCs w:val="26"/>
        </w:rPr>
        <w:t xml:space="preserve">Кроме того, на рост поступлений НДС оказали влияние рост полученных авансов на выполнение </w:t>
      </w:r>
      <w:proofErr w:type="spellStart"/>
      <w:r>
        <w:rPr>
          <w:rFonts w:ascii="Arial Narrow" w:hAnsi="Arial Narrow"/>
          <w:color w:val="000000"/>
          <w:sz w:val="26"/>
          <w:szCs w:val="26"/>
        </w:rPr>
        <w:t>госконтрактов</w:t>
      </w:r>
      <w:proofErr w:type="spellEnd"/>
      <w:r>
        <w:rPr>
          <w:rFonts w:ascii="Arial Narrow" w:hAnsi="Arial Narrow"/>
          <w:color w:val="000000"/>
          <w:sz w:val="26"/>
          <w:szCs w:val="26"/>
        </w:rPr>
        <w:t xml:space="preserve"> от Министерства обороны Российской Федерации.</w:t>
      </w:r>
    </w:p>
    <w:p w:rsidR="000C2BDB" w:rsidRDefault="000C2BDB" w:rsidP="000C2BDB">
      <w:pPr>
        <w:ind w:firstLine="284"/>
        <w:rPr>
          <w:rFonts w:ascii="Arial Narrow" w:hAnsi="Arial Narrow"/>
          <w:sz w:val="26"/>
          <w:szCs w:val="26"/>
        </w:rPr>
      </w:pPr>
      <w:r>
        <w:rPr>
          <w:rFonts w:ascii="Arial Narrow" w:hAnsi="Arial Narrow"/>
          <w:sz w:val="26"/>
          <w:szCs w:val="26"/>
        </w:rPr>
        <w:t xml:space="preserve">Таким образом, суммарный прирост поступлений НДС за счет </w:t>
      </w:r>
      <w:r>
        <w:rPr>
          <w:rFonts w:ascii="Arial Narrow" w:hAnsi="Arial Narrow"/>
          <w:b/>
          <w:sz w:val="26"/>
          <w:szCs w:val="26"/>
        </w:rPr>
        <w:t>экономических факторов</w:t>
      </w:r>
      <w:r>
        <w:rPr>
          <w:rFonts w:ascii="Arial Narrow" w:hAnsi="Arial Narrow"/>
          <w:sz w:val="26"/>
          <w:szCs w:val="26"/>
        </w:rPr>
        <w:t xml:space="preserve"> составил около 150 млрд. рублей, или 65% от общего прироста по НДС.</w:t>
      </w:r>
    </w:p>
    <w:p w:rsidR="000C2BDB" w:rsidRPr="002E6154" w:rsidRDefault="000C2BDB" w:rsidP="000C2BDB">
      <w:pPr>
        <w:ind w:firstLine="284"/>
        <w:rPr>
          <w:rFonts w:ascii="Arial Narrow" w:hAnsi="Arial Narrow"/>
          <w:sz w:val="26"/>
          <w:szCs w:val="26"/>
        </w:rPr>
      </w:pPr>
      <w:r>
        <w:rPr>
          <w:rFonts w:ascii="Arial Narrow" w:hAnsi="Arial Narrow"/>
          <w:sz w:val="26"/>
          <w:szCs w:val="26"/>
        </w:rPr>
        <w:lastRenderedPageBreak/>
        <w:t>З</w:t>
      </w:r>
      <w:r w:rsidRPr="000C564D">
        <w:rPr>
          <w:rFonts w:ascii="Arial Narrow" w:hAnsi="Arial Narrow"/>
          <w:sz w:val="26"/>
          <w:szCs w:val="26"/>
        </w:rPr>
        <w:t xml:space="preserve">а счет </w:t>
      </w:r>
      <w:r w:rsidRPr="000C564D">
        <w:rPr>
          <w:rFonts w:ascii="Arial Narrow" w:hAnsi="Arial Narrow"/>
          <w:b/>
          <w:sz w:val="26"/>
          <w:szCs w:val="26"/>
        </w:rPr>
        <w:t>налогового администрирования</w:t>
      </w:r>
      <w:r>
        <w:rPr>
          <w:rFonts w:ascii="Arial Narrow" w:hAnsi="Arial Narrow"/>
          <w:sz w:val="26"/>
          <w:szCs w:val="26"/>
        </w:rPr>
        <w:t xml:space="preserve"> бюджет получил дополнительно </w:t>
      </w:r>
      <w:r w:rsidRPr="002665BD">
        <w:rPr>
          <w:rFonts w:ascii="Arial Narrow" w:hAnsi="Arial Narrow"/>
          <w:sz w:val="26"/>
          <w:szCs w:val="26"/>
        </w:rPr>
        <w:t>80 млрд.</w:t>
      </w:r>
      <w:r>
        <w:rPr>
          <w:rFonts w:ascii="Arial Narrow" w:hAnsi="Arial Narrow"/>
          <w:sz w:val="26"/>
          <w:szCs w:val="26"/>
        </w:rPr>
        <w:t> </w:t>
      </w:r>
      <w:r w:rsidRPr="002665BD">
        <w:rPr>
          <w:rFonts w:ascii="Arial Narrow" w:hAnsi="Arial Narrow"/>
          <w:sz w:val="26"/>
          <w:szCs w:val="26"/>
        </w:rPr>
        <w:t>рублей.</w:t>
      </w:r>
    </w:p>
    <w:p w:rsidR="000C2BDB" w:rsidRPr="00AE2346" w:rsidRDefault="000C2BDB" w:rsidP="000C2BDB">
      <w:pPr>
        <w:ind w:firstLine="284"/>
        <w:rPr>
          <w:rFonts w:ascii="Arial Narrow" w:hAnsi="Arial Narrow"/>
          <w:sz w:val="26"/>
          <w:szCs w:val="26"/>
        </w:rPr>
      </w:pPr>
      <w:r w:rsidRPr="00AE2346">
        <w:rPr>
          <w:rFonts w:ascii="Arial Narrow" w:hAnsi="Arial Narrow"/>
          <w:sz w:val="26"/>
          <w:szCs w:val="26"/>
        </w:rPr>
        <w:t>Основные показатели структуры начисленной суммы НДС на товары (работы, услуги), реализуемые на территории Российской Федерации, характеризуются данными, приведенными в таблице.</w:t>
      </w:r>
    </w:p>
    <w:p w:rsidR="000C2BDB" w:rsidRPr="005B653C" w:rsidRDefault="000C2BDB" w:rsidP="000C2BDB">
      <w:pPr>
        <w:rPr>
          <w:rFonts w:ascii="Arial Narrow" w:hAnsi="Arial Narrow"/>
          <w:sz w:val="26"/>
          <w:szCs w:val="26"/>
        </w:rPr>
      </w:pPr>
    </w:p>
    <w:p w:rsidR="000C2BDB" w:rsidRPr="005B653C" w:rsidRDefault="000C2BDB" w:rsidP="000C2BDB">
      <w:pPr>
        <w:rPr>
          <w:rFonts w:ascii="Arial Narrow" w:hAnsi="Arial Narrow"/>
          <w:sz w:val="28"/>
          <w:szCs w:val="28"/>
          <w:highlight w:val="yellow"/>
        </w:rPr>
        <w:sectPr w:rsidR="000C2BDB" w:rsidRPr="005B653C" w:rsidSect="00C451DE">
          <w:headerReference w:type="default" r:id="rId51"/>
          <w:footerReference w:type="default" r:id="rId52"/>
          <w:type w:val="nextColumn"/>
          <w:pgSz w:w="11907" w:h="16840" w:code="9"/>
          <w:pgMar w:top="1134" w:right="851" w:bottom="1134" w:left="1134" w:header="720" w:footer="720" w:gutter="0"/>
          <w:pgNumType w:start="16"/>
          <w:cols w:num="2" w:space="708"/>
          <w:docGrid w:linePitch="381"/>
        </w:sectPr>
      </w:pPr>
    </w:p>
    <w:p w:rsidR="000C2BDB" w:rsidRPr="005B653C" w:rsidRDefault="000C2BDB" w:rsidP="000C2BDB">
      <w:pPr>
        <w:ind w:firstLine="709"/>
        <w:jc w:val="right"/>
        <w:rPr>
          <w:rFonts w:ascii="Arial Narrow" w:hAnsi="Arial Narrow"/>
          <w:szCs w:val="28"/>
        </w:rPr>
      </w:pPr>
      <w:r w:rsidRPr="005B653C">
        <w:rPr>
          <w:rFonts w:ascii="Arial Narrow" w:hAnsi="Arial Narrow"/>
          <w:szCs w:val="28"/>
        </w:rPr>
        <w:lastRenderedPageBreak/>
        <w:t>млрд. рублей</w:t>
      </w:r>
    </w:p>
    <w:tbl>
      <w:tblPr>
        <w:tblW w:w="103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15"/>
        <w:gridCol w:w="2058"/>
        <w:gridCol w:w="2043"/>
        <w:gridCol w:w="1418"/>
      </w:tblGrid>
      <w:tr w:rsidR="000C2BDB" w:rsidRPr="00864CA5" w:rsidTr="00C451DE">
        <w:trPr>
          <w:trHeight w:val="993"/>
          <w:tblHeader/>
          <w:jc w:val="center"/>
        </w:trPr>
        <w:tc>
          <w:tcPr>
            <w:tcW w:w="4815" w:type="dxa"/>
            <w:tcBorders>
              <w:top w:val="single" w:sz="4" w:space="0" w:color="auto"/>
            </w:tcBorders>
            <w:vAlign w:val="center"/>
          </w:tcPr>
          <w:p w:rsidR="000C2BDB" w:rsidRPr="00864CA5" w:rsidRDefault="000C2BDB" w:rsidP="00C451DE">
            <w:pPr>
              <w:jc w:val="center"/>
              <w:rPr>
                <w:rFonts w:ascii="Arial Narrow" w:hAnsi="Arial Narrow"/>
                <w:b/>
              </w:rPr>
            </w:pPr>
            <w:r w:rsidRPr="00864CA5">
              <w:rPr>
                <w:rFonts w:ascii="Arial Narrow" w:hAnsi="Arial Narrow"/>
                <w:b/>
              </w:rPr>
              <w:t>Наименование показателей</w:t>
            </w:r>
          </w:p>
        </w:tc>
        <w:tc>
          <w:tcPr>
            <w:tcW w:w="2058" w:type="dxa"/>
            <w:tcBorders>
              <w:top w:val="single" w:sz="4" w:space="0" w:color="auto"/>
            </w:tcBorders>
            <w:vAlign w:val="center"/>
          </w:tcPr>
          <w:p w:rsidR="000C2BDB" w:rsidRPr="005F6B44" w:rsidRDefault="000C2BDB" w:rsidP="00C451DE">
            <w:pPr>
              <w:jc w:val="center"/>
              <w:rPr>
                <w:rFonts w:ascii="Arial Narrow" w:hAnsi="Arial Narrow"/>
                <w:b/>
              </w:rPr>
            </w:pPr>
            <w:r w:rsidRPr="005F6B44">
              <w:rPr>
                <w:rFonts w:ascii="Arial Narrow" w:hAnsi="Arial Narrow"/>
                <w:b/>
              </w:rPr>
              <w:t xml:space="preserve">1 </w:t>
            </w:r>
            <w:r>
              <w:rPr>
                <w:rFonts w:ascii="Arial Narrow" w:hAnsi="Arial Narrow"/>
                <w:b/>
              </w:rPr>
              <w:t>полугодие</w:t>
            </w:r>
          </w:p>
          <w:p w:rsidR="000C2BDB" w:rsidRPr="005F6B44" w:rsidRDefault="000C2BDB" w:rsidP="00C451DE">
            <w:pPr>
              <w:jc w:val="center"/>
              <w:rPr>
                <w:rFonts w:ascii="Arial Narrow" w:hAnsi="Arial Narrow"/>
                <w:b/>
              </w:rPr>
            </w:pPr>
            <w:r w:rsidRPr="005F6B44">
              <w:rPr>
                <w:rFonts w:ascii="Arial Narrow" w:hAnsi="Arial Narrow"/>
                <w:b/>
              </w:rPr>
              <w:t>2016 года</w:t>
            </w:r>
          </w:p>
          <w:p w:rsidR="000C2BDB" w:rsidRPr="005F6B44" w:rsidRDefault="000C2BDB" w:rsidP="00C451DE">
            <w:pPr>
              <w:jc w:val="center"/>
              <w:rPr>
                <w:rFonts w:ascii="Arial Narrow" w:hAnsi="Arial Narrow"/>
                <w:b/>
              </w:rPr>
            </w:pPr>
            <w:proofErr w:type="gramStart"/>
            <w:r w:rsidRPr="005F6B44">
              <w:rPr>
                <w:rFonts w:ascii="Arial Narrow" w:hAnsi="Arial Narrow"/>
                <w:b/>
              </w:rPr>
              <w:t>(по налоговым деклар</w:t>
            </w:r>
            <w:r>
              <w:rPr>
                <w:rFonts w:ascii="Arial Narrow" w:hAnsi="Arial Narrow"/>
                <w:b/>
              </w:rPr>
              <w:t>а</w:t>
            </w:r>
            <w:r w:rsidRPr="005F6B44">
              <w:rPr>
                <w:rFonts w:ascii="Arial Narrow" w:hAnsi="Arial Narrow"/>
                <w:b/>
              </w:rPr>
              <w:t xml:space="preserve">циям </w:t>
            </w:r>
            <w:proofErr w:type="gramEnd"/>
          </w:p>
          <w:p w:rsidR="000C2BDB" w:rsidRPr="00864CA5" w:rsidRDefault="000C2BDB" w:rsidP="00C451DE">
            <w:pPr>
              <w:jc w:val="center"/>
              <w:rPr>
                <w:rFonts w:ascii="Arial Narrow" w:hAnsi="Arial Narrow"/>
                <w:b/>
              </w:rPr>
            </w:pPr>
            <w:r w:rsidRPr="005F6B44">
              <w:rPr>
                <w:rFonts w:ascii="Arial Narrow" w:hAnsi="Arial Narrow"/>
                <w:b/>
              </w:rPr>
              <w:t>за IV кв. 2015 г.</w:t>
            </w:r>
            <w:r>
              <w:rPr>
                <w:rFonts w:ascii="Arial Narrow" w:hAnsi="Arial Narrow"/>
                <w:b/>
              </w:rPr>
              <w:t>, I</w:t>
            </w:r>
            <w:r w:rsidRPr="005F6B44">
              <w:rPr>
                <w:rFonts w:ascii="Arial Narrow" w:hAnsi="Arial Narrow"/>
                <w:b/>
              </w:rPr>
              <w:t xml:space="preserve"> кв. 2016 г)</w:t>
            </w:r>
          </w:p>
        </w:tc>
        <w:tc>
          <w:tcPr>
            <w:tcW w:w="2043" w:type="dxa"/>
            <w:tcBorders>
              <w:top w:val="single" w:sz="4" w:space="0" w:color="auto"/>
            </w:tcBorders>
            <w:vAlign w:val="center"/>
          </w:tcPr>
          <w:p w:rsidR="000C2BDB" w:rsidRPr="005F6B44" w:rsidRDefault="000C2BDB" w:rsidP="00C451DE">
            <w:pPr>
              <w:jc w:val="center"/>
              <w:rPr>
                <w:rFonts w:ascii="Arial Narrow" w:hAnsi="Arial Narrow"/>
                <w:b/>
              </w:rPr>
            </w:pPr>
            <w:r w:rsidRPr="005F6B44">
              <w:rPr>
                <w:rFonts w:ascii="Arial Narrow" w:hAnsi="Arial Narrow"/>
                <w:b/>
              </w:rPr>
              <w:t xml:space="preserve">1 </w:t>
            </w:r>
            <w:r>
              <w:rPr>
                <w:rFonts w:ascii="Arial Narrow" w:hAnsi="Arial Narrow"/>
                <w:b/>
              </w:rPr>
              <w:t>полугодие</w:t>
            </w:r>
            <w:r w:rsidRPr="005F6B44">
              <w:rPr>
                <w:rFonts w:ascii="Arial Narrow" w:hAnsi="Arial Narrow"/>
                <w:b/>
              </w:rPr>
              <w:t xml:space="preserve"> </w:t>
            </w:r>
          </w:p>
          <w:p w:rsidR="000C2BDB" w:rsidRPr="005F6B44" w:rsidRDefault="000C2BDB" w:rsidP="00C451DE">
            <w:pPr>
              <w:jc w:val="center"/>
              <w:rPr>
                <w:rFonts w:ascii="Arial Narrow" w:hAnsi="Arial Narrow"/>
                <w:b/>
              </w:rPr>
            </w:pPr>
            <w:r w:rsidRPr="005F6B44">
              <w:rPr>
                <w:rFonts w:ascii="Arial Narrow" w:hAnsi="Arial Narrow"/>
                <w:b/>
              </w:rPr>
              <w:t>2017 года</w:t>
            </w:r>
          </w:p>
          <w:p w:rsidR="000C2BDB" w:rsidRPr="005F6B44" w:rsidRDefault="000C2BDB" w:rsidP="00C451DE">
            <w:pPr>
              <w:jc w:val="center"/>
              <w:rPr>
                <w:rFonts w:ascii="Arial Narrow" w:hAnsi="Arial Narrow"/>
                <w:b/>
              </w:rPr>
            </w:pPr>
            <w:proofErr w:type="gramStart"/>
            <w:r w:rsidRPr="005F6B44">
              <w:rPr>
                <w:rFonts w:ascii="Arial Narrow" w:hAnsi="Arial Narrow"/>
                <w:b/>
              </w:rPr>
              <w:t xml:space="preserve">(по налоговым декларациям </w:t>
            </w:r>
            <w:proofErr w:type="gramEnd"/>
          </w:p>
          <w:p w:rsidR="000C2BDB" w:rsidRPr="00864CA5" w:rsidRDefault="000C2BDB" w:rsidP="00C451DE">
            <w:pPr>
              <w:jc w:val="center"/>
              <w:rPr>
                <w:rFonts w:ascii="Arial Narrow" w:hAnsi="Arial Narrow"/>
                <w:b/>
              </w:rPr>
            </w:pPr>
            <w:r w:rsidRPr="005F6B44">
              <w:rPr>
                <w:rFonts w:ascii="Arial Narrow" w:hAnsi="Arial Narrow"/>
                <w:b/>
              </w:rPr>
              <w:t>за IV кв. 2016 г.</w:t>
            </w:r>
            <w:r>
              <w:rPr>
                <w:rFonts w:ascii="Arial Narrow" w:hAnsi="Arial Narrow"/>
                <w:b/>
              </w:rPr>
              <w:t>, I кв. 2017</w:t>
            </w:r>
            <w:r w:rsidRPr="005F6B44">
              <w:rPr>
                <w:rFonts w:ascii="Arial Narrow" w:hAnsi="Arial Narrow"/>
                <w:b/>
              </w:rPr>
              <w:t xml:space="preserve"> г)</w:t>
            </w:r>
          </w:p>
        </w:tc>
        <w:tc>
          <w:tcPr>
            <w:tcW w:w="1418" w:type="dxa"/>
            <w:tcBorders>
              <w:top w:val="single" w:sz="4" w:space="0" w:color="auto"/>
            </w:tcBorders>
            <w:vAlign w:val="center"/>
          </w:tcPr>
          <w:p w:rsidR="000C2BDB" w:rsidRPr="00864CA5" w:rsidRDefault="000C2BDB" w:rsidP="00C451DE">
            <w:pPr>
              <w:jc w:val="center"/>
              <w:rPr>
                <w:rFonts w:ascii="Arial Narrow" w:hAnsi="Arial Narrow"/>
                <w:b/>
              </w:rPr>
            </w:pPr>
            <w:r w:rsidRPr="00864CA5">
              <w:rPr>
                <w:rFonts w:ascii="Arial Narrow" w:hAnsi="Arial Narrow"/>
                <w:b/>
              </w:rPr>
              <w:t>Темп роста, %</w:t>
            </w:r>
          </w:p>
        </w:tc>
      </w:tr>
      <w:tr w:rsidR="000C2BDB" w:rsidRPr="00864CA5" w:rsidTr="00C451DE">
        <w:trPr>
          <w:tblHeader/>
          <w:jc w:val="center"/>
        </w:trPr>
        <w:tc>
          <w:tcPr>
            <w:tcW w:w="4815" w:type="dxa"/>
            <w:vAlign w:val="center"/>
          </w:tcPr>
          <w:p w:rsidR="000C2BDB" w:rsidRPr="00864CA5" w:rsidRDefault="000C2BDB" w:rsidP="00C451DE">
            <w:pPr>
              <w:jc w:val="center"/>
              <w:rPr>
                <w:rFonts w:ascii="Arial Narrow" w:hAnsi="Arial Narrow"/>
                <w:b/>
              </w:rPr>
            </w:pPr>
            <w:r w:rsidRPr="00864CA5">
              <w:rPr>
                <w:rFonts w:ascii="Arial Narrow" w:hAnsi="Arial Narrow"/>
                <w:b/>
              </w:rPr>
              <w:t>1</w:t>
            </w:r>
          </w:p>
        </w:tc>
        <w:tc>
          <w:tcPr>
            <w:tcW w:w="2058" w:type="dxa"/>
            <w:vAlign w:val="center"/>
          </w:tcPr>
          <w:p w:rsidR="000C2BDB" w:rsidRPr="00864CA5" w:rsidRDefault="000C2BDB" w:rsidP="00C451DE">
            <w:pPr>
              <w:jc w:val="center"/>
              <w:rPr>
                <w:rFonts w:ascii="Arial Narrow" w:hAnsi="Arial Narrow"/>
                <w:b/>
              </w:rPr>
            </w:pPr>
            <w:r w:rsidRPr="00864CA5">
              <w:rPr>
                <w:rFonts w:ascii="Arial Narrow" w:hAnsi="Arial Narrow"/>
                <w:b/>
              </w:rPr>
              <w:t>2</w:t>
            </w:r>
          </w:p>
        </w:tc>
        <w:tc>
          <w:tcPr>
            <w:tcW w:w="2043" w:type="dxa"/>
            <w:vAlign w:val="center"/>
          </w:tcPr>
          <w:p w:rsidR="000C2BDB" w:rsidRPr="00864CA5" w:rsidRDefault="000C2BDB" w:rsidP="00C451DE">
            <w:pPr>
              <w:jc w:val="center"/>
              <w:rPr>
                <w:rFonts w:ascii="Arial Narrow" w:hAnsi="Arial Narrow"/>
                <w:b/>
              </w:rPr>
            </w:pPr>
            <w:r w:rsidRPr="00864CA5">
              <w:rPr>
                <w:rFonts w:ascii="Arial Narrow" w:hAnsi="Arial Narrow"/>
                <w:b/>
              </w:rPr>
              <w:t>3</w:t>
            </w:r>
          </w:p>
        </w:tc>
        <w:tc>
          <w:tcPr>
            <w:tcW w:w="1418" w:type="dxa"/>
            <w:vAlign w:val="center"/>
          </w:tcPr>
          <w:p w:rsidR="000C2BDB" w:rsidRPr="00864CA5" w:rsidRDefault="000C2BDB" w:rsidP="00C451DE">
            <w:pPr>
              <w:jc w:val="center"/>
              <w:rPr>
                <w:rFonts w:ascii="Arial Narrow" w:hAnsi="Arial Narrow"/>
                <w:b/>
              </w:rPr>
            </w:pPr>
            <w:r w:rsidRPr="00864CA5">
              <w:rPr>
                <w:rFonts w:ascii="Arial Narrow" w:hAnsi="Arial Narrow"/>
                <w:b/>
              </w:rPr>
              <w:t>4=3/2</w:t>
            </w:r>
          </w:p>
        </w:tc>
      </w:tr>
      <w:tr w:rsidR="000C2BDB" w:rsidRPr="00864CA5" w:rsidTr="00C451DE">
        <w:trPr>
          <w:trHeight w:val="599"/>
          <w:tblHeader/>
          <w:jc w:val="center"/>
        </w:trPr>
        <w:tc>
          <w:tcPr>
            <w:tcW w:w="4815" w:type="dxa"/>
            <w:vAlign w:val="center"/>
          </w:tcPr>
          <w:p w:rsidR="000C2BDB" w:rsidRPr="00864CA5" w:rsidRDefault="000C2BDB" w:rsidP="00C451DE">
            <w:pPr>
              <w:rPr>
                <w:rFonts w:ascii="Arial Narrow" w:hAnsi="Arial Narrow"/>
                <w:b/>
              </w:rPr>
            </w:pPr>
            <w:r w:rsidRPr="00864CA5">
              <w:rPr>
                <w:rFonts w:ascii="Arial Narrow" w:hAnsi="Arial Narrow"/>
                <w:b/>
              </w:rPr>
              <w:t>Начислено НДС по налогооблагаемым объектам</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
                <w:bCs/>
                <w:color w:val="000000"/>
              </w:rPr>
            </w:pPr>
            <w:r w:rsidRPr="00BB2A92">
              <w:rPr>
                <w:rFonts w:ascii="Arial Narrow" w:hAnsi="Arial Narrow"/>
                <w:b/>
                <w:bCs/>
                <w:color w:val="000000"/>
              </w:rPr>
              <w:t>19 093,4</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
                <w:bCs/>
                <w:color w:val="000000"/>
              </w:rPr>
            </w:pPr>
            <w:r w:rsidRPr="00BB2A92">
              <w:rPr>
                <w:rFonts w:ascii="Arial Narrow" w:hAnsi="Arial Narrow"/>
                <w:b/>
                <w:bCs/>
                <w:color w:val="000000"/>
              </w:rPr>
              <w:t>19 595,6</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b/>
                <w:color w:val="000000"/>
              </w:rPr>
            </w:pPr>
            <w:r>
              <w:rPr>
                <w:rFonts w:ascii="Arial Narrow" w:hAnsi="Arial Narrow"/>
                <w:b/>
                <w:color w:val="000000"/>
              </w:rPr>
              <w:t>102,6</w:t>
            </w:r>
          </w:p>
        </w:tc>
      </w:tr>
      <w:tr w:rsidR="000C2BDB" w:rsidRPr="00864CA5" w:rsidTr="00C451DE">
        <w:trPr>
          <w:trHeight w:val="388"/>
          <w:tblHeader/>
          <w:jc w:val="center"/>
        </w:trPr>
        <w:tc>
          <w:tcPr>
            <w:tcW w:w="4815" w:type="dxa"/>
            <w:vAlign w:val="center"/>
          </w:tcPr>
          <w:p w:rsidR="000C2BDB" w:rsidRPr="00864CA5" w:rsidRDefault="000C2BDB" w:rsidP="00C451DE">
            <w:pPr>
              <w:rPr>
                <w:rFonts w:ascii="Arial Narrow" w:hAnsi="Arial Narrow"/>
                <w:i/>
              </w:rPr>
            </w:pPr>
            <w:r w:rsidRPr="00864CA5">
              <w:rPr>
                <w:rFonts w:ascii="Arial Narrow" w:hAnsi="Arial Narrow"/>
                <w:i/>
              </w:rPr>
              <w:t>в том числе:</w:t>
            </w:r>
          </w:p>
        </w:tc>
        <w:tc>
          <w:tcPr>
            <w:tcW w:w="2058" w:type="dxa"/>
            <w:tcBorders>
              <w:top w:val="nil"/>
              <w:left w:val="nil"/>
              <w:bottom w:val="single" w:sz="8" w:space="0" w:color="auto"/>
              <w:right w:val="single" w:sz="8" w:space="0" w:color="auto"/>
            </w:tcBorders>
            <w:shd w:val="clear" w:color="auto" w:fill="auto"/>
          </w:tcPr>
          <w:p w:rsidR="000C2BDB" w:rsidRPr="002D4562" w:rsidRDefault="000C2BDB" w:rsidP="00C451DE"/>
        </w:tc>
        <w:tc>
          <w:tcPr>
            <w:tcW w:w="2043" w:type="dxa"/>
            <w:tcBorders>
              <w:top w:val="nil"/>
              <w:left w:val="nil"/>
              <w:bottom w:val="single" w:sz="8" w:space="0" w:color="auto"/>
              <w:right w:val="single" w:sz="8" w:space="0" w:color="auto"/>
            </w:tcBorders>
            <w:shd w:val="clear" w:color="auto" w:fill="auto"/>
          </w:tcPr>
          <w:p w:rsidR="000C2BDB" w:rsidRPr="002D4562" w:rsidRDefault="000C2BDB" w:rsidP="00C451DE"/>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p>
        </w:tc>
      </w:tr>
      <w:tr w:rsidR="000C2BDB" w:rsidRPr="00864CA5" w:rsidTr="00C451DE">
        <w:trPr>
          <w:trHeight w:val="762"/>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rPr>
              <w:t>сумма налога, исчисленная при реализации (передаче для собственных нужд) товаров по налоговой ставке 10% и расчетной ставке 10/110</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1 040,8</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1 067,6</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r>
              <w:rPr>
                <w:rFonts w:ascii="Arial Narrow" w:hAnsi="Arial Narrow"/>
                <w:color w:val="000000"/>
              </w:rPr>
              <w:t>102,6</w:t>
            </w:r>
          </w:p>
        </w:tc>
      </w:tr>
      <w:tr w:rsidR="000C2BDB" w:rsidRPr="00864CA5" w:rsidTr="00C451DE">
        <w:trPr>
          <w:trHeight w:val="537"/>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i/>
              </w:rPr>
              <w:t>Удельный вес в сумме начислений по налоговой ставке 10% и 18%, %</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6,94</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6,96</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r w:rsidRPr="00414F3A">
              <w:rPr>
                <w:rFonts w:ascii="Arial Narrow" w:hAnsi="Arial Narrow"/>
                <w:color w:val="000000"/>
              </w:rPr>
              <w:t>X</w:t>
            </w:r>
          </w:p>
        </w:tc>
      </w:tr>
      <w:tr w:rsidR="000C2BDB" w:rsidRPr="00864CA5" w:rsidTr="00C451DE">
        <w:trPr>
          <w:trHeight w:val="709"/>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rPr>
              <w:t>сумма налога, исчисленная при реализации (передаче для собственных нужд) товаров по налоговой ставке 18% и расчетной ставке 18/118</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13 952,1</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14 269,9</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r>
              <w:rPr>
                <w:rFonts w:ascii="Arial Narrow" w:hAnsi="Arial Narrow"/>
                <w:color w:val="000000"/>
              </w:rPr>
              <w:t>102,3</w:t>
            </w:r>
          </w:p>
        </w:tc>
      </w:tr>
      <w:tr w:rsidR="000C2BDB" w:rsidRPr="00864CA5" w:rsidTr="00C451DE">
        <w:trPr>
          <w:trHeight w:val="537"/>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i/>
              </w:rPr>
              <w:t>Удельный вес в сумме начислений по налоговой ставке 10% и 18%, %</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93,06</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93,04</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r w:rsidRPr="00414F3A">
              <w:rPr>
                <w:rFonts w:ascii="Arial Narrow" w:hAnsi="Arial Narrow"/>
                <w:color w:val="000000"/>
              </w:rPr>
              <w:t>X</w:t>
            </w:r>
          </w:p>
        </w:tc>
      </w:tr>
      <w:tr w:rsidR="000C2BDB" w:rsidRPr="00864CA5" w:rsidTr="00C451DE">
        <w:trPr>
          <w:trHeight w:val="386"/>
          <w:tblHeader/>
          <w:jc w:val="center"/>
        </w:trPr>
        <w:tc>
          <w:tcPr>
            <w:tcW w:w="4815" w:type="dxa"/>
            <w:vAlign w:val="center"/>
          </w:tcPr>
          <w:p w:rsidR="000C2BDB" w:rsidRPr="00864CA5" w:rsidRDefault="000C2BDB" w:rsidP="00C451DE">
            <w:pPr>
              <w:rPr>
                <w:rFonts w:ascii="Arial Narrow" w:hAnsi="Arial Narrow"/>
                <w:b/>
              </w:rPr>
            </w:pPr>
            <w:r w:rsidRPr="00864CA5">
              <w:rPr>
                <w:rFonts w:ascii="Arial Narrow" w:hAnsi="Arial Narrow"/>
                <w:b/>
              </w:rPr>
              <w:t>Налоговые вычеты</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
                <w:bCs/>
                <w:color w:val="000000"/>
              </w:rPr>
            </w:pPr>
            <w:r w:rsidRPr="00BB2A92">
              <w:rPr>
                <w:rFonts w:ascii="Arial Narrow" w:hAnsi="Arial Narrow"/>
                <w:b/>
                <w:bCs/>
                <w:color w:val="000000"/>
              </w:rPr>
              <w:t>17 740,3</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
                <w:bCs/>
                <w:color w:val="000000"/>
              </w:rPr>
            </w:pPr>
            <w:r w:rsidRPr="00BB2A92">
              <w:rPr>
                <w:rFonts w:ascii="Arial Narrow" w:hAnsi="Arial Narrow"/>
                <w:b/>
                <w:bCs/>
                <w:color w:val="000000"/>
              </w:rPr>
              <w:t>18 040,9</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b/>
                <w:color w:val="000000"/>
              </w:rPr>
            </w:pPr>
            <w:r>
              <w:rPr>
                <w:rFonts w:ascii="Arial Narrow" w:hAnsi="Arial Narrow"/>
                <w:b/>
                <w:color w:val="000000"/>
              </w:rPr>
              <w:t>101,7</w:t>
            </w:r>
          </w:p>
        </w:tc>
      </w:tr>
      <w:tr w:rsidR="000C2BDB" w:rsidRPr="00864CA5" w:rsidTr="00C451DE">
        <w:trPr>
          <w:trHeight w:val="202"/>
          <w:tblHeader/>
          <w:jc w:val="center"/>
        </w:trPr>
        <w:tc>
          <w:tcPr>
            <w:tcW w:w="4815" w:type="dxa"/>
            <w:vAlign w:val="center"/>
          </w:tcPr>
          <w:p w:rsidR="000C2BDB" w:rsidRPr="00864CA5" w:rsidRDefault="000C2BDB" w:rsidP="00C451DE">
            <w:pPr>
              <w:rPr>
                <w:rFonts w:ascii="Arial Narrow" w:hAnsi="Arial Narrow"/>
                <w:i/>
              </w:rPr>
            </w:pPr>
            <w:r w:rsidRPr="00864CA5">
              <w:rPr>
                <w:rFonts w:ascii="Arial Narrow" w:hAnsi="Arial Narrow"/>
                <w:i/>
              </w:rPr>
              <w:t>Удельный вес вычетов в начислениях, %</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92,91</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92,07</w:t>
            </w:r>
          </w:p>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r w:rsidRPr="00414F3A">
              <w:rPr>
                <w:rFonts w:ascii="Arial Narrow" w:hAnsi="Arial Narrow"/>
                <w:color w:val="000000"/>
              </w:rPr>
              <w:t>X</w:t>
            </w:r>
          </w:p>
        </w:tc>
      </w:tr>
      <w:tr w:rsidR="000C2BDB" w:rsidRPr="00864CA5" w:rsidTr="00C451DE">
        <w:trPr>
          <w:trHeight w:val="252"/>
          <w:tblHeader/>
          <w:jc w:val="center"/>
        </w:trPr>
        <w:tc>
          <w:tcPr>
            <w:tcW w:w="4815" w:type="dxa"/>
            <w:vAlign w:val="center"/>
          </w:tcPr>
          <w:p w:rsidR="000C2BDB" w:rsidRPr="00864CA5" w:rsidRDefault="000C2BDB" w:rsidP="00C451DE">
            <w:pPr>
              <w:rPr>
                <w:rFonts w:ascii="Arial Narrow" w:hAnsi="Arial Narrow"/>
                <w:i/>
              </w:rPr>
            </w:pPr>
            <w:r w:rsidRPr="00864CA5">
              <w:rPr>
                <w:rFonts w:ascii="Arial Narrow" w:hAnsi="Arial Narrow"/>
                <w:i/>
              </w:rPr>
              <w:t>в том числе:</w:t>
            </w:r>
          </w:p>
        </w:tc>
        <w:tc>
          <w:tcPr>
            <w:tcW w:w="2058" w:type="dxa"/>
            <w:tcBorders>
              <w:top w:val="nil"/>
              <w:left w:val="nil"/>
              <w:bottom w:val="single" w:sz="8" w:space="0" w:color="auto"/>
              <w:right w:val="single" w:sz="8" w:space="0" w:color="auto"/>
            </w:tcBorders>
            <w:shd w:val="clear" w:color="auto" w:fill="auto"/>
          </w:tcPr>
          <w:p w:rsidR="000C2BDB" w:rsidRPr="00D04A05" w:rsidRDefault="000C2BDB" w:rsidP="00C451DE"/>
        </w:tc>
        <w:tc>
          <w:tcPr>
            <w:tcW w:w="2043" w:type="dxa"/>
            <w:tcBorders>
              <w:top w:val="nil"/>
              <w:left w:val="nil"/>
              <w:bottom w:val="single" w:sz="8" w:space="0" w:color="auto"/>
              <w:right w:val="single" w:sz="8" w:space="0" w:color="auto"/>
            </w:tcBorders>
            <w:shd w:val="clear" w:color="auto" w:fill="auto"/>
          </w:tcPr>
          <w:p w:rsidR="000C2BDB" w:rsidRPr="00D04A05" w:rsidRDefault="000C2BDB" w:rsidP="00C451DE"/>
        </w:tc>
        <w:tc>
          <w:tcPr>
            <w:tcW w:w="1418" w:type="dxa"/>
            <w:tcBorders>
              <w:top w:val="nil"/>
              <w:left w:val="nil"/>
              <w:bottom w:val="single" w:sz="8" w:space="0" w:color="auto"/>
              <w:right w:val="single" w:sz="8" w:space="0" w:color="auto"/>
            </w:tcBorders>
            <w:shd w:val="clear" w:color="auto" w:fill="auto"/>
          </w:tcPr>
          <w:p w:rsidR="000C2BDB" w:rsidRPr="00414F3A" w:rsidRDefault="000C2BDB" w:rsidP="00C451DE">
            <w:pPr>
              <w:jc w:val="center"/>
              <w:rPr>
                <w:rFonts w:ascii="Arial Narrow" w:hAnsi="Arial Narrow"/>
                <w:color w:val="000000"/>
              </w:rPr>
            </w:pPr>
          </w:p>
        </w:tc>
      </w:tr>
      <w:tr w:rsidR="000C2BDB" w:rsidRPr="00864CA5" w:rsidTr="00C451DE">
        <w:trPr>
          <w:trHeight w:val="825"/>
          <w:tblHeader/>
          <w:jc w:val="center"/>
        </w:trPr>
        <w:tc>
          <w:tcPr>
            <w:tcW w:w="4815" w:type="dxa"/>
            <w:tcBorders>
              <w:top w:val="nil"/>
            </w:tcBorders>
            <w:vAlign w:val="center"/>
          </w:tcPr>
          <w:p w:rsidR="000C2BDB" w:rsidRPr="00864CA5" w:rsidRDefault="000C2BDB" w:rsidP="00C451DE">
            <w:pPr>
              <w:rPr>
                <w:rFonts w:ascii="Arial Narrow" w:hAnsi="Arial Narrow"/>
              </w:rPr>
            </w:pPr>
            <w:r w:rsidRPr="00864CA5">
              <w:rPr>
                <w:rFonts w:ascii="Arial Narrow" w:hAnsi="Arial Narrow"/>
              </w:rPr>
              <w:t>сумма налога, уплаченная таможенным органам при ввозе товаров на таможенную территорию Российской Федерации</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818,5</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819,4</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100,1</w:t>
            </w:r>
          </w:p>
        </w:tc>
      </w:tr>
      <w:tr w:rsidR="000C2BDB" w:rsidRPr="00864CA5" w:rsidTr="00C451DE">
        <w:trPr>
          <w:trHeight w:val="187"/>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4,29</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4,18</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X</w:t>
            </w:r>
          </w:p>
        </w:tc>
      </w:tr>
      <w:tr w:rsidR="000C2BDB" w:rsidRPr="00864CA5" w:rsidTr="00C451DE">
        <w:trPr>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rPr>
              <w:t>сумма налога, уплаченная налоговым органам при ввозе товаров на таможенную территорию Российской Федерации с территории государств-членов Таможенного союза</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62,5</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70,2</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112,3</w:t>
            </w:r>
          </w:p>
        </w:tc>
      </w:tr>
      <w:tr w:rsidR="000C2BDB" w:rsidRPr="00864CA5" w:rsidTr="00C451DE">
        <w:trPr>
          <w:trHeight w:val="253"/>
          <w:tblHeader/>
          <w:jc w:val="center"/>
        </w:trPr>
        <w:tc>
          <w:tcPr>
            <w:tcW w:w="4815" w:type="dxa"/>
            <w:vAlign w:val="center"/>
          </w:tcPr>
          <w:p w:rsidR="000C2BDB" w:rsidRPr="00864CA5" w:rsidRDefault="000C2BDB" w:rsidP="00C451DE">
            <w:pPr>
              <w:rPr>
                <w:rFonts w:ascii="Arial Narrow" w:hAnsi="Arial Narrow"/>
                <w:i/>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0,33</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i/>
                <w:color w:val="000000"/>
              </w:rPr>
            </w:pPr>
            <w:r w:rsidRPr="00BB2A92">
              <w:rPr>
                <w:rFonts w:ascii="Arial Narrow" w:hAnsi="Arial Narrow"/>
                <w:bCs/>
                <w:i/>
                <w:color w:val="000000"/>
              </w:rPr>
              <w:t>0,36</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Х</w:t>
            </w:r>
          </w:p>
        </w:tc>
      </w:tr>
      <w:tr w:rsidR="000C2BDB" w:rsidRPr="00864CA5" w:rsidTr="00C451DE">
        <w:trPr>
          <w:trHeight w:val="836"/>
          <w:tblHeader/>
          <w:jc w:val="center"/>
        </w:trPr>
        <w:tc>
          <w:tcPr>
            <w:tcW w:w="4815" w:type="dxa"/>
            <w:vAlign w:val="center"/>
          </w:tcPr>
          <w:p w:rsidR="000C2BDB" w:rsidRPr="00864CA5" w:rsidRDefault="000C2BDB" w:rsidP="00C451DE">
            <w:pPr>
              <w:rPr>
                <w:rFonts w:ascii="Arial Narrow" w:hAnsi="Arial Narrow"/>
                <w:i/>
              </w:rPr>
            </w:pPr>
            <w:r w:rsidRPr="00864CA5">
              <w:rPr>
                <w:rFonts w:ascii="Arial Narrow" w:hAnsi="Arial Narrow"/>
              </w:rPr>
              <w:t>налоговые вычеты по операциям, по которым обоснованность применения налоговой ставки 0 процентов документально подтверждена</w:t>
            </w:r>
          </w:p>
        </w:tc>
        <w:tc>
          <w:tcPr>
            <w:tcW w:w="2058"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918,5</w:t>
            </w:r>
          </w:p>
        </w:tc>
        <w:tc>
          <w:tcPr>
            <w:tcW w:w="2043" w:type="dxa"/>
            <w:tcBorders>
              <w:top w:val="nil"/>
              <w:left w:val="nil"/>
              <w:bottom w:val="single" w:sz="8" w:space="0" w:color="auto"/>
              <w:right w:val="single" w:sz="8" w:space="0" w:color="auto"/>
            </w:tcBorders>
            <w:shd w:val="clear" w:color="auto" w:fill="auto"/>
          </w:tcPr>
          <w:p w:rsidR="000C2BDB" w:rsidRPr="00BB2A92" w:rsidRDefault="000C2BDB" w:rsidP="00C451DE">
            <w:pPr>
              <w:jc w:val="center"/>
              <w:rPr>
                <w:rFonts w:ascii="Arial Narrow" w:hAnsi="Arial Narrow"/>
                <w:bCs/>
                <w:color w:val="000000"/>
              </w:rPr>
            </w:pPr>
            <w:r w:rsidRPr="00BB2A92">
              <w:rPr>
                <w:rFonts w:ascii="Arial Narrow" w:hAnsi="Arial Narrow"/>
                <w:bCs/>
                <w:color w:val="000000"/>
              </w:rPr>
              <w:t>914,0</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99,5</w:t>
            </w:r>
          </w:p>
        </w:tc>
      </w:tr>
      <w:tr w:rsidR="000C2BDB" w:rsidRPr="00864CA5" w:rsidTr="00C451DE">
        <w:trPr>
          <w:trHeight w:val="328"/>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i/>
                <w:color w:val="000000"/>
              </w:rPr>
            </w:pPr>
            <w:r w:rsidRPr="00947F8F">
              <w:rPr>
                <w:rFonts w:ascii="Arial Narrow" w:hAnsi="Arial Narrow"/>
                <w:bCs/>
                <w:i/>
                <w:color w:val="000000"/>
              </w:rPr>
              <w:t>4,81</w:t>
            </w:r>
          </w:p>
        </w:tc>
        <w:tc>
          <w:tcPr>
            <w:tcW w:w="2043"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i/>
                <w:color w:val="000000"/>
              </w:rPr>
            </w:pPr>
            <w:r w:rsidRPr="00947F8F">
              <w:rPr>
                <w:rFonts w:ascii="Arial Narrow" w:hAnsi="Arial Narrow"/>
                <w:bCs/>
                <w:i/>
                <w:color w:val="000000"/>
              </w:rPr>
              <w:t>4,66</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X</w:t>
            </w:r>
          </w:p>
        </w:tc>
      </w:tr>
      <w:tr w:rsidR="000C2BDB" w:rsidRPr="00864CA5" w:rsidTr="00C451DE">
        <w:trPr>
          <w:trHeight w:val="364"/>
          <w:tblHeader/>
          <w:jc w:val="center"/>
        </w:trPr>
        <w:tc>
          <w:tcPr>
            <w:tcW w:w="4815" w:type="dxa"/>
            <w:vAlign w:val="center"/>
          </w:tcPr>
          <w:p w:rsidR="000C2BDB" w:rsidRPr="00864CA5" w:rsidRDefault="000C2BDB" w:rsidP="00C451DE">
            <w:pPr>
              <w:rPr>
                <w:rFonts w:ascii="Arial Narrow" w:hAnsi="Arial Narrow"/>
              </w:rPr>
            </w:pPr>
            <w:r w:rsidRPr="00864CA5">
              <w:rPr>
                <w:rFonts w:ascii="Arial Narrow" w:hAnsi="Arial Narrow"/>
              </w:rPr>
              <w:t xml:space="preserve">прочие налоговые вычеты </w:t>
            </w:r>
          </w:p>
        </w:tc>
        <w:tc>
          <w:tcPr>
            <w:tcW w:w="205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15 940,8</w:t>
            </w:r>
          </w:p>
        </w:tc>
        <w:tc>
          <w:tcPr>
            <w:tcW w:w="2043"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16 237,3</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101,9</w:t>
            </w:r>
          </w:p>
        </w:tc>
      </w:tr>
      <w:tr w:rsidR="000C2BDB" w:rsidRPr="00864CA5" w:rsidTr="00C451DE">
        <w:trPr>
          <w:trHeight w:val="273"/>
          <w:tblHeader/>
          <w:jc w:val="center"/>
        </w:trPr>
        <w:tc>
          <w:tcPr>
            <w:tcW w:w="4815" w:type="dxa"/>
            <w:vAlign w:val="center"/>
          </w:tcPr>
          <w:p w:rsidR="000C2BDB" w:rsidRPr="00864CA5" w:rsidRDefault="000C2BDB" w:rsidP="00C451DE">
            <w:pPr>
              <w:rPr>
                <w:rFonts w:ascii="Arial Narrow" w:hAnsi="Arial Narrow"/>
                <w:i/>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83,49</w:t>
            </w:r>
          </w:p>
        </w:tc>
        <w:tc>
          <w:tcPr>
            <w:tcW w:w="2043"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82,86</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Cs/>
                <w:color w:val="000000"/>
              </w:rPr>
            </w:pPr>
            <w:r w:rsidRPr="00947F8F">
              <w:rPr>
                <w:rFonts w:ascii="Arial Narrow" w:hAnsi="Arial Narrow"/>
                <w:bCs/>
                <w:color w:val="000000"/>
              </w:rPr>
              <w:t>X</w:t>
            </w:r>
          </w:p>
        </w:tc>
      </w:tr>
      <w:tr w:rsidR="000C2BDB" w:rsidRPr="00864CA5" w:rsidTr="00C451DE">
        <w:trPr>
          <w:trHeight w:val="351"/>
          <w:tblHeader/>
          <w:jc w:val="center"/>
        </w:trPr>
        <w:tc>
          <w:tcPr>
            <w:tcW w:w="4815" w:type="dxa"/>
            <w:tcBorders>
              <w:bottom w:val="single" w:sz="4" w:space="0" w:color="auto"/>
            </w:tcBorders>
            <w:vAlign w:val="center"/>
          </w:tcPr>
          <w:p w:rsidR="000C2BDB" w:rsidRPr="00864CA5" w:rsidRDefault="000C2BDB" w:rsidP="00C451DE">
            <w:pPr>
              <w:rPr>
                <w:rFonts w:ascii="Arial Narrow" w:hAnsi="Arial Narrow"/>
                <w:b/>
              </w:rPr>
            </w:pPr>
            <w:r w:rsidRPr="00864CA5">
              <w:rPr>
                <w:rFonts w:ascii="Arial Narrow" w:hAnsi="Arial Narrow"/>
                <w:b/>
              </w:rPr>
              <w:t>Сумма налога, исчисленная к уплате бюджета</w:t>
            </w:r>
          </w:p>
        </w:tc>
        <w:tc>
          <w:tcPr>
            <w:tcW w:w="205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
                <w:bCs/>
                <w:color w:val="000000"/>
              </w:rPr>
            </w:pPr>
            <w:r w:rsidRPr="00947F8F">
              <w:rPr>
                <w:rFonts w:ascii="Arial Narrow" w:hAnsi="Arial Narrow"/>
                <w:b/>
                <w:bCs/>
                <w:color w:val="000000"/>
              </w:rPr>
              <w:t>2 348,1</w:t>
            </w:r>
          </w:p>
        </w:tc>
        <w:tc>
          <w:tcPr>
            <w:tcW w:w="2043"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
                <w:bCs/>
                <w:color w:val="000000"/>
              </w:rPr>
            </w:pPr>
            <w:r w:rsidRPr="00947F8F">
              <w:rPr>
                <w:rFonts w:ascii="Arial Narrow" w:hAnsi="Arial Narrow"/>
                <w:b/>
                <w:bCs/>
                <w:color w:val="000000"/>
              </w:rPr>
              <w:t>2 621,8</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
                <w:bCs/>
                <w:color w:val="000000"/>
              </w:rPr>
            </w:pPr>
            <w:r w:rsidRPr="00947F8F">
              <w:rPr>
                <w:rFonts w:ascii="Arial Narrow" w:hAnsi="Arial Narrow"/>
                <w:b/>
                <w:bCs/>
                <w:color w:val="000000"/>
              </w:rPr>
              <w:t>111,7</w:t>
            </w:r>
          </w:p>
        </w:tc>
      </w:tr>
      <w:tr w:rsidR="000C2BDB" w:rsidRPr="00864CA5" w:rsidTr="00C451DE">
        <w:trPr>
          <w:trHeight w:val="375"/>
          <w:tblHeader/>
          <w:jc w:val="center"/>
        </w:trPr>
        <w:tc>
          <w:tcPr>
            <w:tcW w:w="4815" w:type="dxa"/>
            <w:tcBorders>
              <w:bottom w:val="single" w:sz="4" w:space="0" w:color="auto"/>
            </w:tcBorders>
            <w:vAlign w:val="center"/>
          </w:tcPr>
          <w:p w:rsidR="000C2BDB" w:rsidRPr="00864CA5" w:rsidRDefault="000C2BDB" w:rsidP="00C451DE">
            <w:pPr>
              <w:rPr>
                <w:rFonts w:ascii="Arial Narrow" w:hAnsi="Arial Narrow"/>
                <w:b/>
              </w:rPr>
            </w:pPr>
            <w:r w:rsidRPr="00864CA5">
              <w:rPr>
                <w:rFonts w:ascii="Arial Narrow" w:hAnsi="Arial Narrow"/>
                <w:b/>
              </w:rPr>
              <w:t>Сумма налога, исчисленная к возмещению из бюджета</w:t>
            </w:r>
          </w:p>
        </w:tc>
        <w:tc>
          <w:tcPr>
            <w:tcW w:w="205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
                <w:bCs/>
                <w:color w:val="000000"/>
              </w:rPr>
            </w:pPr>
            <w:r w:rsidRPr="00947F8F">
              <w:rPr>
                <w:rFonts w:ascii="Arial Narrow" w:hAnsi="Arial Narrow"/>
                <w:b/>
                <w:bCs/>
                <w:color w:val="000000"/>
              </w:rPr>
              <w:t>996,2</w:t>
            </w:r>
          </w:p>
        </w:tc>
        <w:tc>
          <w:tcPr>
            <w:tcW w:w="2043"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
                <w:bCs/>
                <w:color w:val="000000"/>
              </w:rPr>
            </w:pPr>
            <w:r w:rsidRPr="00947F8F">
              <w:rPr>
                <w:rFonts w:ascii="Arial Narrow" w:hAnsi="Arial Narrow"/>
                <w:b/>
                <w:bCs/>
                <w:color w:val="000000"/>
              </w:rPr>
              <w:t>1 064,0</w:t>
            </w:r>
          </w:p>
        </w:tc>
        <w:tc>
          <w:tcPr>
            <w:tcW w:w="1418" w:type="dxa"/>
            <w:tcBorders>
              <w:top w:val="nil"/>
              <w:left w:val="nil"/>
              <w:bottom w:val="single" w:sz="8" w:space="0" w:color="auto"/>
              <w:right w:val="single" w:sz="8" w:space="0" w:color="auto"/>
            </w:tcBorders>
            <w:shd w:val="clear" w:color="auto" w:fill="auto"/>
          </w:tcPr>
          <w:p w:rsidR="000C2BDB" w:rsidRPr="00947F8F" w:rsidRDefault="000C2BDB" w:rsidP="00C451DE">
            <w:pPr>
              <w:jc w:val="center"/>
              <w:rPr>
                <w:rFonts w:ascii="Arial Narrow" w:hAnsi="Arial Narrow"/>
                <w:b/>
                <w:bCs/>
                <w:color w:val="000000"/>
              </w:rPr>
            </w:pPr>
            <w:r w:rsidRPr="00947F8F">
              <w:rPr>
                <w:rFonts w:ascii="Arial Narrow" w:hAnsi="Arial Narrow"/>
                <w:b/>
                <w:bCs/>
                <w:color w:val="000000"/>
              </w:rPr>
              <w:t>106,8</w:t>
            </w:r>
          </w:p>
        </w:tc>
      </w:tr>
    </w:tbl>
    <w:p w:rsidR="000C2BDB" w:rsidRPr="005B653C" w:rsidRDefault="000C2BDB" w:rsidP="000C2BDB">
      <w:pPr>
        <w:rPr>
          <w:rFonts w:ascii="Arial Narrow" w:hAnsi="Arial Narrow"/>
          <w:sz w:val="28"/>
          <w:szCs w:val="28"/>
          <w:highlight w:val="yellow"/>
        </w:rPr>
        <w:sectPr w:rsidR="000C2BDB" w:rsidRPr="005B653C" w:rsidSect="00C451DE">
          <w:type w:val="nextColumn"/>
          <w:pgSz w:w="11907" w:h="16840" w:code="9"/>
          <w:pgMar w:top="1134" w:right="851" w:bottom="1134" w:left="1134" w:header="720" w:footer="720" w:gutter="0"/>
          <w:pgNumType w:start="20"/>
          <w:cols w:space="708"/>
          <w:docGrid w:linePitch="381"/>
        </w:sectPr>
      </w:pPr>
    </w:p>
    <w:p w:rsidR="000C2BDB" w:rsidRPr="00985059" w:rsidRDefault="000C2BDB" w:rsidP="000C2BDB">
      <w:pPr>
        <w:spacing w:line="216" w:lineRule="auto"/>
        <w:ind w:firstLine="284"/>
        <w:rPr>
          <w:rFonts w:ascii="Arial Narrow" w:hAnsi="Arial Narrow"/>
          <w:sz w:val="26"/>
          <w:szCs w:val="26"/>
        </w:rPr>
      </w:pPr>
      <w:r w:rsidRPr="00985059">
        <w:rPr>
          <w:rFonts w:ascii="Arial Narrow" w:hAnsi="Arial Narrow"/>
          <w:sz w:val="26"/>
          <w:szCs w:val="26"/>
        </w:rPr>
        <w:lastRenderedPageBreak/>
        <w:t>В январе-июне 2017 года сумма фактического возмещения</w:t>
      </w:r>
      <w:r w:rsidRPr="00985059">
        <w:rPr>
          <w:rFonts w:ascii="Arial Narrow" w:hAnsi="Arial Narrow"/>
          <w:b/>
          <w:sz w:val="26"/>
          <w:szCs w:val="26"/>
        </w:rPr>
        <w:t xml:space="preserve"> </w:t>
      </w:r>
      <w:r w:rsidRPr="00985059">
        <w:rPr>
          <w:rFonts w:ascii="Arial Narrow" w:hAnsi="Arial Narrow"/>
          <w:sz w:val="26"/>
          <w:szCs w:val="26"/>
        </w:rPr>
        <w:t>налога на добавленную стоимость составила 1 082,3 млрд. рублей, что на 7,0%, или на 70,6 млрд. рублей больше, чем в январе-июне 2016 года. В заявительном порядке возмещение налога увеличилось на 30,9% (или на 147,2 млрд. рублей) и составило 623,8 млрд. рублей.</w:t>
      </w:r>
    </w:p>
    <w:p w:rsidR="000C2BDB" w:rsidRDefault="000C2BDB" w:rsidP="000C2BDB">
      <w:pPr>
        <w:spacing w:line="216" w:lineRule="auto"/>
        <w:ind w:firstLine="284"/>
        <w:rPr>
          <w:rFonts w:ascii="Arial Narrow" w:hAnsi="Arial Narrow"/>
          <w:sz w:val="26"/>
          <w:szCs w:val="26"/>
        </w:rPr>
      </w:pPr>
    </w:p>
    <w:p w:rsidR="000C2BDB" w:rsidRPr="00EE1288" w:rsidRDefault="000C2BDB" w:rsidP="000C2BDB">
      <w:pPr>
        <w:spacing w:line="228" w:lineRule="auto"/>
        <w:ind w:firstLine="284"/>
        <w:jc w:val="center"/>
        <w:rPr>
          <w:rFonts w:ascii="Arial Narrow" w:hAnsi="Arial Narrow"/>
          <w:b/>
        </w:rPr>
      </w:pPr>
      <w:r w:rsidRPr="00EE1288">
        <w:rPr>
          <w:rFonts w:ascii="Arial Narrow" w:hAnsi="Arial Narrow"/>
          <w:b/>
        </w:rPr>
        <w:t>Фактическое возмещение НДС, в том числе в з</w:t>
      </w:r>
      <w:r>
        <w:rPr>
          <w:rFonts w:ascii="Arial Narrow" w:hAnsi="Arial Narrow"/>
          <w:b/>
        </w:rPr>
        <w:t>аявительном порядке в январе-июне 2017 года</w:t>
      </w:r>
    </w:p>
    <w:p w:rsidR="000C2BDB" w:rsidRDefault="000C2BDB" w:rsidP="000C2BDB">
      <w:pPr>
        <w:rPr>
          <w:rFonts w:ascii="Arial Narrow" w:hAnsi="Arial Narrow"/>
          <w:sz w:val="26"/>
          <w:szCs w:val="26"/>
        </w:rPr>
      </w:pPr>
      <w:r w:rsidRPr="00BF297E">
        <w:rPr>
          <w:rFonts w:ascii="Arial Narrow" w:hAnsi="Arial Narrow"/>
          <w:noProof/>
          <w:sz w:val="28"/>
          <w:szCs w:val="28"/>
        </w:rPr>
        <w:drawing>
          <wp:inline distT="0" distB="0" distL="0" distR="0" wp14:anchorId="1758F1C8" wp14:editId="4A4050A9">
            <wp:extent cx="2926080" cy="1419225"/>
            <wp:effectExtent l="0" t="0" r="762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C2BDB" w:rsidRDefault="000C2BDB" w:rsidP="000C2BDB">
      <w:pPr>
        <w:rPr>
          <w:rFonts w:ascii="Arial Narrow" w:hAnsi="Arial Narrow"/>
          <w:sz w:val="26"/>
          <w:szCs w:val="26"/>
        </w:rPr>
      </w:pPr>
    </w:p>
    <w:p w:rsidR="000C2BDB" w:rsidRPr="008910BA" w:rsidRDefault="000C2BDB" w:rsidP="000C2BDB">
      <w:pPr>
        <w:ind w:firstLine="284"/>
        <w:rPr>
          <w:rFonts w:ascii="Arial Narrow" w:hAnsi="Arial Narrow"/>
          <w:sz w:val="26"/>
          <w:szCs w:val="26"/>
        </w:rPr>
      </w:pPr>
      <w:r w:rsidRPr="008910BA">
        <w:rPr>
          <w:rFonts w:ascii="Arial Narrow" w:hAnsi="Arial Narrow"/>
          <w:sz w:val="26"/>
          <w:szCs w:val="26"/>
        </w:rPr>
        <w:t>Сумма налога, возвращенного на расчетные счета налогоплательщиков в январе-июне 2017 года, составила 977,8 млрд. рублей и выросла на 10,7%, или на 94,9 млрд. рублей.  Удельный вес указанных сумм в возмещении НДС составил 90,3% и увеличился на 3,6 процентного пункта.</w:t>
      </w:r>
    </w:p>
    <w:p w:rsidR="000C2BDB" w:rsidRDefault="000C2BDB" w:rsidP="000C2BDB">
      <w:pPr>
        <w:ind w:firstLine="284"/>
        <w:rPr>
          <w:rFonts w:ascii="Arial Narrow" w:hAnsi="Arial Narrow"/>
          <w:sz w:val="26"/>
          <w:szCs w:val="26"/>
        </w:rPr>
      </w:pPr>
      <w:proofErr w:type="gramStart"/>
      <w:r w:rsidRPr="009E41A3">
        <w:rPr>
          <w:rFonts w:ascii="Arial Narrow" w:hAnsi="Arial Narrow"/>
          <w:sz w:val="26"/>
          <w:szCs w:val="26"/>
        </w:rPr>
        <w:t>Поступления налога на добавленную стоимость на товары (работы, услуги), реализуемые на территории Российской Ф</w:t>
      </w:r>
      <w:r>
        <w:rPr>
          <w:rFonts w:ascii="Arial Narrow" w:hAnsi="Arial Narrow"/>
          <w:sz w:val="26"/>
          <w:szCs w:val="26"/>
        </w:rPr>
        <w:t xml:space="preserve">едерации, </w:t>
      </w:r>
      <w:r w:rsidRPr="009D501D">
        <w:rPr>
          <w:rFonts w:ascii="Arial Narrow" w:hAnsi="Arial Narrow"/>
          <w:sz w:val="26"/>
          <w:szCs w:val="26"/>
        </w:rPr>
        <w:t xml:space="preserve">в </w:t>
      </w:r>
      <w:r>
        <w:rPr>
          <w:rFonts w:ascii="Arial Narrow" w:hAnsi="Arial Narrow"/>
          <w:sz w:val="26"/>
          <w:szCs w:val="26"/>
        </w:rPr>
        <w:t>январе-июне</w:t>
      </w:r>
      <w:r w:rsidRPr="009D501D">
        <w:rPr>
          <w:rFonts w:ascii="Arial Narrow" w:hAnsi="Arial Narrow"/>
          <w:sz w:val="26"/>
          <w:szCs w:val="26"/>
        </w:rPr>
        <w:t xml:space="preserve"> 2017 года составили </w:t>
      </w:r>
      <w:r>
        <w:rPr>
          <w:rFonts w:ascii="Arial Narrow" w:hAnsi="Arial Narrow"/>
          <w:sz w:val="26"/>
          <w:szCs w:val="26"/>
        </w:rPr>
        <w:t>53,1</w:t>
      </w:r>
      <w:r w:rsidRPr="009D501D">
        <w:rPr>
          <w:rFonts w:ascii="Arial Narrow" w:hAnsi="Arial Narrow"/>
          <w:sz w:val="26"/>
          <w:szCs w:val="26"/>
        </w:rPr>
        <w:t>% от объёма поступлений налога в 2017 году в размере 2 </w:t>
      </w:r>
      <w:r>
        <w:rPr>
          <w:rFonts w:ascii="Arial Narrow" w:hAnsi="Arial Narrow"/>
          <w:sz w:val="26"/>
          <w:szCs w:val="26"/>
        </w:rPr>
        <w:t>960</w:t>
      </w:r>
      <w:r w:rsidRPr="009D501D">
        <w:rPr>
          <w:rFonts w:ascii="Arial Narrow" w:hAnsi="Arial Narrow"/>
          <w:sz w:val="26"/>
          <w:szCs w:val="26"/>
        </w:rPr>
        <w:t>,</w:t>
      </w:r>
      <w:r>
        <w:rPr>
          <w:rFonts w:ascii="Arial Narrow" w:hAnsi="Arial Narrow"/>
          <w:sz w:val="26"/>
          <w:szCs w:val="26"/>
        </w:rPr>
        <w:t>1</w:t>
      </w:r>
      <w:r w:rsidRPr="009D501D">
        <w:rPr>
          <w:rFonts w:ascii="Arial Narrow" w:hAnsi="Arial Narrow"/>
          <w:sz w:val="26"/>
          <w:szCs w:val="26"/>
        </w:rPr>
        <w:t xml:space="preserve"> млрд. рублей</w:t>
      </w:r>
      <w:r w:rsidRPr="009E41A3">
        <w:rPr>
          <w:rFonts w:ascii="Arial Narrow" w:hAnsi="Arial Narrow"/>
          <w:sz w:val="26"/>
          <w:szCs w:val="26"/>
        </w:rPr>
        <w:t>, учте</w:t>
      </w:r>
      <w:r>
        <w:rPr>
          <w:rFonts w:ascii="Arial Narrow" w:hAnsi="Arial Narrow"/>
          <w:sz w:val="26"/>
          <w:szCs w:val="26"/>
        </w:rPr>
        <w:t>нного в Федеральном законе от 01.07.2017</w:t>
      </w:r>
      <w:r w:rsidRPr="009E41A3">
        <w:rPr>
          <w:rFonts w:ascii="Arial Narrow" w:hAnsi="Arial Narrow"/>
          <w:sz w:val="26"/>
          <w:szCs w:val="26"/>
        </w:rPr>
        <w:t xml:space="preserve"> № </w:t>
      </w:r>
      <w:r>
        <w:rPr>
          <w:rFonts w:ascii="Arial Narrow" w:hAnsi="Arial Narrow"/>
          <w:sz w:val="26"/>
          <w:szCs w:val="26"/>
        </w:rPr>
        <w:t>157</w:t>
      </w:r>
      <w:r w:rsidRPr="009E41A3">
        <w:rPr>
          <w:rFonts w:ascii="Arial Narrow" w:hAnsi="Arial Narrow"/>
          <w:sz w:val="26"/>
          <w:szCs w:val="26"/>
        </w:rPr>
        <w:t xml:space="preserve">-ФЗ </w:t>
      </w:r>
      <w:r>
        <w:rPr>
          <w:rFonts w:ascii="Arial Narrow" w:hAnsi="Arial Narrow"/>
          <w:sz w:val="26"/>
          <w:szCs w:val="26"/>
        </w:rPr>
        <w:t>«О внесении изменений в Федеральный закон «</w:t>
      </w:r>
      <w:r w:rsidRPr="00B24F85">
        <w:rPr>
          <w:rFonts w:ascii="Arial Narrow" w:hAnsi="Arial Narrow"/>
          <w:sz w:val="26"/>
          <w:szCs w:val="26"/>
        </w:rPr>
        <w:t>О федеральном бюджете на 2017 год и на плановый период 2018 и 2019 годов</w:t>
      </w:r>
      <w:r w:rsidRPr="009D501D">
        <w:rPr>
          <w:rFonts w:ascii="Arial Narrow" w:hAnsi="Arial Narrow"/>
          <w:sz w:val="26"/>
          <w:szCs w:val="26"/>
        </w:rPr>
        <w:t>»</w:t>
      </w:r>
      <w:r w:rsidRPr="009E41A3">
        <w:rPr>
          <w:rFonts w:ascii="Arial Narrow" w:hAnsi="Arial Narrow"/>
          <w:sz w:val="26"/>
          <w:szCs w:val="26"/>
        </w:rPr>
        <w:t>.</w:t>
      </w:r>
      <w:proofErr w:type="gramEnd"/>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autoSpaceDE w:val="0"/>
        <w:autoSpaceDN w:val="0"/>
        <w:adjustRightInd w:val="0"/>
        <w:spacing w:before="120"/>
        <w:jc w:val="center"/>
        <w:rPr>
          <w:rFonts w:ascii="Arial Narrow" w:hAnsi="Arial Narrow"/>
          <w:b/>
        </w:rPr>
      </w:pPr>
      <w:r w:rsidRPr="00A82F25">
        <w:rPr>
          <w:rFonts w:ascii="Arial Narrow" w:hAnsi="Arial Narrow"/>
          <w:b/>
        </w:rPr>
        <w:lastRenderedPageBreak/>
        <w:t>Исполнение параметров федерального бюджета на</w:t>
      </w:r>
      <w:r>
        <w:rPr>
          <w:rFonts w:ascii="Arial Narrow" w:hAnsi="Arial Narrow"/>
          <w:b/>
        </w:rPr>
        <w:t xml:space="preserve"> 2017 год по налогу на </w:t>
      </w:r>
      <w:r w:rsidRPr="00A82F25">
        <w:rPr>
          <w:rFonts w:ascii="Arial Narrow" w:hAnsi="Arial Narrow"/>
          <w:b/>
        </w:rPr>
        <w:t>добавленную стоимость на товары (работы, услуги), реализуемые на территории Российской Федерации</w:t>
      </w:r>
    </w:p>
    <w:p w:rsidR="000C2BDB" w:rsidRPr="0060217E" w:rsidRDefault="000C2BDB" w:rsidP="000C2BDB">
      <w:pPr>
        <w:autoSpaceDE w:val="0"/>
        <w:autoSpaceDN w:val="0"/>
        <w:adjustRightInd w:val="0"/>
        <w:spacing w:before="120"/>
        <w:jc w:val="center"/>
        <w:rPr>
          <w:rFonts w:ascii="Arial Narrow" w:hAnsi="Arial Narrow"/>
          <w:b/>
          <w:sz w:val="10"/>
          <w:szCs w:val="10"/>
        </w:rPr>
      </w:pPr>
    </w:p>
    <w:p w:rsidR="000C2BDB" w:rsidRPr="005B653C" w:rsidRDefault="000C2BDB" w:rsidP="000C2BDB">
      <w:pPr>
        <w:autoSpaceDE w:val="0"/>
        <w:autoSpaceDN w:val="0"/>
        <w:adjustRightInd w:val="0"/>
        <w:rPr>
          <w:rFonts w:ascii="Arial Narrow" w:hAnsi="Arial Narrow"/>
          <w:sz w:val="28"/>
          <w:szCs w:val="28"/>
        </w:rPr>
      </w:pPr>
      <w:r>
        <w:rPr>
          <w:rFonts w:ascii="Arial Narrow" w:hAnsi="Arial Narrow"/>
          <w:noProof/>
          <w:sz w:val="26"/>
          <w:szCs w:val="26"/>
        </w:rPr>
        <w:drawing>
          <wp:inline distT="0" distB="0" distL="0" distR="0" wp14:anchorId="3FF7C14E" wp14:editId="1EBFB1D1">
            <wp:extent cx="2855344" cy="2676525"/>
            <wp:effectExtent l="0" t="0" r="254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C2BDB" w:rsidRPr="00175C72" w:rsidRDefault="000C2BDB" w:rsidP="000C2BDB">
      <w:pPr>
        <w:ind w:firstLine="284"/>
        <w:rPr>
          <w:rFonts w:ascii="Arial Narrow" w:hAnsi="Arial Narrow"/>
          <w:sz w:val="26"/>
          <w:szCs w:val="26"/>
        </w:rPr>
      </w:pPr>
      <w:proofErr w:type="gramStart"/>
      <w:r w:rsidRPr="00175C72">
        <w:rPr>
          <w:rFonts w:ascii="Arial Narrow" w:hAnsi="Arial Narrow"/>
          <w:b/>
          <w:sz w:val="26"/>
          <w:szCs w:val="26"/>
        </w:rPr>
        <w:t>Совокупная задолженность</w:t>
      </w:r>
      <w:r w:rsidRPr="00175C72">
        <w:rPr>
          <w:rFonts w:ascii="Arial Narrow" w:hAnsi="Arial Narrow"/>
          <w:sz w:val="26"/>
          <w:szCs w:val="26"/>
        </w:rPr>
        <w:t xml:space="preserve"> по налогу на добавленную стоимость </w:t>
      </w:r>
      <w:r>
        <w:rPr>
          <w:rFonts w:ascii="Arial Narrow" w:hAnsi="Arial Narrow"/>
          <w:sz w:val="26"/>
          <w:szCs w:val="26"/>
        </w:rPr>
        <w:t>на</w:t>
      </w:r>
      <w:r w:rsidRPr="00175C72">
        <w:rPr>
          <w:rFonts w:ascii="Arial Narrow" w:hAnsi="Arial Narrow"/>
          <w:sz w:val="26"/>
          <w:szCs w:val="26"/>
        </w:rPr>
        <w:t xml:space="preserve"> товар</w:t>
      </w:r>
      <w:r>
        <w:rPr>
          <w:rFonts w:ascii="Arial Narrow" w:hAnsi="Arial Narrow"/>
          <w:sz w:val="26"/>
          <w:szCs w:val="26"/>
        </w:rPr>
        <w:t>ы</w:t>
      </w:r>
      <w:r w:rsidRPr="00175C72">
        <w:rPr>
          <w:rFonts w:ascii="Arial Narrow" w:hAnsi="Arial Narrow"/>
          <w:sz w:val="26"/>
          <w:szCs w:val="26"/>
        </w:rPr>
        <w:t xml:space="preserve"> (работ</w:t>
      </w:r>
      <w:r>
        <w:rPr>
          <w:rFonts w:ascii="Arial Narrow" w:hAnsi="Arial Narrow"/>
          <w:sz w:val="26"/>
          <w:szCs w:val="26"/>
        </w:rPr>
        <w:t>ы</w:t>
      </w:r>
      <w:r w:rsidRPr="00175C72">
        <w:rPr>
          <w:rFonts w:ascii="Arial Narrow" w:hAnsi="Arial Narrow"/>
          <w:sz w:val="26"/>
          <w:szCs w:val="26"/>
        </w:rPr>
        <w:t>, услуг</w:t>
      </w:r>
      <w:r>
        <w:rPr>
          <w:rFonts w:ascii="Arial Narrow" w:hAnsi="Arial Narrow"/>
          <w:sz w:val="26"/>
          <w:szCs w:val="26"/>
        </w:rPr>
        <w:t>и</w:t>
      </w:r>
      <w:r w:rsidRPr="00175C72">
        <w:rPr>
          <w:rFonts w:ascii="Arial Narrow" w:hAnsi="Arial Narrow"/>
          <w:sz w:val="26"/>
          <w:szCs w:val="26"/>
        </w:rPr>
        <w:t>), реализуемы</w:t>
      </w:r>
      <w:r>
        <w:rPr>
          <w:rFonts w:ascii="Arial Narrow" w:hAnsi="Arial Narrow"/>
          <w:sz w:val="26"/>
          <w:szCs w:val="26"/>
        </w:rPr>
        <w:t>е</w:t>
      </w:r>
      <w:r w:rsidRPr="00175C72">
        <w:rPr>
          <w:rFonts w:ascii="Arial Narrow" w:hAnsi="Arial Narrow"/>
          <w:sz w:val="26"/>
          <w:szCs w:val="26"/>
        </w:rPr>
        <w:t xml:space="preserve"> на территории Российской Федерации, на 01.07.2017 составила </w:t>
      </w:r>
      <w:r>
        <w:rPr>
          <w:rFonts w:ascii="Arial Narrow" w:hAnsi="Arial Narrow"/>
          <w:sz w:val="26"/>
          <w:szCs w:val="26"/>
        </w:rPr>
        <w:t>680</w:t>
      </w:r>
      <w:r w:rsidRPr="00175C72">
        <w:rPr>
          <w:rFonts w:ascii="Arial Narrow" w:hAnsi="Arial Narrow"/>
          <w:sz w:val="26"/>
          <w:szCs w:val="26"/>
        </w:rPr>
        <w:t>,</w:t>
      </w:r>
      <w:r>
        <w:rPr>
          <w:rFonts w:ascii="Arial Narrow" w:hAnsi="Arial Narrow"/>
          <w:sz w:val="26"/>
          <w:szCs w:val="26"/>
        </w:rPr>
        <w:t>7</w:t>
      </w:r>
      <w:r w:rsidRPr="00175C72">
        <w:rPr>
          <w:rFonts w:ascii="Arial Narrow" w:hAnsi="Arial Narrow"/>
          <w:sz w:val="26"/>
          <w:szCs w:val="26"/>
        </w:rPr>
        <w:t xml:space="preserve"> млрд. рублей и по сравнению с началом 2017 года увеличилась на </w:t>
      </w:r>
      <w:r>
        <w:rPr>
          <w:rFonts w:ascii="Arial Narrow" w:hAnsi="Arial Narrow"/>
          <w:sz w:val="26"/>
          <w:szCs w:val="26"/>
        </w:rPr>
        <w:t>62</w:t>
      </w:r>
      <w:r w:rsidRPr="00175C72">
        <w:rPr>
          <w:rFonts w:ascii="Arial Narrow" w:hAnsi="Arial Narrow"/>
          <w:sz w:val="26"/>
          <w:szCs w:val="26"/>
        </w:rPr>
        <w:t>,</w:t>
      </w:r>
      <w:r>
        <w:rPr>
          <w:rFonts w:ascii="Arial Narrow" w:hAnsi="Arial Narrow"/>
          <w:sz w:val="26"/>
          <w:szCs w:val="26"/>
        </w:rPr>
        <w:t>9</w:t>
      </w:r>
      <w:r w:rsidRPr="00175C72">
        <w:rPr>
          <w:rFonts w:ascii="Arial Narrow" w:hAnsi="Arial Narrow"/>
          <w:sz w:val="26"/>
          <w:szCs w:val="26"/>
        </w:rPr>
        <w:t xml:space="preserve"> млрд. рублей, или на </w:t>
      </w:r>
      <w:r>
        <w:rPr>
          <w:rFonts w:ascii="Arial Narrow" w:hAnsi="Arial Narrow"/>
          <w:sz w:val="26"/>
          <w:szCs w:val="26"/>
        </w:rPr>
        <w:t>10</w:t>
      </w:r>
      <w:r w:rsidRPr="00175C72">
        <w:rPr>
          <w:rFonts w:ascii="Arial Narrow" w:hAnsi="Arial Narrow"/>
          <w:sz w:val="26"/>
          <w:szCs w:val="26"/>
        </w:rPr>
        <w:t>,</w:t>
      </w:r>
      <w:r>
        <w:rPr>
          <w:rFonts w:ascii="Arial Narrow" w:hAnsi="Arial Narrow"/>
          <w:sz w:val="26"/>
          <w:szCs w:val="26"/>
        </w:rPr>
        <w:t>2</w:t>
      </w:r>
      <w:r w:rsidRPr="00175C72">
        <w:rPr>
          <w:rFonts w:ascii="Arial Narrow" w:hAnsi="Arial Narrow"/>
          <w:sz w:val="26"/>
          <w:szCs w:val="26"/>
        </w:rPr>
        <w:t xml:space="preserve">%, в том числе </w:t>
      </w:r>
      <w:r w:rsidRPr="00175C72">
        <w:rPr>
          <w:rFonts w:ascii="Arial Narrow" w:hAnsi="Arial Narrow"/>
          <w:b/>
          <w:sz w:val="26"/>
          <w:szCs w:val="26"/>
        </w:rPr>
        <w:t>недоимка</w:t>
      </w:r>
      <w:r w:rsidRPr="00175C72">
        <w:rPr>
          <w:rFonts w:ascii="Arial Narrow" w:hAnsi="Arial Narrow"/>
          <w:sz w:val="26"/>
          <w:szCs w:val="26"/>
        </w:rPr>
        <w:t xml:space="preserve"> – 2</w:t>
      </w:r>
      <w:r>
        <w:rPr>
          <w:rFonts w:ascii="Arial Narrow" w:hAnsi="Arial Narrow"/>
          <w:sz w:val="26"/>
          <w:szCs w:val="26"/>
        </w:rPr>
        <w:t>7</w:t>
      </w:r>
      <w:r w:rsidRPr="00175C72">
        <w:rPr>
          <w:rFonts w:ascii="Arial Narrow" w:hAnsi="Arial Narrow"/>
          <w:sz w:val="26"/>
          <w:szCs w:val="26"/>
        </w:rPr>
        <w:t>1,</w:t>
      </w:r>
      <w:r>
        <w:rPr>
          <w:rFonts w:ascii="Arial Narrow" w:hAnsi="Arial Narrow"/>
          <w:sz w:val="26"/>
          <w:szCs w:val="26"/>
        </w:rPr>
        <w:t>7</w:t>
      </w:r>
      <w:r w:rsidRPr="00175C72">
        <w:rPr>
          <w:rFonts w:ascii="Arial Narrow" w:hAnsi="Arial Narrow"/>
          <w:sz w:val="26"/>
          <w:szCs w:val="26"/>
        </w:rPr>
        <w:t xml:space="preserve"> млрд. рублей и по сравнению с началом 2017 года снизилась на </w:t>
      </w:r>
      <w:r>
        <w:rPr>
          <w:rFonts w:ascii="Arial Narrow" w:hAnsi="Arial Narrow"/>
          <w:sz w:val="26"/>
          <w:szCs w:val="26"/>
        </w:rPr>
        <w:t>28</w:t>
      </w:r>
      <w:r w:rsidRPr="00175C72">
        <w:rPr>
          <w:rFonts w:ascii="Arial Narrow" w:hAnsi="Arial Narrow"/>
          <w:sz w:val="26"/>
          <w:szCs w:val="26"/>
        </w:rPr>
        <w:t>,</w:t>
      </w:r>
      <w:r>
        <w:rPr>
          <w:rFonts w:ascii="Arial Narrow" w:hAnsi="Arial Narrow"/>
          <w:sz w:val="26"/>
          <w:szCs w:val="26"/>
        </w:rPr>
        <w:t>8 млрд. рублей, или на 11</w:t>
      </w:r>
      <w:r w:rsidRPr="00175C72">
        <w:rPr>
          <w:rFonts w:ascii="Arial Narrow" w:hAnsi="Arial Narrow"/>
          <w:sz w:val="26"/>
          <w:szCs w:val="26"/>
        </w:rPr>
        <w:t>,9%.</w:t>
      </w:r>
      <w:proofErr w:type="gramEnd"/>
    </w:p>
    <w:p w:rsidR="000C2BDB" w:rsidRPr="0060217E" w:rsidRDefault="000C2BDB" w:rsidP="000C2BDB">
      <w:pPr>
        <w:ind w:firstLine="284"/>
        <w:rPr>
          <w:rFonts w:ascii="Arial Narrow" w:hAnsi="Arial Narrow"/>
          <w:sz w:val="26"/>
          <w:szCs w:val="26"/>
        </w:rPr>
      </w:pPr>
      <w:r w:rsidRPr="005B653C">
        <w:rPr>
          <w:rFonts w:ascii="Arial Narrow" w:hAnsi="Arial Narrow"/>
          <w:sz w:val="28"/>
          <w:szCs w:val="28"/>
        </w:rPr>
        <w:br w:type="page"/>
      </w:r>
    </w:p>
    <w:p w:rsidR="000C2BDB" w:rsidRPr="006808EF" w:rsidRDefault="000C2BDB" w:rsidP="000C2BDB">
      <w:pPr>
        <w:rPr>
          <w:rFonts w:ascii="Arial Narrow" w:hAnsi="Arial Narrow"/>
          <w:b/>
          <w:sz w:val="30"/>
          <w:szCs w:val="30"/>
        </w:rPr>
      </w:pPr>
      <w:r w:rsidRPr="006808EF">
        <w:rPr>
          <w:rFonts w:ascii="Arial Narrow" w:hAnsi="Arial Narrow"/>
          <w:b/>
          <w:sz w:val="30"/>
          <w:szCs w:val="30"/>
        </w:rPr>
        <w:lastRenderedPageBreak/>
        <w:t>Налог на добавленну</w:t>
      </w:r>
      <w:r>
        <w:rPr>
          <w:rFonts w:ascii="Arial Narrow" w:hAnsi="Arial Narrow"/>
          <w:b/>
          <w:sz w:val="30"/>
          <w:szCs w:val="30"/>
        </w:rPr>
        <w:t>ю стоимость на товары, ввозимые</w:t>
      </w:r>
      <w:r w:rsidRPr="006808EF">
        <w:rPr>
          <w:rFonts w:ascii="Arial Narrow" w:hAnsi="Arial Narrow"/>
          <w:b/>
          <w:sz w:val="30"/>
          <w:szCs w:val="30"/>
        </w:rPr>
        <w:t xml:space="preserve"> на территорию Российской Федерации</w:t>
      </w:r>
    </w:p>
    <w:p w:rsidR="000C2BDB" w:rsidRPr="00B82404" w:rsidRDefault="000C2BDB" w:rsidP="000C2BDB">
      <w:pPr>
        <w:rPr>
          <w:rFonts w:ascii="Arial Narrow" w:hAnsi="Arial Narrow"/>
          <w:sz w:val="20"/>
          <w:szCs w:val="20"/>
        </w:rPr>
      </w:pPr>
    </w:p>
    <w:p w:rsidR="000C2BDB" w:rsidRPr="007E0450" w:rsidRDefault="000C2BDB" w:rsidP="000C2BDB">
      <w:pPr>
        <w:ind w:firstLine="284"/>
        <w:rPr>
          <w:rFonts w:ascii="Arial Narrow" w:hAnsi="Arial Narrow"/>
          <w:sz w:val="26"/>
          <w:szCs w:val="26"/>
        </w:rPr>
      </w:pPr>
      <w:r w:rsidRPr="007E0450">
        <w:rPr>
          <w:rFonts w:ascii="Arial Narrow" w:hAnsi="Arial Narrow"/>
          <w:sz w:val="26"/>
          <w:szCs w:val="26"/>
        </w:rPr>
        <w:t xml:space="preserve">Поступления </w:t>
      </w:r>
      <w:r w:rsidRPr="007E0450">
        <w:rPr>
          <w:rFonts w:ascii="Arial Narrow" w:hAnsi="Arial Narrow"/>
          <w:b/>
          <w:bCs/>
          <w:sz w:val="26"/>
          <w:szCs w:val="26"/>
        </w:rPr>
        <w:t>налога на добавленную стоимость на товары, ввозимые на территорию Российской Федерации,</w:t>
      </w:r>
      <w:r w:rsidRPr="007E0450">
        <w:rPr>
          <w:rFonts w:ascii="Arial Narrow" w:hAnsi="Arial Narrow"/>
          <w:sz w:val="26"/>
          <w:szCs w:val="26"/>
        </w:rPr>
        <w:t xml:space="preserve"> в федеральный бюджет </w:t>
      </w:r>
      <w:r>
        <w:rPr>
          <w:rFonts w:ascii="Arial Narrow" w:hAnsi="Arial Narrow"/>
          <w:sz w:val="26"/>
          <w:szCs w:val="26"/>
        </w:rPr>
        <w:t>в январе-июне 2017 года</w:t>
      </w:r>
      <w:r w:rsidRPr="007E0450">
        <w:rPr>
          <w:rFonts w:ascii="Arial Narrow" w:hAnsi="Arial Narrow"/>
          <w:sz w:val="26"/>
          <w:szCs w:val="26"/>
        </w:rPr>
        <w:t xml:space="preserve"> составили </w:t>
      </w:r>
      <w:r>
        <w:rPr>
          <w:rFonts w:ascii="Arial Narrow" w:hAnsi="Arial Narrow"/>
          <w:sz w:val="26"/>
          <w:szCs w:val="26"/>
        </w:rPr>
        <w:t>78,6</w:t>
      </w:r>
      <w:r w:rsidRPr="007E0450">
        <w:rPr>
          <w:rFonts w:ascii="Arial Narrow" w:hAnsi="Arial Narrow"/>
          <w:sz w:val="26"/>
          <w:szCs w:val="26"/>
        </w:rPr>
        <w:t xml:space="preserve"> млрд. рублей, что на </w:t>
      </w:r>
      <w:r>
        <w:rPr>
          <w:rFonts w:ascii="Arial Narrow" w:hAnsi="Arial Narrow"/>
          <w:sz w:val="26"/>
          <w:szCs w:val="26"/>
        </w:rPr>
        <w:t>8,3</w:t>
      </w:r>
      <w:r w:rsidRPr="007E0450">
        <w:rPr>
          <w:rFonts w:ascii="Arial Narrow" w:hAnsi="Arial Narrow"/>
          <w:sz w:val="26"/>
          <w:szCs w:val="26"/>
        </w:rPr>
        <w:t xml:space="preserve"> млрд. рублей</w:t>
      </w:r>
      <w:r>
        <w:rPr>
          <w:rFonts w:ascii="Arial Narrow" w:hAnsi="Arial Narrow"/>
          <w:sz w:val="26"/>
          <w:szCs w:val="26"/>
        </w:rPr>
        <w:t>,</w:t>
      </w:r>
      <w:r w:rsidRPr="007E0450">
        <w:rPr>
          <w:rFonts w:ascii="Arial Narrow" w:hAnsi="Arial Narrow"/>
          <w:sz w:val="26"/>
          <w:szCs w:val="26"/>
        </w:rPr>
        <w:t xml:space="preserve"> или на </w:t>
      </w:r>
      <w:r>
        <w:rPr>
          <w:rFonts w:ascii="Arial Narrow" w:hAnsi="Arial Narrow"/>
          <w:sz w:val="26"/>
          <w:szCs w:val="26"/>
        </w:rPr>
        <w:t>11,9</w:t>
      </w:r>
      <w:r w:rsidRPr="007E0450">
        <w:rPr>
          <w:rFonts w:ascii="Arial Narrow" w:hAnsi="Arial Narrow"/>
          <w:sz w:val="26"/>
          <w:szCs w:val="26"/>
        </w:rPr>
        <w:t xml:space="preserve">% больше, чем </w:t>
      </w:r>
      <w:r>
        <w:rPr>
          <w:rFonts w:ascii="Arial Narrow" w:hAnsi="Arial Narrow"/>
          <w:sz w:val="26"/>
          <w:szCs w:val="26"/>
        </w:rPr>
        <w:t>в</w:t>
      </w:r>
      <w:r w:rsidRPr="007E0450">
        <w:rPr>
          <w:rFonts w:ascii="Arial Narrow" w:hAnsi="Arial Narrow"/>
          <w:sz w:val="26"/>
          <w:szCs w:val="26"/>
        </w:rPr>
        <w:t xml:space="preserve"> </w:t>
      </w:r>
      <w:r>
        <w:rPr>
          <w:rFonts w:ascii="Arial Narrow" w:hAnsi="Arial Narrow"/>
          <w:sz w:val="26"/>
          <w:szCs w:val="26"/>
        </w:rPr>
        <w:t>январе-июне 2016 года</w:t>
      </w:r>
    </w:p>
    <w:p w:rsidR="000C2BDB" w:rsidRDefault="000C2BDB" w:rsidP="000C2BDB">
      <w:pPr>
        <w:spacing w:before="120"/>
        <w:ind w:firstLine="284"/>
        <w:jc w:val="center"/>
        <w:rPr>
          <w:rFonts w:ascii="Arial Narrow" w:hAnsi="Arial Narrow"/>
          <w:noProof/>
          <w:sz w:val="28"/>
          <w:szCs w:val="28"/>
        </w:rPr>
      </w:pPr>
      <w:r w:rsidRPr="00EE1288">
        <w:rPr>
          <w:rFonts w:ascii="Arial Narrow" w:hAnsi="Arial Narrow"/>
          <w:b/>
        </w:rPr>
        <w:t>Динамика поступления НДС на товары, ввозимые на территорию Ро</w:t>
      </w:r>
      <w:r>
        <w:rPr>
          <w:rFonts w:ascii="Arial Narrow" w:hAnsi="Arial Narrow"/>
          <w:b/>
        </w:rPr>
        <w:t>ссийской Федерации, в 1 полугодии 2016-2017 гг.</w:t>
      </w:r>
      <w:r w:rsidRPr="005B653C">
        <w:rPr>
          <w:rFonts w:ascii="Arial Narrow" w:hAnsi="Arial Narrow"/>
          <w:noProof/>
          <w:sz w:val="28"/>
          <w:szCs w:val="28"/>
        </w:rPr>
        <w:t xml:space="preserve"> </w:t>
      </w:r>
      <w:r w:rsidRPr="00864CA5">
        <w:rPr>
          <w:rFonts w:ascii="Arial Narrow" w:hAnsi="Arial Narrow"/>
          <w:noProof/>
          <w:sz w:val="28"/>
          <w:szCs w:val="28"/>
        </w:rPr>
        <w:drawing>
          <wp:inline distT="0" distB="0" distL="0" distR="0" wp14:anchorId="7271B22D" wp14:editId="0ECD5705">
            <wp:extent cx="3015343" cy="1513115"/>
            <wp:effectExtent l="0" t="0" r="0" b="0"/>
            <wp:docPr id="74" name="Диаграмма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C2BDB" w:rsidRPr="005B653C" w:rsidRDefault="000C2BDB" w:rsidP="000C2BDB">
      <w:pPr>
        <w:ind w:firstLine="284"/>
        <w:rPr>
          <w:rFonts w:ascii="Arial Narrow" w:hAnsi="Arial Narrow"/>
          <w:sz w:val="28"/>
          <w:szCs w:val="28"/>
        </w:rPr>
      </w:pPr>
    </w:p>
    <w:p w:rsidR="000C2BDB" w:rsidRDefault="000C2BDB" w:rsidP="000C2BDB">
      <w:pPr>
        <w:ind w:firstLine="284"/>
        <w:rPr>
          <w:rFonts w:ascii="Arial Narrow" w:hAnsi="Arial Narrow"/>
          <w:sz w:val="26"/>
          <w:szCs w:val="26"/>
        </w:rPr>
      </w:pPr>
      <w:r w:rsidRPr="00A95B39">
        <w:rPr>
          <w:rFonts w:ascii="Arial Narrow" w:hAnsi="Arial Narrow"/>
          <w:sz w:val="26"/>
          <w:szCs w:val="26"/>
        </w:rPr>
        <w:t xml:space="preserve">Рост поступлений </w:t>
      </w:r>
      <w:r>
        <w:rPr>
          <w:rFonts w:ascii="Arial Narrow" w:hAnsi="Arial Narrow"/>
          <w:sz w:val="26"/>
          <w:szCs w:val="26"/>
        </w:rPr>
        <w:t>в</w:t>
      </w:r>
      <w:r w:rsidRPr="00A95B39">
        <w:rPr>
          <w:rFonts w:ascii="Arial Narrow" w:hAnsi="Arial Narrow"/>
          <w:sz w:val="26"/>
          <w:szCs w:val="26"/>
        </w:rPr>
        <w:t xml:space="preserve"> </w:t>
      </w:r>
      <w:r>
        <w:rPr>
          <w:rFonts w:ascii="Arial Narrow" w:hAnsi="Arial Narrow"/>
          <w:sz w:val="26"/>
          <w:szCs w:val="26"/>
        </w:rPr>
        <w:t>1 полугодии 2017 года</w:t>
      </w:r>
      <w:r w:rsidRPr="00A95B39">
        <w:rPr>
          <w:rFonts w:ascii="Arial Narrow" w:hAnsi="Arial Narrow"/>
          <w:sz w:val="26"/>
          <w:szCs w:val="26"/>
        </w:rPr>
        <w:t xml:space="preserve"> </w:t>
      </w:r>
      <w:r>
        <w:rPr>
          <w:rFonts w:ascii="Arial Narrow" w:hAnsi="Arial Narrow"/>
          <w:sz w:val="26"/>
          <w:szCs w:val="26"/>
        </w:rPr>
        <w:t xml:space="preserve">относительно 1 полугодия 2016 года </w:t>
      </w:r>
      <w:r w:rsidRPr="00A95B39">
        <w:rPr>
          <w:rFonts w:ascii="Arial Narrow" w:hAnsi="Arial Narrow"/>
          <w:sz w:val="26"/>
          <w:szCs w:val="26"/>
        </w:rPr>
        <w:t xml:space="preserve">обусловлен </w:t>
      </w:r>
      <w:r w:rsidRPr="00091A1E">
        <w:rPr>
          <w:rFonts w:ascii="Arial Narrow" w:hAnsi="Arial Narrow"/>
          <w:sz w:val="26"/>
          <w:szCs w:val="26"/>
        </w:rPr>
        <w:t>увеличением объёма импорта товаров из стран-участниц ЕАЭС (Армения, Беларусь, Казахстан и Киргизия).</w:t>
      </w:r>
      <w:r w:rsidRPr="00091A1E">
        <w:rPr>
          <w:rFonts w:ascii="Arial Narrow" w:hAnsi="Arial Narrow"/>
          <w:sz w:val="26"/>
          <w:szCs w:val="26"/>
        </w:rPr>
        <w:tab/>
      </w:r>
    </w:p>
    <w:p w:rsidR="000C2BDB" w:rsidRDefault="000C2BDB" w:rsidP="000C2BDB">
      <w:pPr>
        <w:ind w:firstLine="284"/>
        <w:rPr>
          <w:sz w:val="28"/>
          <w:szCs w:val="28"/>
        </w:rPr>
      </w:pPr>
      <w:r w:rsidRPr="00091A1E">
        <w:rPr>
          <w:rFonts w:ascii="Arial Narrow" w:hAnsi="Arial Narrow"/>
          <w:sz w:val="26"/>
          <w:szCs w:val="26"/>
        </w:rPr>
        <w:t>По данным таможенной статистики в январе-</w:t>
      </w:r>
      <w:r>
        <w:rPr>
          <w:rFonts w:ascii="Arial Narrow" w:hAnsi="Arial Narrow"/>
          <w:sz w:val="26"/>
          <w:szCs w:val="26"/>
        </w:rPr>
        <w:t xml:space="preserve">мае 2017 года </w:t>
      </w:r>
      <w:r w:rsidRPr="00091A1E">
        <w:rPr>
          <w:rFonts w:ascii="Arial Narrow" w:hAnsi="Arial Narrow"/>
          <w:sz w:val="26"/>
          <w:szCs w:val="26"/>
        </w:rPr>
        <w:t xml:space="preserve">объём импорта товаров (в рублевом выражении) из стран ЕАЭС </w:t>
      </w:r>
      <w:r>
        <w:rPr>
          <w:rFonts w:ascii="Arial Narrow" w:hAnsi="Arial Narrow"/>
          <w:sz w:val="26"/>
          <w:szCs w:val="26"/>
        </w:rPr>
        <w:t>вырос на 9,2</w:t>
      </w:r>
      <w:r w:rsidRPr="00091A1E">
        <w:rPr>
          <w:rFonts w:ascii="Arial Narrow" w:hAnsi="Arial Narrow"/>
          <w:sz w:val="26"/>
          <w:szCs w:val="26"/>
        </w:rPr>
        <w:t>% относительно соответствующего периода 2016 года</w:t>
      </w:r>
      <w:r w:rsidRPr="005F2411">
        <w:rPr>
          <w:sz w:val="28"/>
          <w:szCs w:val="28"/>
        </w:rPr>
        <w:t>.</w:t>
      </w:r>
    </w:p>
    <w:p w:rsidR="000C2BDB" w:rsidRDefault="000C2BDB" w:rsidP="000C2BDB">
      <w:pPr>
        <w:ind w:firstLine="284"/>
        <w:rPr>
          <w:rFonts w:ascii="Arial Narrow" w:hAnsi="Arial Narrow"/>
          <w:sz w:val="26"/>
          <w:szCs w:val="26"/>
        </w:rPr>
      </w:pPr>
      <w:proofErr w:type="gramStart"/>
      <w:r w:rsidRPr="002A3E75">
        <w:rPr>
          <w:rFonts w:ascii="Arial Narrow" w:hAnsi="Arial Narrow"/>
          <w:sz w:val="26"/>
          <w:szCs w:val="26"/>
        </w:rPr>
        <w:t xml:space="preserve">Поступления налога на добавленную стоимость на товары (работы, услуги), ввозимые на территорию Российской Федерации, </w:t>
      </w:r>
      <w:r w:rsidRPr="009D501D">
        <w:rPr>
          <w:rFonts w:ascii="Arial Narrow" w:hAnsi="Arial Narrow"/>
          <w:sz w:val="26"/>
          <w:szCs w:val="26"/>
        </w:rPr>
        <w:t xml:space="preserve">в </w:t>
      </w:r>
      <w:r>
        <w:rPr>
          <w:rFonts w:ascii="Arial Narrow" w:hAnsi="Arial Narrow"/>
          <w:sz w:val="26"/>
          <w:szCs w:val="26"/>
        </w:rPr>
        <w:t>январе-июне</w:t>
      </w:r>
      <w:r w:rsidRPr="009D501D">
        <w:rPr>
          <w:rFonts w:ascii="Arial Narrow" w:hAnsi="Arial Narrow"/>
          <w:sz w:val="26"/>
          <w:szCs w:val="26"/>
        </w:rPr>
        <w:t xml:space="preserve"> 2017 года составили </w:t>
      </w:r>
      <w:r>
        <w:rPr>
          <w:rFonts w:ascii="Arial Narrow" w:hAnsi="Arial Narrow"/>
          <w:sz w:val="26"/>
          <w:szCs w:val="26"/>
        </w:rPr>
        <w:t>51,2</w:t>
      </w:r>
      <w:r w:rsidRPr="009D501D">
        <w:rPr>
          <w:rFonts w:ascii="Arial Narrow" w:hAnsi="Arial Narrow"/>
          <w:sz w:val="26"/>
          <w:szCs w:val="26"/>
        </w:rPr>
        <w:t>% от объёма поступлений налога в 2017 году в размере</w:t>
      </w:r>
      <w:r>
        <w:rPr>
          <w:rFonts w:ascii="Arial Narrow" w:hAnsi="Arial Narrow"/>
          <w:sz w:val="26"/>
          <w:szCs w:val="26"/>
        </w:rPr>
        <w:t xml:space="preserve"> 153,4</w:t>
      </w:r>
      <w:r w:rsidRPr="002A3E75">
        <w:rPr>
          <w:rFonts w:ascii="Arial Narrow" w:hAnsi="Arial Narrow"/>
          <w:sz w:val="26"/>
          <w:szCs w:val="26"/>
        </w:rPr>
        <w:t xml:space="preserve"> млрд. рублей, учтенного в Федеральном законе от </w:t>
      </w:r>
      <w:r>
        <w:rPr>
          <w:rFonts w:ascii="Arial Narrow" w:hAnsi="Arial Narrow"/>
          <w:sz w:val="26"/>
          <w:szCs w:val="26"/>
        </w:rPr>
        <w:t>01.07.2017</w:t>
      </w:r>
      <w:r w:rsidRPr="009E41A3">
        <w:rPr>
          <w:rFonts w:ascii="Arial Narrow" w:hAnsi="Arial Narrow"/>
          <w:sz w:val="26"/>
          <w:szCs w:val="26"/>
        </w:rPr>
        <w:t xml:space="preserve"> № </w:t>
      </w:r>
      <w:r>
        <w:rPr>
          <w:rFonts w:ascii="Arial Narrow" w:hAnsi="Arial Narrow"/>
          <w:sz w:val="26"/>
          <w:szCs w:val="26"/>
        </w:rPr>
        <w:t>157</w:t>
      </w:r>
      <w:r w:rsidRPr="009E41A3">
        <w:rPr>
          <w:rFonts w:ascii="Arial Narrow" w:hAnsi="Arial Narrow"/>
          <w:sz w:val="26"/>
          <w:szCs w:val="26"/>
        </w:rPr>
        <w:t xml:space="preserve">-ФЗ </w:t>
      </w:r>
      <w:r>
        <w:rPr>
          <w:rFonts w:ascii="Arial Narrow" w:hAnsi="Arial Narrow"/>
          <w:sz w:val="26"/>
          <w:szCs w:val="26"/>
        </w:rPr>
        <w:t>«О внесении изменений в Федеральный закон «</w:t>
      </w:r>
      <w:r w:rsidRPr="00B24F85">
        <w:rPr>
          <w:rFonts w:ascii="Arial Narrow" w:hAnsi="Arial Narrow"/>
          <w:sz w:val="26"/>
          <w:szCs w:val="26"/>
        </w:rPr>
        <w:t>О федеральном бюджете на 2017 год и на плановый период 2018 и 2019 годов</w:t>
      </w:r>
      <w:r w:rsidRPr="009D501D">
        <w:rPr>
          <w:rFonts w:ascii="Arial Narrow" w:hAnsi="Arial Narrow"/>
          <w:sz w:val="26"/>
          <w:szCs w:val="26"/>
        </w:rPr>
        <w:t>»</w:t>
      </w:r>
      <w:r w:rsidRPr="009E41A3">
        <w:rPr>
          <w:rFonts w:ascii="Arial Narrow" w:hAnsi="Arial Narrow"/>
          <w:sz w:val="26"/>
          <w:szCs w:val="26"/>
        </w:rPr>
        <w:t>.</w:t>
      </w:r>
      <w:proofErr w:type="gramEnd"/>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Pr="009A7B3B" w:rsidRDefault="000C2BDB" w:rsidP="000C2BDB">
      <w:pPr>
        <w:autoSpaceDE w:val="0"/>
        <w:autoSpaceDN w:val="0"/>
        <w:adjustRightInd w:val="0"/>
        <w:spacing w:before="120"/>
        <w:jc w:val="center"/>
        <w:rPr>
          <w:rFonts w:ascii="Arial Narrow" w:hAnsi="Arial Narrow"/>
          <w:b/>
        </w:rPr>
      </w:pPr>
      <w:r w:rsidRPr="00A82F25">
        <w:rPr>
          <w:rFonts w:ascii="Arial Narrow" w:hAnsi="Arial Narrow"/>
          <w:b/>
        </w:rPr>
        <w:lastRenderedPageBreak/>
        <w:t>Исполнение парамет</w:t>
      </w:r>
      <w:r>
        <w:rPr>
          <w:rFonts w:ascii="Arial Narrow" w:hAnsi="Arial Narrow"/>
          <w:b/>
        </w:rPr>
        <w:t>ров федерального бюджета на 2017</w:t>
      </w:r>
      <w:r w:rsidRPr="00A82F25">
        <w:rPr>
          <w:rFonts w:ascii="Arial Narrow" w:hAnsi="Arial Narrow"/>
          <w:b/>
        </w:rPr>
        <w:t xml:space="preserve"> год по </w:t>
      </w:r>
      <w:r>
        <w:rPr>
          <w:rFonts w:ascii="Arial Narrow" w:hAnsi="Arial Narrow"/>
          <w:b/>
        </w:rPr>
        <w:t xml:space="preserve">налогу </w:t>
      </w:r>
      <w:r w:rsidRPr="00A82F25">
        <w:rPr>
          <w:rFonts w:ascii="Arial Narrow" w:hAnsi="Arial Narrow"/>
          <w:b/>
        </w:rPr>
        <w:t xml:space="preserve">на добавленную стоимость на товары (работы, услуги), </w:t>
      </w:r>
      <w:r>
        <w:rPr>
          <w:rFonts w:ascii="Arial Narrow" w:hAnsi="Arial Narrow"/>
          <w:b/>
        </w:rPr>
        <w:t>ввозимые</w:t>
      </w:r>
      <w:r w:rsidRPr="00A82F25">
        <w:rPr>
          <w:rFonts w:ascii="Arial Narrow" w:hAnsi="Arial Narrow"/>
          <w:b/>
        </w:rPr>
        <w:t xml:space="preserve"> на территори</w:t>
      </w:r>
      <w:r>
        <w:rPr>
          <w:rFonts w:ascii="Arial Narrow" w:hAnsi="Arial Narrow"/>
          <w:b/>
        </w:rPr>
        <w:t>ю</w:t>
      </w:r>
      <w:r w:rsidRPr="00A82F25">
        <w:rPr>
          <w:rFonts w:ascii="Arial Narrow" w:hAnsi="Arial Narrow"/>
          <w:b/>
        </w:rPr>
        <w:t xml:space="preserve"> Российской Федерации</w:t>
      </w:r>
    </w:p>
    <w:p w:rsidR="000C2BDB" w:rsidRDefault="000C2BDB" w:rsidP="000C2BDB">
      <w:pPr>
        <w:rPr>
          <w:rFonts w:ascii="Arial Narrow" w:hAnsi="Arial Narrow"/>
          <w:sz w:val="26"/>
          <w:szCs w:val="26"/>
        </w:rPr>
      </w:pPr>
      <w:r>
        <w:rPr>
          <w:rFonts w:ascii="Arial Narrow" w:hAnsi="Arial Narrow"/>
          <w:noProof/>
          <w:sz w:val="26"/>
          <w:szCs w:val="26"/>
        </w:rPr>
        <w:drawing>
          <wp:inline distT="0" distB="0" distL="0" distR="0" wp14:anchorId="050BDE9A" wp14:editId="33676BC6">
            <wp:extent cx="2924175" cy="2676525"/>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C2BDB" w:rsidRPr="00261EE3" w:rsidRDefault="000C2BDB" w:rsidP="000C2BDB">
      <w:pPr>
        <w:ind w:firstLine="284"/>
        <w:rPr>
          <w:rFonts w:ascii="Arial Narrow" w:hAnsi="Arial Narrow"/>
          <w:b/>
          <w:sz w:val="26"/>
          <w:szCs w:val="26"/>
        </w:rPr>
      </w:pPr>
      <w:r w:rsidRPr="00261EE3">
        <w:rPr>
          <w:rFonts w:ascii="Arial Narrow" w:hAnsi="Arial Narrow"/>
          <w:b/>
          <w:sz w:val="26"/>
          <w:szCs w:val="26"/>
        </w:rPr>
        <w:t xml:space="preserve">Совокупная задолженность </w:t>
      </w:r>
      <w:r w:rsidRPr="00261EE3">
        <w:rPr>
          <w:rFonts w:ascii="Arial Narrow" w:hAnsi="Arial Narrow"/>
          <w:sz w:val="26"/>
          <w:szCs w:val="26"/>
        </w:rPr>
        <w:t>по налогу на добавленную стоимость на товары, ввозимые на территорию Российской Федерации, на 01.07.2017 составила 1,</w:t>
      </w:r>
      <w:r>
        <w:rPr>
          <w:rFonts w:ascii="Arial Narrow" w:hAnsi="Arial Narrow"/>
          <w:sz w:val="26"/>
          <w:szCs w:val="26"/>
        </w:rPr>
        <w:t>5</w:t>
      </w:r>
      <w:r w:rsidRPr="00261EE3">
        <w:rPr>
          <w:rFonts w:ascii="Arial Narrow" w:hAnsi="Arial Narrow"/>
          <w:sz w:val="26"/>
          <w:szCs w:val="26"/>
        </w:rPr>
        <w:t xml:space="preserve"> млрд. рублей и по сравнению с началом 2017 года выросла на 0,</w:t>
      </w:r>
      <w:r>
        <w:rPr>
          <w:rFonts w:ascii="Arial Narrow" w:hAnsi="Arial Narrow"/>
          <w:sz w:val="26"/>
          <w:szCs w:val="26"/>
        </w:rPr>
        <w:t>03</w:t>
      </w:r>
      <w:r w:rsidRPr="00261EE3">
        <w:rPr>
          <w:rFonts w:ascii="Arial Narrow" w:hAnsi="Arial Narrow"/>
          <w:sz w:val="26"/>
          <w:szCs w:val="26"/>
        </w:rPr>
        <w:t xml:space="preserve"> млрд. рублей, или </w:t>
      </w:r>
      <w:r>
        <w:rPr>
          <w:rFonts w:ascii="Arial Narrow" w:hAnsi="Arial Narrow"/>
          <w:sz w:val="26"/>
          <w:szCs w:val="26"/>
        </w:rPr>
        <w:t>на 2,1%.</w:t>
      </w:r>
    </w:p>
    <w:p w:rsidR="000C2BDB" w:rsidRPr="00261EE3" w:rsidRDefault="000C2BDB" w:rsidP="000C2BDB">
      <w:pPr>
        <w:ind w:firstLine="284"/>
        <w:rPr>
          <w:rFonts w:ascii="Arial Narrow" w:hAnsi="Arial Narrow"/>
          <w:sz w:val="26"/>
          <w:szCs w:val="26"/>
        </w:rPr>
      </w:pPr>
      <w:r w:rsidRPr="00261EE3">
        <w:rPr>
          <w:rFonts w:ascii="Arial Narrow" w:hAnsi="Arial Narrow"/>
          <w:b/>
          <w:sz w:val="26"/>
          <w:szCs w:val="26"/>
        </w:rPr>
        <w:t>Недоимка</w:t>
      </w:r>
      <w:r w:rsidRPr="00261EE3">
        <w:rPr>
          <w:rFonts w:ascii="Arial Narrow" w:hAnsi="Arial Narrow"/>
          <w:sz w:val="26"/>
          <w:szCs w:val="26"/>
        </w:rPr>
        <w:t xml:space="preserve"> по налогу на 01.07.2017 составила 0,8 млрд. рублей и по сравнению с началом 2017 года выросла на 0,0</w:t>
      </w:r>
      <w:r>
        <w:rPr>
          <w:rFonts w:ascii="Arial Narrow" w:hAnsi="Arial Narrow"/>
          <w:sz w:val="26"/>
          <w:szCs w:val="26"/>
        </w:rPr>
        <w:t>8</w:t>
      </w:r>
      <w:r w:rsidRPr="00261EE3">
        <w:rPr>
          <w:rFonts w:ascii="Arial Narrow" w:hAnsi="Arial Narrow"/>
          <w:sz w:val="26"/>
          <w:szCs w:val="26"/>
        </w:rPr>
        <w:t xml:space="preserve"> млрд. рублей, или на </w:t>
      </w:r>
      <w:r>
        <w:rPr>
          <w:rFonts w:ascii="Arial Narrow" w:hAnsi="Arial Narrow"/>
          <w:sz w:val="26"/>
          <w:szCs w:val="26"/>
        </w:rPr>
        <w:t>10</w:t>
      </w:r>
      <w:r w:rsidRPr="00261EE3">
        <w:rPr>
          <w:rFonts w:ascii="Arial Narrow" w:hAnsi="Arial Narrow"/>
          <w:sz w:val="26"/>
          <w:szCs w:val="26"/>
        </w:rPr>
        <w:t>,</w:t>
      </w:r>
      <w:r>
        <w:rPr>
          <w:rFonts w:ascii="Arial Narrow" w:hAnsi="Arial Narrow"/>
          <w:sz w:val="26"/>
          <w:szCs w:val="26"/>
        </w:rPr>
        <w:t>0</w:t>
      </w:r>
      <w:r w:rsidRPr="00261EE3">
        <w:rPr>
          <w:rFonts w:ascii="Arial Narrow" w:hAnsi="Arial Narrow"/>
          <w:sz w:val="26"/>
          <w:szCs w:val="26"/>
        </w:rPr>
        <w:t>%.</w:t>
      </w:r>
    </w:p>
    <w:p w:rsidR="000C2BDB" w:rsidRDefault="000C2BDB" w:rsidP="000C2BDB">
      <w:pPr>
        <w:rPr>
          <w:rFonts w:ascii="Arial Narrow" w:hAnsi="Arial Narrow"/>
          <w:sz w:val="26"/>
          <w:szCs w:val="26"/>
        </w:rPr>
      </w:pPr>
      <w:r>
        <w:rPr>
          <w:rFonts w:ascii="Arial Narrow" w:hAnsi="Arial Narrow"/>
          <w:sz w:val="26"/>
          <w:szCs w:val="26"/>
        </w:rPr>
        <w:br w:type="page"/>
      </w:r>
    </w:p>
    <w:p w:rsidR="000C2BDB" w:rsidRDefault="000C2BDB" w:rsidP="000C2BDB">
      <w:pPr>
        <w:rPr>
          <w:rFonts w:ascii="Arial Narrow" w:hAnsi="Arial Narrow"/>
          <w:b/>
          <w:sz w:val="30"/>
          <w:szCs w:val="30"/>
        </w:rPr>
      </w:pPr>
      <w:r w:rsidRPr="005B653C">
        <w:rPr>
          <w:rFonts w:ascii="Arial Narrow" w:hAnsi="Arial Narrow"/>
          <w:b/>
          <w:sz w:val="30"/>
          <w:szCs w:val="30"/>
        </w:rPr>
        <w:lastRenderedPageBreak/>
        <w:t>Акцизы</w:t>
      </w:r>
    </w:p>
    <w:p w:rsidR="000C2BDB" w:rsidRPr="005B653C" w:rsidRDefault="000C2BDB" w:rsidP="000C2BDB">
      <w:pPr>
        <w:rPr>
          <w:rFonts w:ascii="Arial Narrow" w:hAnsi="Arial Narrow"/>
          <w:b/>
          <w:sz w:val="30"/>
          <w:szCs w:val="30"/>
        </w:rPr>
      </w:pPr>
    </w:p>
    <w:p w:rsidR="000C2BDB" w:rsidRPr="005B653C" w:rsidRDefault="000C2BDB" w:rsidP="000C2BDB">
      <w:pPr>
        <w:ind w:firstLine="284"/>
        <w:rPr>
          <w:rFonts w:ascii="Arial Narrow" w:hAnsi="Arial Narrow"/>
          <w:bCs/>
          <w:iCs/>
          <w:sz w:val="26"/>
          <w:szCs w:val="26"/>
        </w:rPr>
      </w:pPr>
      <w:r w:rsidRPr="005B653C">
        <w:rPr>
          <w:rFonts w:ascii="Arial Narrow" w:hAnsi="Arial Narrow"/>
          <w:b/>
          <w:sz w:val="26"/>
          <w:szCs w:val="26"/>
        </w:rPr>
        <w:t>Акцизы по подакцизным товарам (продукции), производимым на территории Российской Федерации</w:t>
      </w:r>
    </w:p>
    <w:p w:rsidR="000C2BDB" w:rsidRPr="00EE69AB" w:rsidRDefault="000C2BDB" w:rsidP="000C2BDB">
      <w:pPr>
        <w:keepNext/>
        <w:ind w:firstLine="284"/>
        <w:outlineLvl w:val="1"/>
        <w:rPr>
          <w:rFonts w:ascii="Arial Narrow" w:hAnsi="Arial Narrow"/>
          <w:bCs/>
          <w:iCs/>
          <w:sz w:val="26"/>
          <w:szCs w:val="26"/>
        </w:rPr>
      </w:pPr>
      <w:r w:rsidRPr="005B653C">
        <w:rPr>
          <w:rFonts w:ascii="Arial Narrow" w:hAnsi="Arial Narrow"/>
          <w:bCs/>
          <w:iCs/>
          <w:sz w:val="26"/>
          <w:szCs w:val="26"/>
        </w:rPr>
        <w:t>Поступления по сводной группе акцизов по подакцизным товарам (продукции), производимым на территории Российской Федерации, в консолидированн</w:t>
      </w:r>
      <w:r>
        <w:rPr>
          <w:rFonts w:ascii="Arial Narrow" w:hAnsi="Arial Narrow"/>
          <w:bCs/>
          <w:iCs/>
          <w:sz w:val="26"/>
          <w:szCs w:val="26"/>
        </w:rPr>
        <w:t>ый бюджет Российской Федерации в</w:t>
      </w:r>
      <w:r w:rsidRPr="005B653C">
        <w:rPr>
          <w:rFonts w:ascii="Arial Narrow" w:hAnsi="Arial Narrow"/>
          <w:bCs/>
          <w:iCs/>
          <w:sz w:val="26"/>
          <w:szCs w:val="26"/>
        </w:rPr>
        <w:t xml:space="preserve"> </w:t>
      </w:r>
      <w:r>
        <w:rPr>
          <w:rFonts w:ascii="Arial Narrow" w:hAnsi="Arial Narrow"/>
          <w:bCs/>
          <w:iCs/>
          <w:sz w:val="26"/>
          <w:szCs w:val="26"/>
        </w:rPr>
        <w:t>январе-июне 2017 года</w:t>
      </w:r>
      <w:r w:rsidRPr="005B653C">
        <w:rPr>
          <w:rFonts w:ascii="Arial Narrow" w:hAnsi="Arial Narrow"/>
          <w:bCs/>
          <w:iCs/>
          <w:sz w:val="26"/>
          <w:szCs w:val="26"/>
        </w:rPr>
        <w:t xml:space="preserve"> </w:t>
      </w:r>
      <w:r w:rsidRPr="00EE69AB">
        <w:rPr>
          <w:rFonts w:ascii="Arial Narrow" w:hAnsi="Arial Narrow"/>
          <w:bCs/>
          <w:iCs/>
          <w:sz w:val="26"/>
          <w:szCs w:val="26"/>
        </w:rPr>
        <w:t>составили 720,2 млрд. рублей, что на 118,8 млрд. рублей, или на 19,8% больше, чем в январе-июне 2016 года.</w:t>
      </w:r>
    </w:p>
    <w:p w:rsidR="000C2BDB" w:rsidRPr="00EE69AB" w:rsidRDefault="000C2BDB" w:rsidP="000C2BDB">
      <w:pPr>
        <w:shd w:val="clear" w:color="auto" w:fill="FFFFFF" w:themeFill="background1"/>
        <w:ind w:firstLine="284"/>
        <w:rPr>
          <w:rFonts w:ascii="Arial Narrow" w:eastAsia="Calibri" w:hAnsi="Arial Narrow"/>
          <w:sz w:val="26"/>
          <w:szCs w:val="26"/>
        </w:rPr>
      </w:pPr>
      <w:r w:rsidRPr="00EE69AB">
        <w:rPr>
          <w:rFonts w:ascii="Arial Narrow" w:eastAsia="Calibri" w:hAnsi="Arial Narrow"/>
          <w:sz w:val="26"/>
          <w:szCs w:val="26"/>
        </w:rPr>
        <w:t xml:space="preserve">Основным фактором, повлиявшим на рост поступлений, является </w:t>
      </w:r>
      <w:r w:rsidRPr="00EE69AB">
        <w:rPr>
          <w:rFonts w:ascii="Arial Narrow" w:eastAsia="Calibri" w:hAnsi="Arial Narrow"/>
          <w:b/>
          <w:sz w:val="26"/>
          <w:szCs w:val="26"/>
        </w:rPr>
        <w:t>индексация ставок</w:t>
      </w:r>
      <w:r w:rsidRPr="00EE69AB">
        <w:rPr>
          <w:rFonts w:ascii="Arial Narrow" w:eastAsia="Calibri" w:hAnsi="Arial Narrow"/>
          <w:sz w:val="26"/>
          <w:szCs w:val="26"/>
        </w:rPr>
        <w:t xml:space="preserve"> </w:t>
      </w:r>
      <w:r w:rsidRPr="00EE69AB">
        <w:rPr>
          <w:rFonts w:ascii="Arial Narrow" w:eastAsia="Calibri" w:hAnsi="Arial Narrow"/>
          <w:sz w:val="26"/>
          <w:szCs w:val="26"/>
        </w:rPr>
        <w:lastRenderedPageBreak/>
        <w:t xml:space="preserve">по акцизам на нефтепродукты, табак  и алкогольную продукцию (+108 млрд. рублей). Остальной прирост обеспечен за счет </w:t>
      </w:r>
      <w:r w:rsidRPr="00EE69AB">
        <w:rPr>
          <w:rFonts w:ascii="Arial Narrow" w:eastAsia="Calibri" w:hAnsi="Arial Narrow"/>
          <w:b/>
          <w:sz w:val="26"/>
          <w:szCs w:val="26"/>
        </w:rPr>
        <w:t xml:space="preserve">администрирования </w:t>
      </w:r>
      <w:r w:rsidRPr="00EE69AB">
        <w:rPr>
          <w:rFonts w:ascii="Arial Narrow" w:eastAsia="Calibri" w:hAnsi="Arial Narrow"/>
          <w:sz w:val="26"/>
          <w:szCs w:val="26"/>
        </w:rPr>
        <w:t>+13 млрд. рублей.</w:t>
      </w:r>
    </w:p>
    <w:p w:rsidR="000C2BDB" w:rsidRDefault="000C2BDB" w:rsidP="000C2BDB">
      <w:pPr>
        <w:ind w:firstLine="284"/>
        <w:rPr>
          <w:rFonts w:ascii="Arial Narrow" w:eastAsia="Calibri" w:hAnsi="Arial Narrow"/>
          <w:sz w:val="26"/>
          <w:szCs w:val="26"/>
        </w:rPr>
      </w:pPr>
      <w:r w:rsidRPr="00EE69AB">
        <w:rPr>
          <w:rFonts w:ascii="Arial Narrow" w:eastAsia="Calibri" w:hAnsi="Arial Narrow"/>
          <w:sz w:val="26"/>
          <w:szCs w:val="26"/>
        </w:rPr>
        <w:t>Основная доля поступлений</w:t>
      </w:r>
      <w:r w:rsidRPr="005B653C">
        <w:rPr>
          <w:rFonts w:ascii="Arial Narrow" w:eastAsia="Calibri" w:hAnsi="Arial Narrow"/>
          <w:sz w:val="26"/>
          <w:szCs w:val="26"/>
        </w:rPr>
        <w:t xml:space="preserve"> по сводной группе акцизов </w:t>
      </w:r>
      <w:r>
        <w:rPr>
          <w:rFonts w:ascii="Arial Narrow" w:eastAsia="Calibri" w:hAnsi="Arial Narrow"/>
          <w:sz w:val="26"/>
          <w:szCs w:val="26"/>
        </w:rPr>
        <w:t>в январе-июне 2017 года</w:t>
      </w:r>
      <w:r w:rsidRPr="005B653C">
        <w:rPr>
          <w:rFonts w:ascii="Arial Narrow" w:eastAsia="Calibri" w:hAnsi="Arial Narrow"/>
          <w:sz w:val="26"/>
          <w:szCs w:val="26"/>
        </w:rPr>
        <w:t xml:space="preserve"> принадлежит акцизам на табачную продукцию (</w:t>
      </w:r>
      <w:r>
        <w:rPr>
          <w:rFonts w:ascii="Arial Narrow" w:eastAsia="Calibri" w:hAnsi="Arial Narrow"/>
          <w:sz w:val="26"/>
          <w:szCs w:val="26"/>
        </w:rPr>
        <w:t>39,0</w:t>
      </w:r>
      <w:r w:rsidRPr="005B653C">
        <w:rPr>
          <w:rFonts w:ascii="Arial Narrow" w:eastAsia="Calibri" w:hAnsi="Arial Narrow"/>
          <w:sz w:val="26"/>
          <w:szCs w:val="26"/>
        </w:rPr>
        <w:t>%) и на нефтепродукты (3</w:t>
      </w:r>
      <w:r>
        <w:rPr>
          <w:rFonts w:ascii="Arial Narrow" w:eastAsia="Calibri" w:hAnsi="Arial Narrow"/>
          <w:sz w:val="26"/>
          <w:szCs w:val="26"/>
        </w:rPr>
        <w:t>4,8</w:t>
      </w:r>
      <w:r w:rsidRPr="005B653C">
        <w:rPr>
          <w:rFonts w:ascii="Arial Narrow" w:eastAsia="Calibri" w:hAnsi="Arial Narrow"/>
          <w:sz w:val="26"/>
          <w:szCs w:val="26"/>
        </w:rPr>
        <w:t>%), производимые на территории Российской Федерации, по</w:t>
      </w:r>
      <w:r>
        <w:rPr>
          <w:rFonts w:ascii="Arial Narrow" w:eastAsia="Calibri" w:hAnsi="Arial Narrow"/>
          <w:sz w:val="26"/>
          <w:szCs w:val="26"/>
        </w:rPr>
        <w:t>ступления по которым составили 280,8</w:t>
      </w:r>
      <w:r w:rsidRPr="005B653C">
        <w:rPr>
          <w:rFonts w:ascii="Arial Narrow" w:eastAsia="Calibri" w:hAnsi="Arial Narrow"/>
          <w:sz w:val="26"/>
          <w:szCs w:val="26"/>
        </w:rPr>
        <w:t xml:space="preserve"> млрд. рублей и </w:t>
      </w:r>
      <w:r>
        <w:rPr>
          <w:rFonts w:ascii="Arial Narrow" w:eastAsia="Calibri" w:hAnsi="Arial Narrow"/>
          <w:sz w:val="26"/>
          <w:szCs w:val="26"/>
        </w:rPr>
        <w:t>250,6</w:t>
      </w:r>
      <w:r w:rsidRPr="005B653C">
        <w:rPr>
          <w:rFonts w:ascii="Arial Narrow" w:eastAsia="Calibri" w:hAnsi="Arial Narrow"/>
          <w:sz w:val="26"/>
          <w:szCs w:val="26"/>
        </w:rPr>
        <w:t xml:space="preserve"> млрд. рублей соответственно.</w:t>
      </w:r>
    </w:p>
    <w:p w:rsidR="000C2BDB" w:rsidRDefault="000C2BDB" w:rsidP="000C2BDB">
      <w:pPr>
        <w:ind w:firstLine="284"/>
        <w:rPr>
          <w:rFonts w:ascii="Arial Narrow" w:eastAsia="Calibri" w:hAnsi="Arial Narrow"/>
          <w:sz w:val="26"/>
          <w:szCs w:val="26"/>
        </w:rPr>
      </w:pPr>
    </w:p>
    <w:p w:rsidR="000C2BDB" w:rsidRDefault="000C2BDB" w:rsidP="000C2BDB">
      <w:pPr>
        <w:ind w:firstLine="284"/>
        <w:rPr>
          <w:rFonts w:ascii="Arial Narrow" w:eastAsia="Calibri" w:hAnsi="Arial Narrow"/>
          <w:sz w:val="26"/>
          <w:szCs w:val="26"/>
        </w:rPr>
        <w:sectPr w:rsidR="000C2BDB" w:rsidSect="00C451DE">
          <w:headerReference w:type="default" r:id="rId57"/>
          <w:footerReference w:type="default" r:id="rId58"/>
          <w:type w:val="nextColumn"/>
          <w:pgSz w:w="11907" w:h="16840" w:code="9"/>
          <w:pgMar w:top="1134" w:right="851" w:bottom="1134" w:left="1134" w:header="720" w:footer="720" w:gutter="0"/>
          <w:pgNumType w:start="21"/>
          <w:cols w:num="2" w:space="708"/>
          <w:docGrid w:linePitch="381"/>
        </w:sectPr>
      </w:pPr>
    </w:p>
    <w:p w:rsidR="000C2BDB" w:rsidRPr="005B653C" w:rsidRDefault="00B01821" w:rsidP="000C2BDB">
      <w:pPr>
        <w:rPr>
          <w:rFonts w:eastAsia="Calibri"/>
          <w:sz w:val="28"/>
          <w:szCs w:val="28"/>
        </w:rPr>
        <w:sectPr w:rsidR="000C2BDB" w:rsidRPr="005B653C" w:rsidSect="00C451DE">
          <w:type w:val="continuous"/>
          <w:pgSz w:w="11907" w:h="16840" w:code="9"/>
          <w:pgMar w:top="1134" w:right="851" w:bottom="1134" w:left="1134" w:header="720" w:footer="720" w:gutter="0"/>
          <w:pgNumType w:start="20"/>
          <w:cols w:num="2" w:space="708"/>
          <w:docGrid w:linePitch="381"/>
        </w:sectPr>
      </w:pPr>
      <w:r>
        <w:rPr>
          <w:rFonts w:eastAsia="Calibri"/>
          <w:noProof/>
          <w:sz w:val="28"/>
          <w:szCs w:val="28"/>
          <w:lang w:eastAsia="en-US"/>
        </w:rPr>
        <w:lastRenderedPageBreak/>
        <w:pict>
          <v:shape id="_x0000_s1046" type="#_x0000_t75" style="position:absolute;left:0;text-align:left;margin-left:14.45pt;margin-top:15.3pt;width:443.7pt;height:467.4pt;z-index:251708416">
            <v:imagedata r:id="rId59" o:title=""/>
          </v:shape>
          <o:OLEObject Type="Embed" ProgID="Excel.Sheet.12" ShapeID="_x0000_s1046" DrawAspect="Content" ObjectID="_1566827989" r:id="rId60"/>
        </w:pict>
      </w:r>
    </w:p>
    <w:p w:rsidR="000C2BDB" w:rsidRDefault="000C2BDB" w:rsidP="000C2BDB">
      <w:pPr>
        <w:spacing w:before="120"/>
        <w:rPr>
          <w:rFonts w:ascii="Arial Narrow" w:hAnsi="Arial Narrow"/>
          <w:sz w:val="26"/>
          <w:szCs w:val="26"/>
        </w:rPr>
        <w:sectPr w:rsidR="000C2BDB" w:rsidSect="00C451DE">
          <w:headerReference w:type="default" r:id="rId61"/>
          <w:footerReference w:type="default" r:id="rId62"/>
          <w:type w:val="nextColumn"/>
          <w:pgSz w:w="11907" w:h="16840" w:code="9"/>
          <w:pgMar w:top="1134" w:right="851" w:bottom="1134" w:left="1134" w:header="720" w:footer="720" w:gutter="0"/>
          <w:pgNumType w:start="23"/>
          <w:cols w:num="2" w:space="708"/>
          <w:docGrid w:linePitch="381"/>
        </w:sectPr>
      </w:pPr>
    </w:p>
    <w:p w:rsidR="000C2BDB" w:rsidRPr="005B653C" w:rsidRDefault="000C2BDB" w:rsidP="000C2BDB">
      <w:pPr>
        <w:spacing w:before="120"/>
        <w:ind w:firstLine="284"/>
        <w:rPr>
          <w:rFonts w:ascii="Arial Narrow" w:hAnsi="Arial Narrow"/>
          <w:sz w:val="26"/>
          <w:szCs w:val="26"/>
        </w:rPr>
      </w:pPr>
      <w:r w:rsidRPr="005B653C">
        <w:rPr>
          <w:rFonts w:ascii="Arial Narrow" w:hAnsi="Arial Narrow"/>
          <w:sz w:val="26"/>
          <w:szCs w:val="26"/>
        </w:rPr>
        <w:lastRenderedPageBreak/>
        <w:t xml:space="preserve">Поступления </w:t>
      </w:r>
      <w:r w:rsidRPr="005B653C">
        <w:rPr>
          <w:rFonts w:ascii="Arial Narrow" w:hAnsi="Arial Narrow"/>
          <w:b/>
          <w:bCs/>
          <w:sz w:val="26"/>
          <w:szCs w:val="26"/>
        </w:rPr>
        <w:t xml:space="preserve">акцизов на спирт этиловый из всех видов сырья и спиртосодержащую продукцию </w:t>
      </w:r>
      <w:r w:rsidRPr="005B653C">
        <w:rPr>
          <w:rFonts w:ascii="Arial Narrow" w:hAnsi="Arial Narrow"/>
          <w:sz w:val="26"/>
          <w:szCs w:val="26"/>
        </w:rPr>
        <w:t xml:space="preserve">в консолидированный бюджет Российской Федерации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январе-июне 2017 года</w:t>
      </w:r>
      <w:r w:rsidRPr="005B653C">
        <w:rPr>
          <w:rFonts w:ascii="Arial Narrow" w:hAnsi="Arial Narrow"/>
          <w:sz w:val="26"/>
          <w:szCs w:val="26"/>
        </w:rPr>
        <w:t xml:space="preserve"> составили 0,</w:t>
      </w:r>
      <w:r>
        <w:rPr>
          <w:rFonts w:ascii="Arial Narrow" w:hAnsi="Arial Narrow"/>
          <w:sz w:val="26"/>
          <w:szCs w:val="26"/>
        </w:rPr>
        <w:t>58</w:t>
      </w:r>
      <w:r w:rsidRPr="005B653C">
        <w:rPr>
          <w:rFonts w:ascii="Arial Narrow" w:hAnsi="Arial Narrow"/>
          <w:sz w:val="26"/>
          <w:szCs w:val="26"/>
        </w:rPr>
        <w:t xml:space="preserve"> млрд. рублей и </w:t>
      </w:r>
      <w:r>
        <w:rPr>
          <w:rFonts w:ascii="Arial Narrow" w:hAnsi="Arial Narrow"/>
          <w:sz w:val="26"/>
          <w:szCs w:val="26"/>
        </w:rPr>
        <w:t>относительно января-июня 2016 года</w:t>
      </w:r>
      <w:r w:rsidRPr="005B653C">
        <w:rPr>
          <w:rFonts w:ascii="Arial Narrow" w:hAnsi="Arial Narrow"/>
          <w:sz w:val="26"/>
          <w:szCs w:val="26"/>
        </w:rPr>
        <w:t xml:space="preserve"> выросл</w:t>
      </w:r>
      <w:r>
        <w:rPr>
          <w:rFonts w:ascii="Arial Narrow" w:hAnsi="Arial Narrow"/>
          <w:sz w:val="26"/>
          <w:szCs w:val="26"/>
        </w:rPr>
        <w:t>и на 0,13</w:t>
      </w:r>
      <w:r w:rsidRPr="005B653C">
        <w:rPr>
          <w:rFonts w:ascii="Arial Narrow" w:hAnsi="Arial Narrow"/>
          <w:sz w:val="26"/>
          <w:szCs w:val="26"/>
        </w:rPr>
        <w:t xml:space="preserve"> млрд. рублей, или на </w:t>
      </w:r>
      <w:r>
        <w:rPr>
          <w:rFonts w:ascii="Arial Narrow" w:hAnsi="Arial Narrow"/>
          <w:sz w:val="26"/>
          <w:szCs w:val="26"/>
        </w:rPr>
        <w:t>28,8</w:t>
      </w:r>
      <w:r w:rsidRPr="005B653C">
        <w:rPr>
          <w:rFonts w:ascii="Arial Narrow" w:hAnsi="Arial Narrow"/>
          <w:sz w:val="26"/>
          <w:szCs w:val="26"/>
        </w:rPr>
        <w:t xml:space="preserve"> процента.</w:t>
      </w:r>
      <w:r w:rsidRPr="005B653C">
        <w:rPr>
          <w:rFonts w:ascii="Arial Narrow" w:hAnsi="Arial Narrow"/>
          <w:i/>
          <w:sz w:val="26"/>
          <w:szCs w:val="26"/>
        </w:rPr>
        <w:t xml:space="preserve"> </w:t>
      </w:r>
      <w:r w:rsidRPr="005B653C">
        <w:rPr>
          <w:rFonts w:ascii="Arial Narrow" w:hAnsi="Arial Narrow"/>
          <w:sz w:val="26"/>
          <w:szCs w:val="26"/>
        </w:rPr>
        <w:t>Поступления акцизов в федеральный бюджет составили 0,</w:t>
      </w:r>
      <w:r>
        <w:rPr>
          <w:rFonts w:ascii="Arial Narrow" w:hAnsi="Arial Narrow"/>
          <w:sz w:val="26"/>
          <w:szCs w:val="26"/>
        </w:rPr>
        <w:t>39</w:t>
      </w:r>
      <w:r w:rsidRPr="005B653C">
        <w:rPr>
          <w:rFonts w:ascii="Arial Narrow" w:hAnsi="Arial Narrow"/>
          <w:sz w:val="26"/>
          <w:szCs w:val="26"/>
        </w:rPr>
        <w:t xml:space="preserve"> млрд. рублей, что на 0,</w:t>
      </w:r>
      <w:r>
        <w:rPr>
          <w:rFonts w:ascii="Arial Narrow" w:hAnsi="Arial Narrow"/>
          <w:sz w:val="26"/>
          <w:szCs w:val="26"/>
        </w:rPr>
        <w:t>08 млрд. рублей, или на 24,1%</w:t>
      </w:r>
      <w:r w:rsidRPr="005B653C">
        <w:rPr>
          <w:rFonts w:ascii="Arial Narrow" w:hAnsi="Arial Narrow"/>
          <w:sz w:val="26"/>
          <w:szCs w:val="26"/>
        </w:rPr>
        <w:t xml:space="preserve"> больше, чем за </w:t>
      </w:r>
      <w:r>
        <w:rPr>
          <w:rFonts w:ascii="Arial Narrow" w:hAnsi="Arial Narrow"/>
          <w:sz w:val="26"/>
          <w:szCs w:val="26"/>
        </w:rPr>
        <w:t xml:space="preserve">январь-июнь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w:t>
      </w:r>
    </w:p>
    <w:p w:rsidR="000C2BDB" w:rsidRPr="005B653C" w:rsidRDefault="000C2BDB" w:rsidP="000C2BDB">
      <w:pPr>
        <w:tabs>
          <w:tab w:val="left" w:pos="5760"/>
        </w:tabs>
        <w:ind w:firstLine="284"/>
        <w:rPr>
          <w:rFonts w:ascii="Arial Narrow" w:hAnsi="Arial Narrow"/>
          <w:sz w:val="26"/>
          <w:szCs w:val="26"/>
        </w:rPr>
      </w:pPr>
      <w:r w:rsidRPr="005B653C">
        <w:rPr>
          <w:rFonts w:ascii="Arial Narrow" w:hAnsi="Arial Narrow"/>
          <w:sz w:val="26"/>
          <w:szCs w:val="26"/>
        </w:rPr>
        <w:t xml:space="preserve">Помесячная динамика поступлений акцизов на спирт этиловый из всех видов сырья и спиртосодержащую продукцию в консолидированный бюджет Российской Федерации за </w:t>
      </w:r>
      <w:r>
        <w:rPr>
          <w:rFonts w:ascii="Arial Narrow" w:hAnsi="Arial Narrow"/>
          <w:sz w:val="26"/>
          <w:szCs w:val="26"/>
        </w:rPr>
        <w:t>январь – июнь 2017 года</w:t>
      </w:r>
      <w:r w:rsidRPr="005B653C">
        <w:rPr>
          <w:rFonts w:ascii="Arial Narrow" w:hAnsi="Arial Narrow"/>
          <w:sz w:val="26"/>
          <w:szCs w:val="26"/>
        </w:rPr>
        <w:t xml:space="preserve"> приведена на следующем графике.</w:t>
      </w:r>
    </w:p>
    <w:p w:rsidR="000C2BDB" w:rsidRPr="005B653C" w:rsidRDefault="000C2BDB" w:rsidP="000C2BDB">
      <w:pPr>
        <w:tabs>
          <w:tab w:val="left" w:pos="5760"/>
        </w:tabs>
        <w:ind w:firstLine="709"/>
        <w:rPr>
          <w:sz w:val="16"/>
          <w:szCs w:val="20"/>
        </w:rPr>
      </w:pPr>
    </w:p>
    <w:p w:rsidR="000C2BDB" w:rsidRPr="005B653C" w:rsidRDefault="000C2BDB" w:rsidP="000C2BDB">
      <w:pPr>
        <w:tabs>
          <w:tab w:val="left" w:pos="5760"/>
        </w:tabs>
        <w:jc w:val="center"/>
        <w:rPr>
          <w:sz w:val="16"/>
          <w:szCs w:val="16"/>
        </w:rPr>
      </w:pPr>
      <w:r w:rsidRPr="005B653C">
        <w:rPr>
          <w:noProof/>
        </w:rPr>
        <mc:AlternateContent>
          <mc:Choice Requires="wps">
            <w:drawing>
              <wp:anchor distT="0" distB="0" distL="114300" distR="114300" simplePos="0" relativeHeight="251706368" behindDoc="0" locked="0" layoutInCell="1" allowOverlap="1" wp14:anchorId="7127EC1D" wp14:editId="239A1869">
                <wp:simplePos x="0" y="0"/>
                <wp:positionH relativeFrom="column">
                  <wp:posOffset>-6087</wp:posOffset>
                </wp:positionH>
                <wp:positionV relativeFrom="paragraph">
                  <wp:posOffset>410845</wp:posOffset>
                </wp:positionV>
                <wp:extent cx="818984" cy="257175"/>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257175"/>
                        </a:xfrm>
                        <a:prstGeom prst="rect">
                          <a:avLst/>
                        </a:prstGeom>
                        <a:noFill/>
                        <a:ln w="9525">
                          <a:noFill/>
                          <a:miter lim="800000"/>
                          <a:headEnd/>
                          <a:tailEnd/>
                        </a:ln>
                      </wps:spPr>
                      <wps:txbx>
                        <w:txbxContent>
                          <w:p w:rsidR="00C451DE" w:rsidRPr="004A3385" w:rsidRDefault="00C451DE" w:rsidP="000C2BDB">
                            <w:pPr>
                              <w:rPr>
                                <w:rFonts w:ascii="Arial Narrow" w:hAnsi="Arial Narrow"/>
                                <w:sz w:val="18"/>
                                <w:szCs w:val="18"/>
                              </w:rPr>
                            </w:pPr>
                            <w:r w:rsidRPr="004A3385">
                              <w:rPr>
                                <w:rFonts w:ascii="Arial Narrow" w:hAnsi="Arial Narrow"/>
                                <w:sz w:val="18"/>
                                <w:szCs w:val="18"/>
                              </w:rPr>
                              <w:t>млн. рублей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70" type="#_x0000_t202" style="position:absolute;left:0;text-align:left;margin-left:-.5pt;margin-top:32.35pt;width:64.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PGwIAAP0DAAAOAAAAZHJzL2Uyb0RvYy54bWysU12O0zAQfkfiDpbfaZLS0jZqulp2WYS0&#10;/EgLB3Adp7GwPcZ2m5TLcAqekDhDj8TY6ZYI3hB5iGyP55v5vvm8vuq1IgfhvART0WKSUyIMh1qa&#10;XUU/fbx7tqTEB2ZqpsCIih6Fp1ebp0/WnS3FFFpQtXAEQYwvO1vRNgRbZpnnrdDMT8AKg8EGnGYB&#10;t26X1Y51iK5VNs3zF1kHrrYOuPAeT2+HIN0k/KYRPLxvGi8CURXF3kL6u/Tfxn+2WbNy55htJT+3&#10;wf6hC82kwaIXqFsWGNk7+ReUltyBhyZMOOgMmkZykTggmyL/g81Dy6xIXFAcby8y+f8Hy98dPjgi&#10;64o+zxeUGKZxSKdvp5+nH6fvJJ6hQp31JV58sHg19C+hx0kntt7eA//siYGblpmduHYOulawGjss&#10;YmY2Sh1wfATZdm+hxkJsHyAB9Y3TUT4UhCA6Tup4mY7oA+F4uCyWq+WMEo6h6XxRLOapAisfk63z&#10;4bUATeKiog6Hn8DZ4d6H2AwrH6/EWgbupFLJAMqQrqKr+XSeEkYRLQP6U0mN9fP4DY6JHF+ZOiUH&#10;JtWwxgLKnElHngPj0G/7pPDsIuYW6iPK4GDwI74fXLTgvlLSoRcr6r/smROUqDcGpVwVs1k0b9rM&#10;5ospbtw4sh1HmOEIVdFAybC8CcnwA+drlLyRSY44m6GTc8/osaTS+T1EE4/36dbvV7v5BQAA//8D&#10;AFBLAwQUAAYACAAAACEAZAXrIt0AAAAJAQAADwAAAGRycy9kb3ducmV2LnhtbEyPT0/DMAzF70h8&#10;h8hI3DZn1TZGaTohEFcQ44/ELWu8tqJxqiZby7fHO8HN9nt6/r1iO/lOnWiIbWADi7kGRVwF13Jt&#10;4P3tabYBFZNlZ7vAZOCHImzLy4vC5i6M/EqnXaqVhHDMrYEmpT5HjFVD3sZ56IlFO4TB2yTrUKMb&#10;7CjhvsNM6zV627J8aGxPDw1V37ujN/DxfPj6XOqX+tGv+jFMGtnfojHXV9P9HahEU/ozwxlf0KEU&#10;pn04souqMzBbSJVkYL28AXXWs40c9jLoVQZYFvi/QfkLAAD//wMAUEsBAi0AFAAGAAgAAAAhALaD&#10;OJL+AAAA4QEAABMAAAAAAAAAAAAAAAAAAAAAAFtDb250ZW50X1R5cGVzXS54bWxQSwECLQAUAAYA&#10;CAAAACEAOP0h/9YAAACUAQAACwAAAAAAAAAAAAAAAAAvAQAAX3JlbHMvLnJlbHNQSwECLQAUAAYA&#10;CAAAACEAt9PoDxsCAAD9AwAADgAAAAAAAAAAAAAAAAAuAgAAZHJzL2Uyb0RvYy54bWxQSwECLQAU&#10;AAYACAAAACEAZAXrIt0AAAAJAQAADwAAAAAAAAAAAAAAAAB1BAAAZHJzL2Rvd25yZXYueG1sUEsF&#10;BgAAAAAEAAQA8wAAAH8FAAAAAA==&#10;" filled="f" stroked="f">
                <v:textbox>
                  <w:txbxContent>
                    <w:p w:rsidR="00C451DE" w:rsidRPr="004A3385" w:rsidRDefault="00C451DE" w:rsidP="000C2BDB">
                      <w:pPr>
                        <w:rPr>
                          <w:rFonts w:ascii="Arial Narrow" w:hAnsi="Arial Narrow"/>
                          <w:sz w:val="18"/>
                          <w:szCs w:val="18"/>
                        </w:rPr>
                      </w:pPr>
                      <w:r w:rsidRPr="004A3385">
                        <w:rPr>
                          <w:rFonts w:ascii="Arial Narrow" w:hAnsi="Arial Narrow"/>
                          <w:sz w:val="18"/>
                          <w:szCs w:val="18"/>
                        </w:rPr>
                        <w:t>млн. рублей</w:t>
                      </w:r>
                    </w:p>
                  </w:txbxContent>
                </v:textbox>
              </v:shape>
            </w:pict>
          </mc:Fallback>
        </mc:AlternateContent>
      </w:r>
      <w:r w:rsidRPr="005B653C">
        <w:rPr>
          <w:i/>
          <w:noProof/>
          <w:sz w:val="20"/>
          <w:szCs w:val="20"/>
        </w:rPr>
        <w:drawing>
          <wp:inline distT="0" distB="0" distL="0" distR="0" wp14:anchorId="69A741FE" wp14:editId="509BA2E9">
            <wp:extent cx="3372929" cy="4209691"/>
            <wp:effectExtent l="0" t="0" r="0" b="635"/>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C2BDB" w:rsidRPr="005B653C" w:rsidRDefault="000C2BDB" w:rsidP="000C2BDB">
      <w:pPr>
        <w:autoSpaceDE w:val="0"/>
        <w:autoSpaceDN w:val="0"/>
        <w:adjustRightInd w:val="0"/>
        <w:ind w:firstLine="709"/>
        <w:rPr>
          <w:sz w:val="16"/>
          <w:szCs w:val="16"/>
        </w:rPr>
      </w:pPr>
    </w:p>
    <w:p w:rsidR="000C2BDB" w:rsidRDefault="000C2BDB" w:rsidP="000C2BDB">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спирт из всех видов сырья и спиртосодержащую продукцию </w:t>
      </w:r>
      <w:r>
        <w:rPr>
          <w:rFonts w:ascii="Arial Narrow" w:hAnsi="Arial Narrow"/>
          <w:sz w:val="26"/>
          <w:szCs w:val="26"/>
        </w:rPr>
        <w:t>в федеральный бюджет в январе-июне 2017 года</w:t>
      </w:r>
      <w:r w:rsidRPr="005B653C">
        <w:rPr>
          <w:rFonts w:ascii="Arial Narrow" w:hAnsi="Arial Narrow"/>
          <w:sz w:val="26"/>
          <w:szCs w:val="26"/>
        </w:rPr>
        <w:t xml:space="preserve"> составили </w:t>
      </w:r>
      <w:r>
        <w:rPr>
          <w:rFonts w:ascii="Arial Narrow" w:hAnsi="Arial Narrow"/>
          <w:sz w:val="26"/>
          <w:szCs w:val="26"/>
        </w:rPr>
        <w:t>56,3</w:t>
      </w:r>
      <w:r w:rsidRPr="005B653C">
        <w:rPr>
          <w:rFonts w:ascii="Arial Narrow" w:hAnsi="Arial Narrow"/>
          <w:b/>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w:t>
      </w:r>
      <w:r w:rsidRPr="005B653C">
        <w:rPr>
          <w:rFonts w:ascii="Arial Narrow" w:hAnsi="Arial Narrow"/>
          <w:sz w:val="26"/>
          <w:szCs w:val="26"/>
        </w:rPr>
        <w:t xml:space="preserve"> </w:t>
      </w:r>
      <w:r>
        <w:rPr>
          <w:rFonts w:ascii="Arial Narrow" w:hAnsi="Arial Narrow"/>
          <w:sz w:val="26"/>
          <w:szCs w:val="26"/>
        </w:rPr>
        <w:t>в 2017 году</w:t>
      </w:r>
      <w:r w:rsidRPr="005B653C">
        <w:rPr>
          <w:rFonts w:ascii="Arial Narrow" w:hAnsi="Arial Narrow"/>
          <w:sz w:val="26"/>
          <w:szCs w:val="26"/>
        </w:rPr>
        <w:t xml:space="preserve"> в размере </w:t>
      </w:r>
      <w:r>
        <w:rPr>
          <w:rFonts w:ascii="Arial Narrow" w:hAnsi="Arial Narrow"/>
          <w:sz w:val="26"/>
          <w:szCs w:val="26"/>
        </w:rPr>
        <w:t>700,3</w:t>
      </w:r>
      <w:r w:rsidRPr="005B653C">
        <w:rPr>
          <w:rFonts w:ascii="Arial Narrow" w:hAnsi="Arial Narrow"/>
          <w:sz w:val="26"/>
          <w:szCs w:val="26"/>
        </w:rPr>
        <w:t xml:space="preserve"> млн.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w:t>
      </w:r>
      <w:r w:rsidRPr="00B24F85">
        <w:rPr>
          <w:rFonts w:ascii="Arial Narrow" w:hAnsi="Arial Narrow"/>
          <w:sz w:val="26"/>
          <w:szCs w:val="26"/>
        </w:rPr>
        <w:lastRenderedPageBreak/>
        <w:t xml:space="preserve">законе от </w:t>
      </w:r>
      <w:r>
        <w:rPr>
          <w:rFonts w:ascii="Arial Narrow" w:hAnsi="Arial Narrow"/>
          <w:sz w:val="26"/>
          <w:szCs w:val="26"/>
        </w:rPr>
        <w:t>0</w:t>
      </w:r>
      <w:r w:rsidRPr="00B24F85">
        <w:rPr>
          <w:rFonts w:ascii="Arial Narrow" w:hAnsi="Arial Narrow"/>
          <w:sz w:val="26"/>
          <w:szCs w:val="26"/>
        </w:rPr>
        <w:t>1.</w:t>
      </w:r>
      <w:r>
        <w:rPr>
          <w:rFonts w:ascii="Arial Narrow" w:hAnsi="Arial Narrow"/>
          <w:sz w:val="26"/>
          <w:szCs w:val="26"/>
        </w:rPr>
        <w:t>07</w:t>
      </w:r>
      <w:r w:rsidRPr="00B24F85">
        <w:rPr>
          <w:rFonts w:ascii="Arial Narrow" w:hAnsi="Arial Narrow"/>
          <w:sz w:val="26"/>
          <w:szCs w:val="26"/>
        </w:rPr>
        <w:t>.201</w:t>
      </w:r>
      <w:r>
        <w:rPr>
          <w:rFonts w:ascii="Arial Narrow" w:hAnsi="Arial Narrow"/>
          <w:sz w:val="26"/>
          <w:szCs w:val="26"/>
        </w:rPr>
        <w:t>7</w:t>
      </w:r>
      <w:r w:rsidRPr="00B24F85">
        <w:rPr>
          <w:rFonts w:ascii="Arial Narrow" w:hAnsi="Arial Narrow"/>
          <w:sz w:val="26"/>
          <w:szCs w:val="26"/>
        </w:rPr>
        <w:t xml:space="preserve"> </w:t>
      </w:r>
      <w:r>
        <w:rPr>
          <w:rFonts w:ascii="Arial Narrow" w:hAnsi="Arial Narrow"/>
          <w:sz w:val="26"/>
          <w:szCs w:val="26"/>
        </w:rPr>
        <w:t>№</w:t>
      </w:r>
      <w:r w:rsidRPr="00B24F85">
        <w:rPr>
          <w:rFonts w:ascii="Arial Narrow" w:hAnsi="Arial Narrow"/>
          <w:sz w:val="26"/>
          <w:szCs w:val="26"/>
        </w:rPr>
        <w:t xml:space="preserve"> 15</w:t>
      </w:r>
      <w:r>
        <w:rPr>
          <w:rFonts w:ascii="Arial Narrow" w:hAnsi="Arial Narrow"/>
          <w:sz w:val="26"/>
          <w:szCs w:val="26"/>
        </w:rPr>
        <w:t>7</w:t>
      </w:r>
      <w:r w:rsidRPr="00B24F85">
        <w:rPr>
          <w:rFonts w:ascii="Arial Narrow" w:hAnsi="Arial Narrow"/>
          <w:sz w:val="26"/>
          <w:szCs w:val="26"/>
        </w:rPr>
        <w:t xml:space="preserve">-ФЗ </w:t>
      </w:r>
      <w:r w:rsidRPr="00830D2D">
        <w:rPr>
          <w:rFonts w:ascii="Arial Narrow" w:hAnsi="Arial Narrow"/>
          <w:sz w:val="26"/>
          <w:szCs w:val="26"/>
        </w:rPr>
        <w:t>«О внесении изменений в Федеральный закон «О федеральном бюджете на 2017 год и на плановый период 2018 и</w:t>
      </w:r>
      <w:proofErr w:type="gramEnd"/>
      <w:r w:rsidRPr="00830D2D">
        <w:rPr>
          <w:rFonts w:ascii="Arial Narrow" w:hAnsi="Arial Narrow"/>
          <w:sz w:val="26"/>
          <w:szCs w:val="26"/>
        </w:rPr>
        <w:t xml:space="preserve"> 2019 годов»</w:t>
      </w:r>
      <w:r w:rsidRPr="005B653C">
        <w:rPr>
          <w:rFonts w:ascii="Arial Narrow" w:hAnsi="Arial Narrow"/>
          <w:sz w:val="26"/>
          <w:szCs w:val="26"/>
        </w:rPr>
        <w:t>, что показано на графике.</w:t>
      </w: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spacing w:before="120"/>
        <w:jc w:val="center"/>
        <w:rPr>
          <w:rFonts w:ascii="Arial Narrow" w:hAnsi="Arial Narrow"/>
          <w:b/>
        </w:rPr>
      </w:pPr>
      <w:r w:rsidRPr="005B653C">
        <w:rPr>
          <w:rFonts w:ascii="Arial Narrow" w:hAnsi="Arial Narrow"/>
          <w:b/>
        </w:rPr>
        <w:t xml:space="preserve">Исполнение параметров федерального бюджета </w:t>
      </w:r>
    </w:p>
    <w:p w:rsidR="000C2BDB" w:rsidRDefault="000C2BDB" w:rsidP="000C2BDB">
      <w:pPr>
        <w:ind w:firstLine="284"/>
        <w:jc w:val="center"/>
        <w:rPr>
          <w:rFonts w:ascii="Arial Narrow" w:hAnsi="Arial Narrow"/>
          <w:b/>
        </w:rPr>
      </w:pPr>
      <w:r w:rsidRPr="005B653C">
        <w:rPr>
          <w:rFonts w:ascii="Arial Narrow" w:hAnsi="Arial Narrow"/>
          <w:b/>
        </w:rPr>
        <w:t>по акцизам на спирт из всех видов сырья и спиртосодержащую продукцию</w:t>
      </w:r>
    </w:p>
    <w:p w:rsidR="000C2BDB" w:rsidRDefault="000C2BDB" w:rsidP="000C2BDB">
      <w:pPr>
        <w:ind w:firstLine="284"/>
        <w:jc w:val="center"/>
        <w:rPr>
          <w:rFonts w:ascii="Arial Narrow" w:hAnsi="Arial Narrow"/>
          <w:b/>
        </w:rPr>
      </w:pPr>
    </w:p>
    <w:p w:rsidR="000C2BDB" w:rsidRPr="00E42D88" w:rsidRDefault="000C2BDB" w:rsidP="000C2BDB">
      <w:pPr>
        <w:ind w:firstLine="284"/>
        <w:jc w:val="center"/>
        <w:rPr>
          <w:rFonts w:ascii="Arial Narrow" w:hAnsi="Arial Narrow"/>
          <w:b/>
          <w:sz w:val="26"/>
          <w:szCs w:val="26"/>
        </w:rPr>
      </w:pPr>
      <w:r>
        <w:rPr>
          <w:rFonts w:ascii="Arial Narrow" w:hAnsi="Arial Narrow"/>
          <w:noProof/>
          <w:sz w:val="28"/>
          <w:szCs w:val="28"/>
        </w:rPr>
        <w:drawing>
          <wp:inline distT="0" distB="0" distL="0" distR="0" wp14:anchorId="24913CA9" wp14:editId="72D0DA36">
            <wp:extent cx="2924175" cy="2286000"/>
            <wp:effectExtent l="0" t="0" r="2857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C2BDB" w:rsidRPr="005B653C" w:rsidRDefault="000C2BDB" w:rsidP="000C2BDB">
      <w:pPr>
        <w:autoSpaceDE w:val="0"/>
        <w:autoSpaceDN w:val="0"/>
        <w:adjustRightInd w:val="0"/>
        <w:jc w:val="center"/>
        <w:rPr>
          <w:rFonts w:ascii="Arial Narrow" w:hAnsi="Arial Narrow"/>
          <w:noProof/>
          <w:sz w:val="26"/>
          <w:szCs w:val="26"/>
        </w:rPr>
      </w:pPr>
    </w:p>
    <w:p w:rsidR="000C2BDB" w:rsidRPr="005B653C" w:rsidRDefault="000C2BDB" w:rsidP="000C2BDB">
      <w:pPr>
        <w:autoSpaceDE w:val="0"/>
        <w:autoSpaceDN w:val="0"/>
        <w:adjustRightInd w:val="0"/>
        <w:jc w:val="center"/>
        <w:rPr>
          <w:rFonts w:ascii="Arial Narrow" w:hAnsi="Arial Narrow"/>
          <w:noProof/>
          <w:sz w:val="26"/>
          <w:szCs w:val="26"/>
        </w:rPr>
      </w:pPr>
    </w:p>
    <w:p w:rsidR="000C2BDB" w:rsidRPr="00150F3E" w:rsidRDefault="000C2BDB" w:rsidP="000C2BDB">
      <w:pPr>
        <w:autoSpaceDE w:val="0"/>
        <w:autoSpaceDN w:val="0"/>
        <w:adjustRightInd w:val="0"/>
        <w:ind w:firstLine="284"/>
        <w:rPr>
          <w:rFonts w:ascii="Arial Narrow" w:eastAsia="Calibri" w:hAnsi="Arial Narrow"/>
          <w:sz w:val="26"/>
          <w:szCs w:val="26"/>
        </w:rPr>
      </w:pPr>
      <w:r w:rsidRPr="00D1311B">
        <w:rPr>
          <w:rFonts w:ascii="Arial Narrow" w:eastAsia="Calibri" w:hAnsi="Arial Narrow"/>
          <w:b/>
          <w:bCs/>
          <w:sz w:val="26"/>
          <w:szCs w:val="26"/>
        </w:rPr>
        <w:t>Совокупная задолженность</w:t>
      </w:r>
      <w:r w:rsidRPr="00D1311B">
        <w:rPr>
          <w:rFonts w:ascii="Arial Narrow" w:eastAsia="Calibri" w:hAnsi="Arial Narrow"/>
          <w:sz w:val="26"/>
          <w:szCs w:val="26"/>
        </w:rPr>
        <w:t xml:space="preserve"> по акцизам на спирт из всех видов сырья и спиртосодержащую продукцию на 01.07.2017 составила 5,1 млрд. рублей и по сравнению с началом 2017 года </w:t>
      </w:r>
      <w:r w:rsidRPr="00150F3E">
        <w:rPr>
          <w:rFonts w:ascii="Arial Narrow" w:eastAsia="Calibri" w:hAnsi="Arial Narrow"/>
          <w:sz w:val="26"/>
          <w:szCs w:val="26"/>
        </w:rPr>
        <w:t>снизилась на 1,</w:t>
      </w:r>
      <w:r>
        <w:rPr>
          <w:rFonts w:ascii="Arial Narrow" w:eastAsia="Calibri" w:hAnsi="Arial Narrow"/>
          <w:sz w:val="26"/>
          <w:szCs w:val="26"/>
        </w:rPr>
        <w:t>7</w:t>
      </w:r>
      <w:r w:rsidRPr="00150F3E">
        <w:rPr>
          <w:rFonts w:ascii="Arial Narrow" w:eastAsia="Calibri" w:hAnsi="Arial Narrow"/>
          <w:sz w:val="26"/>
          <w:szCs w:val="26"/>
        </w:rPr>
        <w:t xml:space="preserve"> млрд. рублей, или на </w:t>
      </w:r>
      <w:r>
        <w:rPr>
          <w:rFonts w:ascii="Arial Narrow" w:eastAsia="Calibri" w:hAnsi="Arial Narrow"/>
          <w:sz w:val="26"/>
          <w:szCs w:val="26"/>
        </w:rPr>
        <w:t>24,7</w:t>
      </w:r>
      <w:r w:rsidRPr="00150F3E">
        <w:rPr>
          <w:rFonts w:ascii="Arial Narrow" w:eastAsia="Calibri" w:hAnsi="Arial Narrow"/>
          <w:sz w:val="26"/>
          <w:szCs w:val="26"/>
        </w:rPr>
        <w:t xml:space="preserve"> процента.</w:t>
      </w:r>
    </w:p>
    <w:p w:rsidR="000C2BDB" w:rsidRPr="005B653C" w:rsidRDefault="000C2BDB" w:rsidP="000C2BDB">
      <w:pPr>
        <w:autoSpaceDE w:val="0"/>
        <w:autoSpaceDN w:val="0"/>
        <w:adjustRightInd w:val="0"/>
        <w:ind w:firstLine="284"/>
        <w:rPr>
          <w:rFonts w:ascii="Arial Narrow" w:eastAsia="Calibri" w:hAnsi="Arial Narrow"/>
          <w:sz w:val="26"/>
          <w:szCs w:val="26"/>
        </w:rPr>
      </w:pPr>
      <w:r w:rsidRPr="007F0232">
        <w:rPr>
          <w:rFonts w:ascii="Arial Narrow" w:eastAsia="Calibri" w:hAnsi="Arial Narrow"/>
          <w:b/>
          <w:sz w:val="26"/>
          <w:szCs w:val="26"/>
        </w:rPr>
        <w:t>Недоимка</w:t>
      </w:r>
      <w:r w:rsidRPr="007F0232">
        <w:rPr>
          <w:rFonts w:ascii="Arial Narrow" w:eastAsia="Calibri" w:hAnsi="Arial Narrow"/>
          <w:sz w:val="26"/>
          <w:szCs w:val="26"/>
        </w:rPr>
        <w:t xml:space="preserve"> по данному налогу на 01.07.2017 составила 0,49 млрд. рублей и по сравнению с началом года снизилась на 0,31 млрд. рублей, или на 38,9 процента.</w:t>
      </w:r>
    </w:p>
    <w:p w:rsidR="000C2BDB" w:rsidRPr="005B653C" w:rsidRDefault="000C2BDB" w:rsidP="000C2BDB">
      <w:pPr>
        <w:autoSpaceDE w:val="0"/>
        <w:autoSpaceDN w:val="0"/>
        <w:adjustRightInd w:val="0"/>
        <w:ind w:firstLine="284"/>
        <w:rPr>
          <w:rFonts w:ascii="Arial Narrow" w:eastAsia="Calibri" w:hAnsi="Arial Narrow"/>
          <w:sz w:val="26"/>
          <w:szCs w:val="26"/>
        </w:rPr>
      </w:pPr>
    </w:p>
    <w:p w:rsidR="000C2BDB" w:rsidRPr="005B653C" w:rsidRDefault="000C2BDB" w:rsidP="000C2BDB">
      <w:pPr>
        <w:autoSpaceDE w:val="0"/>
        <w:autoSpaceDN w:val="0"/>
        <w:adjustRightInd w:val="0"/>
        <w:ind w:firstLine="284"/>
        <w:rPr>
          <w:rFonts w:ascii="Arial Narrow" w:eastAsia="Calibri" w:hAnsi="Arial Narrow"/>
          <w:sz w:val="26"/>
          <w:szCs w:val="26"/>
        </w:rPr>
      </w:pPr>
      <w:proofErr w:type="gramStart"/>
      <w:r w:rsidRPr="005B653C">
        <w:rPr>
          <w:rFonts w:ascii="Arial Narrow" w:eastAsia="Calibri" w:hAnsi="Arial Narrow"/>
          <w:sz w:val="26"/>
          <w:szCs w:val="26"/>
        </w:rPr>
        <w:t xml:space="preserve">Поступления в консолидированный бюджет Российской Федерации </w:t>
      </w:r>
      <w:r w:rsidRPr="005B653C">
        <w:rPr>
          <w:rFonts w:ascii="Arial Narrow" w:eastAsia="Calibri" w:hAnsi="Arial Narrow"/>
          <w:b/>
          <w:sz w:val="26"/>
          <w:szCs w:val="26"/>
        </w:rPr>
        <w:t>акцизов на алкогольную продукцию с различной объемной долей спирта этилового (до 9 процентов, свыше 9 процентов) (за исключением вин), производимую на территории</w:t>
      </w:r>
      <w:r w:rsidRPr="005B653C">
        <w:rPr>
          <w:rFonts w:eastAsia="Calibri"/>
          <w:b/>
          <w:sz w:val="28"/>
          <w:szCs w:val="28"/>
        </w:rPr>
        <w:t xml:space="preserve"> </w:t>
      </w:r>
      <w:r w:rsidRPr="005B653C">
        <w:rPr>
          <w:rFonts w:ascii="Arial Narrow" w:eastAsia="Calibri" w:hAnsi="Arial Narrow"/>
          <w:b/>
          <w:sz w:val="26"/>
          <w:szCs w:val="26"/>
        </w:rPr>
        <w:t xml:space="preserve">Российской Федерации, </w:t>
      </w:r>
      <w:r>
        <w:rPr>
          <w:rFonts w:ascii="Arial Narrow" w:eastAsia="Calibri" w:hAnsi="Arial Narrow"/>
          <w:sz w:val="26"/>
          <w:szCs w:val="26"/>
        </w:rPr>
        <w:t>в январе-июне 2017 года</w:t>
      </w:r>
      <w:r w:rsidRPr="005B653C">
        <w:rPr>
          <w:rFonts w:ascii="Arial Narrow" w:eastAsia="Calibri" w:hAnsi="Arial Narrow"/>
          <w:sz w:val="26"/>
          <w:szCs w:val="26"/>
        </w:rPr>
        <w:t xml:space="preserve"> составили </w:t>
      </w:r>
      <w:r>
        <w:rPr>
          <w:rFonts w:ascii="Arial Narrow" w:eastAsia="Calibri" w:hAnsi="Arial Narrow"/>
          <w:sz w:val="26"/>
          <w:szCs w:val="26"/>
        </w:rPr>
        <w:t>88,6</w:t>
      </w:r>
      <w:r w:rsidRPr="005B653C">
        <w:rPr>
          <w:rFonts w:ascii="Arial Narrow" w:eastAsia="Calibri" w:hAnsi="Arial Narrow"/>
          <w:sz w:val="26"/>
          <w:szCs w:val="26"/>
        </w:rPr>
        <w:t xml:space="preserve"> млрд. рублей и по сравнению с </w:t>
      </w:r>
      <w:r>
        <w:rPr>
          <w:rFonts w:ascii="Arial Narrow" w:eastAsia="Calibri" w:hAnsi="Arial Narrow"/>
          <w:sz w:val="26"/>
          <w:szCs w:val="26"/>
        </w:rPr>
        <w:t xml:space="preserve">январем – июнем </w:t>
      </w:r>
      <w:r w:rsidRPr="005B653C">
        <w:rPr>
          <w:rFonts w:ascii="Arial Narrow" w:eastAsia="Calibri" w:hAnsi="Arial Narrow"/>
          <w:sz w:val="26"/>
          <w:szCs w:val="26"/>
        </w:rPr>
        <w:t>201</w:t>
      </w:r>
      <w:r>
        <w:rPr>
          <w:rFonts w:ascii="Arial Narrow" w:eastAsia="Calibri" w:hAnsi="Arial Narrow"/>
          <w:sz w:val="26"/>
          <w:szCs w:val="26"/>
        </w:rPr>
        <w:t>6</w:t>
      </w:r>
      <w:r w:rsidRPr="005B653C">
        <w:rPr>
          <w:rFonts w:ascii="Arial Narrow" w:eastAsia="Calibri" w:hAnsi="Arial Narrow"/>
          <w:sz w:val="26"/>
          <w:szCs w:val="26"/>
        </w:rPr>
        <w:t xml:space="preserve"> год</w:t>
      </w:r>
      <w:r>
        <w:rPr>
          <w:rFonts w:ascii="Arial Narrow" w:eastAsia="Calibri" w:hAnsi="Arial Narrow"/>
          <w:sz w:val="26"/>
          <w:szCs w:val="26"/>
        </w:rPr>
        <w:t>а</w:t>
      </w:r>
      <w:r w:rsidRPr="005B653C">
        <w:rPr>
          <w:rFonts w:ascii="Arial Narrow" w:eastAsia="Calibri" w:hAnsi="Arial Narrow"/>
          <w:sz w:val="26"/>
          <w:szCs w:val="26"/>
        </w:rPr>
        <w:t xml:space="preserve"> выро</w:t>
      </w:r>
      <w:r>
        <w:rPr>
          <w:rFonts w:ascii="Arial Narrow" w:eastAsia="Calibri" w:hAnsi="Arial Narrow"/>
          <w:sz w:val="26"/>
          <w:szCs w:val="26"/>
        </w:rPr>
        <w:t xml:space="preserve">сли на 15,5 </w:t>
      </w:r>
      <w:r w:rsidRPr="005B653C">
        <w:rPr>
          <w:rFonts w:ascii="Arial Narrow" w:eastAsia="Calibri" w:hAnsi="Arial Narrow"/>
          <w:sz w:val="26"/>
          <w:szCs w:val="26"/>
        </w:rPr>
        <w:t xml:space="preserve">млрд. рублей, или на </w:t>
      </w:r>
      <w:r>
        <w:rPr>
          <w:rFonts w:ascii="Arial Narrow" w:eastAsia="Calibri" w:hAnsi="Arial Narrow"/>
          <w:sz w:val="26"/>
          <w:szCs w:val="26"/>
        </w:rPr>
        <w:t>21,3</w:t>
      </w:r>
      <w:r w:rsidRPr="005B653C">
        <w:rPr>
          <w:rFonts w:ascii="Arial Narrow" w:eastAsia="Calibri" w:hAnsi="Arial Narrow"/>
          <w:sz w:val="26"/>
          <w:szCs w:val="26"/>
        </w:rPr>
        <w:t xml:space="preserve"> процента.</w:t>
      </w:r>
      <w:proofErr w:type="gramEnd"/>
    </w:p>
    <w:p w:rsidR="000C2BDB" w:rsidRPr="005B653C" w:rsidRDefault="000C2BDB" w:rsidP="000C2BDB">
      <w:pPr>
        <w:ind w:firstLine="284"/>
        <w:rPr>
          <w:rFonts w:ascii="Arial Narrow" w:eastAsia="Calibri" w:hAnsi="Arial Narrow"/>
          <w:sz w:val="26"/>
          <w:szCs w:val="26"/>
        </w:rPr>
      </w:pPr>
      <w:r w:rsidRPr="005B653C">
        <w:rPr>
          <w:rFonts w:ascii="Arial Narrow" w:eastAsia="Calibri" w:hAnsi="Arial Narrow"/>
          <w:sz w:val="26"/>
          <w:szCs w:val="26"/>
        </w:rPr>
        <w:lastRenderedPageBreak/>
        <w:t>Основная доля поступлений в этой группе налогов (99</w:t>
      </w:r>
      <w:r>
        <w:rPr>
          <w:rFonts w:ascii="Arial Narrow" w:eastAsia="Calibri" w:hAnsi="Arial Narrow"/>
          <w:sz w:val="26"/>
          <w:szCs w:val="26"/>
        </w:rPr>
        <w:t>,1</w:t>
      </w:r>
      <w:r w:rsidRPr="005B653C">
        <w:rPr>
          <w:rFonts w:ascii="Arial Narrow" w:eastAsia="Calibri" w:hAnsi="Arial Narrow"/>
          <w:sz w:val="26"/>
          <w:szCs w:val="26"/>
        </w:rPr>
        <w:t xml:space="preserve">%) принадлежит акцизам на алкогольную продукцию с объемной долей спирта этилового свыше 9 процентов (за исключением вин), производимую на территории Российской Федерации, поступления по которым составили </w:t>
      </w:r>
      <w:r>
        <w:rPr>
          <w:rFonts w:ascii="Arial Narrow" w:eastAsia="Calibri" w:hAnsi="Arial Narrow"/>
          <w:sz w:val="26"/>
          <w:szCs w:val="26"/>
        </w:rPr>
        <w:t>87,8</w:t>
      </w:r>
      <w:r w:rsidRPr="005B653C">
        <w:rPr>
          <w:rFonts w:ascii="Arial Narrow" w:eastAsia="Calibri" w:hAnsi="Arial Narrow"/>
          <w:sz w:val="26"/>
          <w:szCs w:val="26"/>
        </w:rPr>
        <w:t xml:space="preserve"> млрд. рублей, в т. ч. в федеральный бюджет – </w:t>
      </w:r>
      <w:r>
        <w:rPr>
          <w:rFonts w:ascii="Arial Narrow" w:eastAsia="Calibri" w:hAnsi="Arial Narrow"/>
          <w:sz w:val="26"/>
          <w:szCs w:val="26"/>
        </w:rPr>
        <w:t>43,9</w:t>
      </w:r>
      <w:r w:rsidRPr="005B653C">
        <w:rPr>
          <w:rFonts w:ascii="Arial Narrow" w:eastAsia="Calibri" w:hAnsi="Arial Narrow"/>
          <w:sz w:val="26"/>
          <w:szCs w:val="26"/>
        </w:rPr>
        <w:t xml:space="preserve"> млрд. рублей.</w:t>
      </w:r>
    </w:p>
    <w:p w:rsidR="000C2BDB" w:rsidRDefault="000C2BDB" w:rsidP="000C2BDB">
      <w:pPr>
        <w:autoSpaceDE w:val="0"/>
        <w:autoSpaceDN w:val="0"/>
        <w:adjustRightInd w:val="0"/>
        <w:ind w:firstLine="426"/>
        <w:rPr>
          <w:rFonts w:ascii="Arial Narrow" w:hAnsi="Arial Narrow"/>
          <w:sz w:val="26"/>
          <w:szCs w:val="26"/>
        </w:rPr>
      </w:pPr>
      <w:proofErr w:type="gramStart"/>
      <w:r w:rsidRPr="005B653C">
        <w:rPr>
          <w:rFonts w:ascii="Arial Narrow" w:hAnsi="Arial Narrow"/>
          <w:sz w:val="26"/>
          <w:szCs w:val="26"/>
        </w:rPr>
        <w:t xml:space="preserve">Поступления акцизов на алкогольную продукцию с объемной долей спирта этилового свыше 9% </w:t>
      </w:r>
      <w:r>
        <w:rPr>
          <w:rFonts w:ascii="Arial Narrow" w:hAnsi="Arial Narrow"/>
          <w:sz w:val="26"/>
          <w:szCs w:val="26"/>
        </w:rPr>
        <w:t>в федеральный бюджет в январе-июне 2017 года</w:t>
      </w:r>
      <w:r w:rsidRPr="005B653C">
        <w:rPr>
          <w:rFonts w:ascii="Arial Narrow" w:hAnsi="Arial Narrow"/>
          <w:sz w:val="26"/>
          <w:szCs w:val="26"/>
        </w:rPr>
        <w:t xml:space="preserve"> составили </w:t>
      </w:r>
      <w:r>
        <w:rPr>
          <w:rFonts w:ascii="Arial Narrow" w:hAnsi="Arial Narrow"/>
          <w:sz w:val="26"/>
          <w:szCs w:val="26"/>
        </w:rPr>
        <w:t>44,7</w:t>
      </w:r>
      <w:r w:rsidRPr="004A3385">
        <w:rPr>
          <w:rFonts w:ascii="Arial Narrow" w:hAnsi="Arial Narrow"/>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 в 2017 году</w:t>
      </w:r>
      <w:r w:rsidRPr="005B653C">
        <w:rPr>
          <w:rFonts w:ascii="Arial Narrow" w:hAnsi="Arial Narrow"/>
          <w:sz w:val="26"/>
          <w:szCs w:val="26"/>
        </w:rPr>
        <w:t xml:space="preserve"> в размере </w:t>
      </w:r>
      <w:r>
        <w:rPr>
          <w:rFonts w:ascii="Arial Narrow" w:hAnsi="Arial Narrow"/>
          <w:sz w:val="26"/>
          <w:szCs w:val="26"/>
        </w:rPr>
        <w:t>98,2</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w:t>
      </w:r>
      <w:r>
        <w:rPr>
          <w:rFonts w:ascii="Arial Narrow" w:hAnsi="Arial Narrow"/>
          <w:sz w:val="26"/>
          <w:szCs w:val="26"/>
        </w:rPr>
        <w:t>0</w:t>
      </w:r>
      <w:r w:rsidRPr="00B24F85">
        <w:rPr>
          <w:rFonts w:ascii="Arial Narrow" w:hAnsi="Arial Narrow"/>
          <w:sz w:val="26"/>
          <w:szCs w:val="26"/>
        </w:rPr>
        <w:t>1.</w:t>
      </w:r>
      <w:r>
        <w:rPr>
          <w:rFonts w:ascii="Arial Narrow" w:hAnsi="Arial Narrow"/>
          <w:sz w:val="26"/>
          <w:szCs w:val="26"/>
        </w:rPr>
        <w:t>07</w:t>
      </w:r>
      <w:r w:rsidRPr="00B24F85">
        <w:rPr>
          <w:rFonts w:ascii="Arial Narrow" w:hAnsi="Arial Narrow"/>
          <w:sz w:val="26"/>
          <w:szCs w:val="26"/>
        </w:rPr>
        <w:t>.201</w:t>
      </w:r>
      <w:r>
        <w:rPr>
          <w:rFonts w:ascii="Arial Narrow" w:hAnsi="Arial Narrow"/>
          <w:sz w:val="26"/>
          <w:szCs w:val="26"/>
        </w:rPr>
        <w:t>7</w:t>
      </w:r>
      <w:r w:rsidRPr="00B24F85">
        <w:rPr>
          <w:rFonts w:ascii="Arial Narrow" w:hAnsi="Arial Narrow"/>
          <w:sz w:val="26"/>
          <w:szCs w:val="26"/>
        </w:rPr>
        <w:t xml:space="preserve"> </w:t>
      </w:r>
      <w:r>
        <w:rPr>
          <w:rFonts w:ascii="Arial Narrow" w:hAnsi="Arial Narrow"/>
          <w:sz w:val="26"/>
          <w:szCs w:val="26"/>
        </w:rPr>
        <w:t>№</w:t>
      </w:r>
      <w:r w:rsidRPr="00B24F85">
        <w:rPr>
          <w:rFonts w:ascii="Arial Narrow" w:hAnsi="Arial Narrow"/>
          <w:sz w:val="26"/>
          <w:szCs w:val="26"/>
        </w:rPr>
        <w:t xml:space="preserve"> 15</w:t>
      </w:r>
      <w:r>
        <w:rPr>
          <w:rFonts w:ascii="Arial Narrow" w:hAnsi="Arial Narrow"/>
          <w:sz w:val="26"/>
          <w:szCs w:val="26"/>
        </w:rPr>
        <w:t>7</w:t>
      </w:r>
      <w:r w:rsidRPr="00B24F85">
        <w:rPr>
          <w:rFonts w:ascii="Arial Narrow" w:hAnsi="Arial Narrow"/>
          <w:sz w:val="26"/>
          <w:szCs w:val="26"/>
        </w:rPr>
        <w:t xml:space="preserve">-ФЗ </w:t>
      </w:r>
      <w:r w:rsidRPr="00830D2D">
        <w:rPr>
          <w:rFonts w:ascii="Arial Narrow" w:hAnsi="Arial Narrow"/>
          <w:sz w:val="26"/>
          <w:szCs w:val="26"/>
        </w:rPr>
        <w:t>«О внесении изменений в Федеральный закон «О федеральном бюджете на 2017 год и на плановый период 2018</w:t>
      </w:r>
      <w:proofErr w:type="gramEnd"/>
      <w:r w:rsidRPr="00830D2D">
        <w:rPr>
          <w:rFonts w:ascii="Arial Narrow" w:hAnsi="Arial Narrow"/>
          <w:sz w:val="26"/>
          <w:szCs w:val="26"/>
        </w:rPr>
        <w:t xml:space="preserve"> и 2019 годов</w:t>
      </w:r>
      <w:r>
        <w:rPr>
          <w:rFonts w:ascii="Arial Narrow" w:hAnsi="Arial Narrow"/>
          <w:sz w:val="26"/>
          <w:szCs w:val="26"/>
        </w:rPr>
        <w:t>,</w:t>
      </w:r>
      <w:r w:rsidRPr="005B653C">
        <w:rPr>
          <w:rFonts w:ascii="Arial Narrow" w:hAnsi="Arial Narrow"/>
          <w:sz w:val="26"/>
          <w:szCs w:val="26"/>
        </w:rPr>
        <w:t xml:space="preserve"> что показано на графике.</w:t>
      </w:r>
    </w:p>
    <w:p w:rsidR="000C2BDB" w:rsidRPr="005B653C" w:rsidRDefault="000C2BDB" w:rsidP="000C2BDB">
      <w:pPr>
        <w:autoSpaceDE w:val="0"/>
        <w:autoSpaceDN w:val="0"/>
        <w:adjustRightInd w:val="0"/>
        <w:ind w:firstLine="426"/>
        <w:rPr>
          <w:rFonts w:ascii="Arial Narrow" w:hAnsi="Arial Narrow"/>
          <w:sz w:val="26"/>
          <w:szCs w:val="26"/>
        </w:rPr>
      </w:pPr>
    </w:p>
    <w:p w:rsidR="000C2BDB" w:rsidRPr="005B653C" w:rsidRDefault="000C2BDB" w:rsidP="000C2BDB">
      <w:pPr>
        <w:ind w:firstLine="284"/>
        <w:jc w:val="center"/>
        <w:rPr>
          <w:rFonts w:ascii="Arial Narrow" w:hAnsi="Arial Narrow"/>
          <w:b/>
        </w:rPr>
      </w:pPr>
      <w:r w:rsidRPr="005B653C">
        <w:rPr>
          <w:rFonts w:ascii="Arial Narrow" w:hAnsi="Arial Narrow"/>
          <w:b/>
        </w:rPr>
        <w:t>Исполнение параметров федерального бюджета по акцизам на алкогольную продукцию с объемной долей спирта этилового свыше 9%</w:t>
      </w:r>
    </w:p>
    <w:p w:rsidR="000C2BDB" w:rsidRPr="005B653C" w:rsidRDefault="000C2BDB" w:rsidP="000C2BDB">
      <w:pPr>
        <w:autoSpaceDE w:val="0"/>
        <w:autoSpaceDN w:val="0"/>
        <w:adjustRightInd w:val="0"/>
        <w:rPr>
          <w:sz w:val="28"/>
          <w:szCs w:val="28"/>
        </w:rPr>
      </w:pPr>
      <w:r>
        <w:rPr>
          <w:rFonts w:ascii="Arial Narrow" w:hAnsi="Arial Narrow"/>
          <w:noProof/>
          <w:sz w:val="28"/>
          <w:szCs w:val="28"/>
        </w:rPr>
        <w:drawing>
          <wp:inline distT="0" distB="0" distL="0" distR="0" wp14:anchorId="26582EC3" wp14:editId="2006AA2F">
            <wp:extent cx="2924175" cy="2286000"/>
            <wp:effectExtent l="0" t="0" r="28575"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C2BDB" w:rsidRPr="005B653C" w:rsidRDefault="000C2BDB" w:rsidP="000C2BDB">
      <w:pPr>
        <w:autoSpaceDE w:val="0"/>
        <w:autoSpaceDN w:val="0"/>
        <w:adjustRightInd w:val="0"/>
        <w:ind w:firstLine="284"/>
        <w:rPr>
          <w:rFonts w:ascii="Arial Narrow" w:hAnsi="Arial Narrow" w:cs="Arial"/>
          <w:b/>
          <w:sz w:val="26"/>
          <w:szCs w:val="26"/>
        </w:rPr>
      </w:pPr>
    </w:p>
    <w:p w:rsidR="000C2BDB" w:rsidRPr="00830D2D" w:rsidRDefault="000C2BDB" w:rsidP="000C2BDB">
      <w:pPr>
        <w:autoSpaceDE w:val="0"/>
        <w:autoSpaceDN w:val="0"/>
        <w:adjustRightInd w:val="0"/>
        <w:ind w:firstLine="284"/>
        <w:rPr>
          <w:rFonts w:ascii="Arial Narrow" w:hAnsi="Arial Narrow"/>
          <w:sz w:val="26"/>
          <w:szCs w:val="26"/>
          <w:highlight w:val="yellow"/>
        </w:rPr>
      </w:pPr>
      <w:r w:rsidRPr="00D1311B">
        <w:rPr>
          <w:rFonts w:ascii="Arial Narrow" w:eastAsia="Calibri" w:hAnsi="Arial Narrow"/>
          <w:b/>
          <w:bCs/>
          <w:sz w:val="26"/>
          <w:szCs w:val="26"/>
        </w:rPr>
        <w:t>Совокупная задолженность</w:t>
      </w:r>
      <w:r w:rsidRPr="00D1311B">
        <w:rPr>
          <w:rFonts w:ascii="Arial Narrow" w:hAnsi="Arial Narrow"/>
          <w:b/>
          <w:sz w:val="26"/>
          <w:szCs w:val="26"/>
        </w:rPr>
        <w:t xml:space="preserve"> </w:t>
      </w:r>
      <w:r w:rsidRPr="00D1311B">
        <w:rPr>
          <w:rFonts w:ascii="Arial Narrow" w:hAnsi="Arial Narrow" w:cs="Arial"/>
          <w:sz w:val="26"/>
          <w:szCs w:val="26"/>
        </w:rPr>
        <w:t>по</w:t>
      </w:r>
      <w:r w:rsidRPr="00D1311B">
        <w:rPr>
          <w:rFonts w:ascii="Arial Narrow" w:hAnsi="Arial Narrow"/>
          <w:sz w:val="26"/>
          <w:szCs w:val="26"/>
        </w:rPr>
        <w:t xml:space="preserve"> </w:t>
      </w:r>
      <w:r>
        <w:rPr>
          <w:rFonts w:ascii="Arial Narrow" w:hAnsi="Arial Narrow" w:cs="Arial"/>
          <w:sz w:val="26"/>
          <w:szCs w:val="26"/>
        </w:rPr>
        <w:t>акцизам на алкогольную продукцию с различной долей спирта</w:t>
      </w:r>
      <w:r w:rsidRPr="00D1311B">
        <w:rPr>
          <w:rFonts w:ascii="Arial Narrow" w:hAnsi="Arial Narrow"/>
          <w:sz w:val="26"/>
          <w:szCs w:val="26"/>
        </w:rPr>
        <w:t xml:space="preserve"> </w:t>
      </w:r>
      <w:r>
        <w:rPr>
          <w:rFonts w:ascii="Arial Narrow" w:hAnsi="Arial Narrow" w:cs="Arial"/>
          <w:sz w:val="26"/>
          <w:szCs w:val="26"/>
        </w:rPr>
        <w:t>этилового</w:t>
      </w:r>
      <w:r w:rsidRPr="00D1311B">
        <w:rPr>
          <w:rFonts w:ascii="Arial Narrow" w:hAnsi="Arial Narrow" w:cs="Arial"/>
          <w:sz w:val="26"/>
          <w:szCs w:val="26"/>
        </w:rPr>
        <w:t xml:space="preserve"> на</w:t>
      </w:r>
      <w:r w:rsidRPr="00D1311B">
        <w:rPr>
          <w:rFonts w:ascii="Arial Narrow" w:hAnsi="Arial Narrow"/>
          <w:sz w:val="26"/>
          <w:szCs w:val="26"/>
        </w:rPr>
        <w:t xml:space="preserve"> 01.</w:t>
      </w:r>
      <w:r>
        <w:rPr>
          <w:rFonts w:ascii="Arial Narrow" w:hAnsi="Arial Narrow"/>
          <w:sz w:val="26"/>
          <w:szCs w:val="26"/>
        </w:rPr>
        <w:t>07</w:t>
      </w:r>
      <w:r w:rsidRPr="00D1311B">
        <w:rPr>
          <w:rFonts w:ascii="Arial Narrow" w:hAnsi="Arial Narrow"/>
          <w:sz w:val="26"/>
          <w:szCs w:val="26"/>
        </w:rPr>
        <w:t xml:space="preserve">.2017 </w:t>
      </w:r>
      <w:r w:rsidRPr="00D1311B">
        <w:rPr>
          <w:rFonts w:ascii="Arial Narrow" w:hAnsi="Arial Narrow" w:cs="Arial"/>
          <w:sz w:val="26"/>
          <w:szCs w:val="26"/>
        </w:rPr>
        <w:t>составила</w:t>
      </w:r>
      <w:r w:rsidRPr="00D1311B">
        <w:rPr>
          <w:rFonts w:ascii="Arial Narrow" w:hAnsi="Arial Narrow"/>
          <w:sz w:val="26"/>
          <w:szCs w:val="26"/>
        </w:rPr>
        <w:t xml:space="preserve"> 84,6 </w:t>
      </w:r>
      <w:r w:rsidRPr="00D1311B">
        <w:rPr>
          <w:rFonts w:ascii="Arial Narrow" w:hAnsi="Arial Narrow" w:cs="Arial"/>
          <w:sz w:val="26"/>
          <w:szCs w:val="26"/>
        </w:rPr>
        <w:t>млрд</w:t>
      </w:r>
      <w:r w:rsidRPr="00D1311B">
        <w:rPr>
          <w:rFonts w:ascii="Arial Narrow" w:hAnsi="Arial Narrow"/>
          <w:sz w:val="26"/>
          <w:szCs w:val="26"/>
        </w:rPr>
        <w:t xml:space="preserve">. </w:t>
      </w:r>
      <w:r w:rsidRPr="00D1311B">
        <w:rPr>
          <w:rFonts w:ascii="Arial Narrow" w:hAnsi="Arial Narrow" w:cs="Arial"/>
          <w:sz w:val="26"/>
          <w:szCs w:val="26"/>
        </w:rPr>
        <w:t>рублей</w:t>
      </w:r>
      <w:r w:rsidRPr="00D1311B">
        <w:rPr>
          <w:rFonts w:ascii="Arial Narrow" w:hAnsi="Arial Narrow"/>
          <w:sz w:val="26"/>
          <w:szCs w:val="26"/>
        </w:rPr>
        <w:t xml:space="preserve"> </w:t>
      </w:r>
      <w:r w:rsidRPr="004D55FC">
        <w:rPr>
          <w:rFonts w:ascii="Arial Narrow" w:hAnsi="Arial Narrow" w:cs="Arial"/>
          <w:sz w:val="26"/>
          <w:szCs w:val="26"/>
        </w:rPr>
        <w:t>и</w:t>
      </w:r>
      <w:r w:rsidRPr="004D55FC">
        <w:rPr>
          <w:rFonts w:ascii="Arial Narrow" w:hAnsi="Arial Narrow"/>
          <w:sz w:val="26"/>
          <w:szCs w:val="26"/>
        </w:rPr>
        <w:t xml:space="preserve"> </w:t>
      </w:r>
      <w:r w:rsidRPr="004D55FC">
        <w:rPr>
          <w:rFonts w:ascii="Arial Narrow" w:hAnsi="Arial Narrow" w:cs="Arial"/>
          <w:sz w:val="26"/>
          <w:szCs w:val="26"/>
        </w:rPr>
        <w:t>выросла</w:t>
      </w:r>
      <w:r w:rsidRPr="004D55FC">
        <w:rPr>
          <w:rFonts w:ascii="Arial Narrow" w:hAnsi="Arial Narrow"/>
          <w:sz w:val="26"/>
          <w:szCs w:val="26"/>
        </w:rPr>
        <w:t xml:space="preserve"> </w:t>
      </w:r>
      <w:r w:rsidRPr="004D55FC">
        <w:rPr>
          <w:rFonts w:ascii="Arial Narrow" w:hAnsi="Arial Narrow" w:cs="Arial"/>
          <w:sz w:val="26"/>
          <w:szCs w:val="26"/>
        </w:rPr>
        <w:t>по</w:t>
      </w:r>
      <w:r w:rsidRPr="004D55FC">
        <w:rPr>
          <w:rFonts w:ascii="Arial Narrow" w:hAnsi="Arial Narrow"/>
          <w:sz w:val="26"/>
          <w:szCs w:val="26"/>
        </w:rPr>
        <w:t xml:space="preserve"> </w:t>
      </w:r>
      <w:r w:rsidRPr="004D55FC">
        <w:rPr>
          <w:rFonts w:ascii="Arial Narrow" w:hAnsi="Arial Narrow" w:cs="Arial"/>
          <w:sz w:val="26"/>
          <w:szCs w:val="26"/>
        </w:rPr>
        <w:t>сравнению</w:t>
      </w:r>
      <w:r w:rsidRPr="004D55FC">
        <w:rPr>
          <w:rFonts w:ascii="Arial Narrow" w:hAnsi="Arial Narrow"/>
          <w:sz w:val="26"/>
          <w:szCs w:val="26"/>
        </w:rPr>
        <w:t xml:space="preserve"> </w:t>
      </w:r>
      <w:r w:rsidRPr="004D55FC">
        <w:rPr>
          <w:rFonts w:ascii="Arial Narrow" w:hAnsi="Arial Narrow" w:cs="Arial"/>
          <w:sz w:val="26"/>
          <w:szCs w:val="26"/>
        </w:rPr>
        <w:t>с</w:t>
      </w:r>
      <w:r w:rsidRPr="004D55FC">
        <w:rPr>
          <w:rFonts w:ascii="Arial Narrow" w:hAnsi="Arial Narrow"/>
          <w:sz w:val="26"/>
          <w:szCs w:val="26"/>
        </w:rPr>
        <w:t xml:space="preserve"> </w:t>
      </w:r>
      <w:r w:rsidRPr="004D55FC">
        <w:rPr>
          <w:rFonts w:ascii="Arial Narrow" w:hAnsi="Arial Narrow" w:cs="Arial"/>
          <w:sz w:val="26"/>
          <w:szCs w:val="26"/>
        </w:rPr>
        <w:t>началом</w:t>
      </w:r>
      <w:r w:rsidRPr="004D55FC">
        <w:rPr>
          <w:rFonts w:ascii="Arial Narrow" w:hAnsi="Arial Narrow"/>
          <w:sz w:val="26"/>
          <w:szCs w:val="26"/>
        </w:rPr>
        <w:t xml:space="preserve"> 2017 </w:t>
      </w:r>
      <w:r w:rsidRPr="004D55FC">
        <w:rPr>
          <w:rFonts w:ascii="Arial Narrow" w:hAnsi="Arial Narrow" w:cs="Arial"/>
          <w:sz w:val="26"/>
          <w:szCs w:val="26"/>
        </w:rPr>
        <w:t>года</w:t>
      </w:r>
      <w:r w:rsidRPr="004D55FC">
        <w:rPr>
          <w:rFonts w:ascii="Arial Narrow" w:hAnsi="Arial Narrow"/>
          <w:sz w:val="26"/>
          <w:szCs w:val="26"/>
        </w:rPr>
        <w:t xml:space="preserve"> </w:t>
      </w:r>
      <w:r w:rsidRPr="004D55FC">
        <w:rPr>
          <w:rFonts w:ascii="Arial Narrow" w:hAnsi="Arial Narrow" w:cs="Arial"/>
          <w:sz w:val="26"/>
          <w:szCs w:val="26"/>
        </w:rPr>
        <w:t>на</w:t>
      </w:r>
      <w:r w:rsidRPr="004D55FC">
        <w:rPr>
          <w:rFonts w:ascii="Arial Narrow" w:hAnsi="Arial Narrow"/>
          <w:sz w:val="26"/>
          <w:szCs w:val="26"/>
        </w:rPr>
        <w:t xml:space="preserve"> 0,1 </w:t>
      </w:r>
      <w:r w:rsidRPr="004D55FC">
        <w:rPr>
          <w:rFonts w:ascii="Arial Narrow" w:hAnsi="Arial Narrow" w:cs="Arial"/>
          <w:sz w:val="26"/>
          <w:szCs w:val="26"/>
        </w:rPr>
        <w:t>млрд</w:t>
      </w:r>
      <w:r w:rsidRPr="004D55FC">
        <w:rPr>
          <w:rFonts w:ascii="Arial Narrow" w:hAnsi="Arial Narrow"/>
          <w:sz w:val="26"/>
          <w:szCs w:val="26"/>
        </w:rPr>
        <w:t xml:space="preserve">. </w:t>
      </w:r>
      <w:r w:rsidRPr="004D55FC">
        <w:rPr>
          <w:rFonts w:ascii="Arial Narrow" w:hAnsi="Arial Narrow" w:cs="Arial"/>
          <w:sz w:val="26"/>
          <w:szCs w:val="26"/>
        </w:rPr>
        <w:t>рублей,</w:t>
      </w:r>
      <w:r w:rsidRPr="004D55FC">
        <w:rPr>
          <w:rFonts w:ascii="Arial Narrow" w:hAnsi="Arial Narrow"/>
          <w:sz w:val="26"/>
          <w:szCs w:val="26"/>
        </w:rPr>
        <w:t xml:space="preserve"> </w:t>
      </w:r>
      <w:r w:rsidRPr="004D55FC">
        <w:rPr>
          <w:rFonts w:ascii="Arial Narrow" w:hAnsi="Arial Narrow" w:cs="Arial"/>
          <w:sz w:val="26"/>
          <w:szCs w:val="26"/>
        </w:rPr>
        <w:t>или</w:t>
      </w:r>
      <w:r w:rsidRPr="004D55FC">
        <w:rPr>
          <w:rFonts w:ascii="Arial Narrow" w:hAnsi="Arial Narrow"/>
          <w:sz w:val="26"/>
          <w:szCs w:val="26"/>
        </w:rPr>
        <w:t xml:space="preserve"> на 0,</w:t>
      </w:r>
      <w:r>
        <w:rPr>
          <w:rFonts w:ascii="Arial Narrow" w:hAnsi="Arial Narrow"/>
          <w:sz w:val="26"/>
          <w:szCs w:val="26"/>
        </w:rPr>
        <w:t>2</w:t>
      </w:r>
      <w:r w:rsidRPr="004D55FC">
        <w:rPr>
          <w:rFonts w:ascii="Arial Narrow" w:hAnsi="Arial Narrow"/>
          <w:sz w:val="26"/>
          <w:szCs w:val="26"/>
        </w:rPr>
        <w:t xml:space="preserve"> процента.</w:t>
      </w:r>
    </w:p>
    <w:p w:rsidR="000C2BDB" w:rsidRPr="005B653C" w:rsidRDefault="000C2BDB" w:rsidP="000C2BDB">
      <w:pPr>
        <w:autoSpaceDE w:val="0"/>
        <w:autoSpaceDN w:val="0"/>
        <w:adjustRightInd w:val="0"/>
        <w:ind w:firstLine="284"/>
        <w:rPr>
          <w:rFonts w:ascii="Arial Narrow" w:hAnsi="Arial Narrow"/>
          <w:sz w:val="26"/>
          <w:szCs w:val="26"/>
        </w:rPr>
      </w:pPr>
      <w:r w:rsidRPr="00D1311B">
        <w:rPr>
          <w:rFonts w:ascii="Arial Narrow" w:hAnsi="Arial Narrow" w:cs="Arial"/>
          <w:b/>
          <w:sz w:val="26"/>
          <w:szCs w:val="26"/>
        </w:rPr>
        <w:t>Недоимка</w:t>
      </w:r>
      <w:r w:rsidRPr="00D1311B">
        <w:rPr>
          <w:rFonts w:ascii="Arial Narrow" w:hAnsi="Arial Narrow"/>
          <w:sz w:val="26"/>
          <w:szCs w:val="26"/>
        </w:rPr>
        <w:t xml:space="preserve"> </w:t>
      </w:r>
      <w:r w:rsidRPr="00D1311B">
        <w:rPr>
          <w:rFonts w:ascii="Arial Narrow" w:hAnsi="Arial Narrow" w:cs="Arial"/>
          <w:sz w:val="26"/>
          <w:szCs w:val="26"/>
        </w:rPr>
        <w:t>на</w:t>
      </w:r>
      <w:r w:rsidRPr="00D1311B">
        <w:rPr>
          <w:rFonts w:ascii="Arial Narrow" w:hAnsi="Arial Narrow"/>
          <w:sz w:val="26"/>
          <w:szCs w:val="26"/>
        </w:rPr>
        <w:t xml:space="preserve"> 01.07.2017 </w:t>
      </w:r>
      <w:r w:rsidRPr="00D1311B">
        <w:rPr>
          <w:rFonts w:ascii="Arial Narrow" w:hAnsi="Arial Narrow" w:cs="Arial"/>
          <w:sz w:val="26"/>
          <w:szCs w:val="26"/>
        </w:rPr>
        <w:t>составила</w:t>
      </w:r>
      <w:r w:rsidRPr="00D1311B">
        <w:rPr>
          <w:rFonts w:ascii="Arial Narrow" w:hAnsi="Arial Narrow"/>
          <w:sz w:val="26"/>
          <w:szCs w:val="26"/>
        </w:rPr>
        <w:t xml:space="preserve"> 8,4 </w:t>
      </w:r>
      <w:r w:rsidRPr="00D1311B">
        <w:rPr>
          <w:rFonts w:ascii="Arial Narrow" w:hAnsi="Arial Narrow" w:cs="Arial"/>
          <w:sz w:val="26"/>
          <w:szCs w:val="26"/>
        </w:rPr>
        <w:t>млрд</w:t>
      </w:r>
      <w:r w:rsidRPr="00D1311B">
        <w:rPr>
          <w:rFonts w:ascii="Arial Narrow" w:hAnsi="Arial Narrow"/>
          <w:sz w:val="26"/>
          <w:szCs w:val="26"/>
        </w:rPr>
        <w:t xml:space="preserve">. </w:t>
      </w:r>
      <w:r w:rsidRPr="00D1311B">
        <w:rPr>
          <w:rFonts w:ascii="Arial Narrow" w:hAnsi="Arial Narrow" w:cs="Arial"/>
          <w:sz w:val="26"/>
          <w:szCs w:val="26"/>
        </w:rPr>
        <w:t>рублей</w:t>
      </w:r>
      <w:r w:rsidRPr="00D1311B">
        <w:rPr>
          <w:rFonts w:ascii="Arial Narrow" w:hAnsi="Arial Narrow"/>
          <w:sz w:val="26"/>
          <w:szCs w:val="26"/>
        </w:rPr>
        <w:t xml:space="preserve"> </w:t>
      </w:r>
      <w:r w:rsidRPr="00D1311B">
        <w:rPr>
          <w:rFonts w:ascii="Arial Narrow" w:hAnsi="Arial Narrow" w:cs="Arial"/>
          <w:sz w:val="26"/>
          <w:szCs w:val="26"/>
        </w:rPr>
        <w:t>и</w:t>
      </w:r>
      <w:r w:rsidRPr="00D1311B">
        <w:rPr>
          <w:rFonts w:ascii="Arial Narrow" w:hAnsi="Arial Narrow"/>
          <w:sz w:val="26"/>
          <w:szCs w:val="26"/>
        </w:rPr>
        <w:t xml:space="preserve"> </w:t>
      </w:r>
      <w:r w:rsidRPr="00D1311B">
        <w:rPr>
          <w:rFonts w:ascii="Arial Narrow" w:hAnsi="Arial Narrow" w:cs="Arial"/>
          <w:sz w:val="26"/>
          <w:szCs w:val="26"/>
        </w:rPr>
        <w:t>по</w:t>
      </w:r>
      <w:r w:rsidRPr="00D1311B">
        <w:rPr>
          <w:rFonts w:ascii="Arial Narrow" w:hAnsi="Arial Narrow"/>
          <w:sz w:val="26"/>
          <w:szCs w:val="26"/>
        </w:rPr>
        <w:t xml:space="preserve"> </w:t>
      </w:r>
      <w:r w:rsidRPr="00D1311B">
        <w:rPr>
          <w:rFonts w:ascii="Arial Narrow" w:hAnsi="Arial Narrow" w:cs="Arial"/>
          <w:sz w:val="26"/>
          <w:szCs w:val="26"/>
        </w:rPr>
        <w:t>сравнению</w:t>
      </w:r>
      <w:r w:rsidRPr="00D1311B">
        <w:rPr>
          <w:rFonts w:ascii="Arial Narrow" w:hAnsi="Arial Narrow"/>
          <w:sz w:val="26"/>
          <w:szCs w:val="26"/>
        </w:rPr>
        <w:t xml:space="preserve"> </w:t>
      </w:r>
      <w:r w:rsidRPr="00D1311B">
        <w:rPr>
          <w:rFonts w:ascii="Arial Narrow" w:hAnsi="Arial Narrow" w:cs="Arial"/>
          <w:sz w:val="26"/>
          <w:szCs w:val="26"/>
        </w:rPr>
        <w:t>с</w:t>
      </w:r>
      <w:r w:rsidRPr="00D1311B">
        <w:rPr>
          <w:rFonts w:ascii="Arial Narrow" w:hAnsi="Arial Narrow"/>
          <w:sz w:val="26"/>
          <w:szCs w:val="26"/>
        </w:rPr>
        <w:t xml:space="preserve"> </w:t>
      </w:r>
      <w:r w:rsidRPr="00D1311B">
        <w:rPr>
          <w:rFonts w:ascii="Arial Narrow" w:hAnsi="Arial Narrow" w:cs="Arial"/>
          <w:sz w:val="26"/>
          <w:szCs w:val="26"/>
        </w:rPr>
        <w:t>началом</w:t>
      </w:r>
      <w:r w:rsidRPr="00D1311B">
        <w:rPr>
          <w:rFonts w:ascii="Arial Narrow" w:hAnsi="Arial Narrow"/>
          <w:sz w:val="26"/>
          <w:szCs w:val="26"/>
        </w:rPr>
        <w:t xml:space="preserve"> 2017 </w:t>
      </w:r>
      <w:r w:rsidRPr="004D55FC">
        <w:rPr>
          <w:rFonts w:ascii="Arial Narrow" w:hAnsi="Arial Narrow" w:cs="Arial"/>
          <w:sz w:val="26"/>
          <w:szCs w:val="26"/>
        </w:rPr>
        <w:t>года</w:t>
      </w:r>
      <w:r w:rsidRPr="004D55FC">
        <w:rPr>
          <w:rFonts w:ascii="Arial Narrow" w:hAnsi="Arial Narrow"/>
          <w:sz w:val="26"/>
          <w:szCs w:val="26"/>
        </w:rPr>
        <w:t xml:space="preserve"> </w:t>
      </w:r>
      <w:r w:rsidRPr="004D55FC">
        <w:rPr>
          <w:rFonts w:ascii="Arial Narrow" w:hAnsi="Arial Narrow" w:cs="Arial"/>
          <w:sz w:val="26"/>
          <w:szCs w:val="26"/>
        </w:rPr>
        <w:t>снизилась</w:t>
      </w:r>
      <w:r w:rsidRPr="004D55FC">
        <w:rPr>
          <w:rFonts w:ascii="Arial Narrow" w:hAnsi="Arial Narrow"/>
          <w:sz w:val="26"/>
          <w:szCs w:val="26"/>
        </w:rPr>
        <w:t xml:space="preserve"> </w:t>
      </w:r>
      <w:r w:rsidRPr="004D55FC">
        <w:rPr>
          <w:rFonts w:ascii="Arial Narrow" w:hAnsi="Arial Narrow" w:cs="Arial"/>
          <w:sz w:val="26"/>
          <w:szCs w:val="26"/>
        </w:rPr>
        <w:t>на</w:t>
      </w:r>
      <w:r w:rsidRPr="004D55FC">
        <w:rPr>
          <w:rFonts w:ascii="Arial Narrow" w:hAnsi="Arial Narrow"/>
          <w:sz w:val="26"/>
          <w:szCs w:val="26"/>
        </w:rPr>
        <w:t xml:space="preserve"> 13,1 </w:t>
      </w:r>
      <w:r w:rsidRPr="004D55FC">
        <w:rPr>
          <w:rFonts w:ascii="Arial Narrow" w:hAnsi="Arial Narrow" w:cs="Arial"/>
          <w:sz w:val="26"/>
          <w:szCs w:val="26"/>
        </w:rPr>
        <w:t>млрд</w:t>
      </w:r>
      <w:r w:rsidRPr="004D55FC">
        <w:rPr>
          <w:rFonts w:ascii="Arial Narrow" w:hAnsi="Arial Narrow"/>
          <w:sz w:val="26"/>
          <w:szCs w:val="26"/>
        </w:rPr>
        <w:t xml:space="preserve">. </w:t>
      </w:r>
      <w:r w:rsidRPr="004D55FC">
        <w:rPr>
          <w:rFonts w:ascii="Arial Narrow" w:hAnsi="Arial Narrow" w:cs="Arial"/>
          <w:sz w:val="26"/>
          <w:szCs w:val="26"/>
        </w:rPr>
        <w:t>рублей</w:t>
      </w:r>
      <w:r w:rsidRPr="004D55FC">
        <w:rPr>
          <w:rFonts w:ascii="Arial Narrow" w:hAnsi="Arial Narrow"/>
          <w:sz w:val="26"/>
          <w:szCs w:val="26"/>
        </w:rPr>
        <w:t xml:space="preserve">, </w:t>
      </w:r>
      <w:r w:rsidRPr="004D55FC">
        <w:rPr>
          <w:rFonts w:ascii="Arial Narrow" w:hAnsi="Arial Narrow" w:cs="Arial"/>
          <w:sz w:val="26"/>
          <w:szCs w:val="26"/>
        </w:rPr>
        <w:t>или</w:t>
      </w:r>
      <w:r w:rsidRPr="004D55FC">
        <w:rPr>
          <w:rFonts w:ascii="Arial Narrow" w:hAnsi="Arial Narrow"/>
          <w:sz w:val="26"/>
          <w:szCs w:val="26"/>
        </w:rPr>
        <w:t xml:space="preserve"> </w:t>
      </w:r>
      <w:r w:rsidRPr="004D55FC">
        <w:rPr>
          <w:rFonts w:ascii="Arial Narrow" w:hAnsi="Arial Narrow" w:cs="Arial"/>
          <w:sz w:val="26"/>
          <w:szCs w:val="26"/>
        </w:rPr>
        <w:t>в</w:t>
      </w:r>
      <w:r w:rsidRPr="004D55FC">
        <w:rPr>
          <w:rFonts w:ascii="Arial Narrow" w:hAnsi="Arial Narrow"/>
          <w:sz w:val="26"/>
          <w:szCs w:val="26"/>
        </w:rPr>
        <w:t xml:space="preserve"> 2,6 </w:t>
      </w:r>
      <w:r w:rsidRPr="004D55FC">
        <w:rPr>
          <w:rFonts w:ascii="Arial Narrow" w:hAnsi="Arial Narrow" w:cs="Arial"/>
          <w:sz w:val="26"/>
          <w:szCs w:val="26"/>
        </w:rPr>
        <w:t>раза</w:t>
      </w:r>
      <w:r w:rsidRPr="004D55FC">
        <w:rPr>
          <w:rFonts w:ascii="Arial Narrow" w:hAnsi="Arial Narrow"/>
          <w:sz w:val="26"/>
          <w:szCs w:val="26"/>
        </w:rPr>
        <w:t>.</w:t>
      </w:r>
      <w:r w:rsidRPr="005B653C">
        <w:rPr>
          <w:rFonts w:ascii="Arial Narrow" w:hAnsi="Arial Narrow"/>
          <w:sz w:val="26"/>
          <w:szCs w:val="26"/>
        </w:rPr>
        <w:t xml:space="preserve"> </w:t>
      </w:r>
    </w:p>
    <w:p w:rsidR="000C2BDB" w:rsidRPr="005B653C" w:rsidRDefault="000C2BDB" w:rsidP="000C2BDB">
      <w:pPr>
        <w:autoSpaceDE w:val="0"/>
        <w:autoSpaceDN w:val="0"/>
        <w:adjustRightInd w:val="0"/>
        <w:ind w:firstLine="284"/>
        <w:rPr>
          <w:rFonts w:ascii="Arial Narrow" w:hAnsi="Arial Narrow"/>
          <w:sz w:val="26"/>
          <w:szCs w:val="26"/>
        </w:rPr>
      </w:pPr>
      <w:r w:rsidRPr="005B653C">
        <w:rPr>
          <w:rFonts w:ascii="Arial Narrow" w:hAnsi="Arial Narrow"/>
          <w:sz w:val="26"/>
          <w:szCs w:val="26"/>
        </w:rPr>
        <w:lastRenderedPageBreak/>
        <w:br w:type="page"/>
      </w:r>
    </w:p>
    <w:p w:rsidR="000C2BDB" w:rsidRPr="005B653C" w:rsidRDefault="000C2BDB" w:rsidP="000C2BDB">
      <w:pPr>
        <w:autoSpaceDE w:val="0"/>
        <w:autoSpaceDN w:val="0"/>
        <w:adjustRightInd w:val="0"/>
        <w:spacing w:before="120" w:after="120"/>
        <w:ind w:firstLine="284"/>
        <w:rPr>
          <w:rFonts w:ascii="Arial Narrow" w:hAnsi="Arial Narrow"/>
          <w:sz w:val="26"/>
          <w:szCs w:val="26"/>
        </w:rPr>
      </w:pPr>
      <w:r w:rsidRPr="005B653C">
        <w:rPr>
          <w:rFonts w:ascii="Arial Narrow" w:hAnsi="Arial Narrow"/>
          <w:sz w:val="26"/>
          <w:szCs w:val="26"/>
        </w:rPr>
        <w:lastRenderedPageBreak/>
        <w:t xml:space="preserve">Поступления </w:t>
      </w:r>
      <w:r w:rsidRPr="005B653C">
        <w:rPr>
          <w:rFonts w:ascii="Arial Narrow" w:hAnsi="Arial Narrow"/>
          <w:b/>
          <w:sz w:val="26"/>
          <w:szCs w:val="26"/>
        </w:rPr>
        <w:t>акцизов на табачную продукцию</w:t>
      </w:r>
      <w:r w:rsidRPr="005B653C">
        <w:rPr>
          <w:rFonts w:ascii="Arial Narrow" w:hAnsi="Arial Narrow"/>
          <w:sz w:val="26"/>
          <w:szCs w:val="26"/>
        </w:rPr>
        <w:t xml:space="preserve"> </w:t>
      </w:r>
      <w:r>
        <w:rPr>
          <w:rFonts w:ascii="Arial Narrow" w:hAnsi="Arial Narrow"/>
          <w:sz w:val="26"/>
          <w:szCs w:val="26"/>
        </w:rPr>
        <w:t>в январе-июне 2017 года</w:t>
      </w:r>
      <w:r w:rsidRPr="005B653C">
        <w:rPr>
          <w:rFonts w:ascii="Arial Narrow" w:hAnsi="Arial Narrow"/>
          <w:sz w:val="26"/>
          <w:szCs w:val="26"/>
        </w:rPr>
        <w:t xml:space="preserve"> составили </w:t>
      </w:r>
      <w:r>
        <w:rPr>
          <w:rFonts w:ascii="Arial Narrow" w:hAnsi="Arial Narrow"/>
          <w:sz w:val="26"/>
          <w:szCs w:val="26"/>
        </w:rPr>
        <w:t>280,8</w:t>
      </w:r>
      <w:r w:rsidRPr="005B653C">
        <w:rPr>
          <w:rFonts w:ascii="Arial Narrow" w:hAnsi="Arial Narrow"/>
          <w:sz w:val="26"/>
          <w:szCs w:val="26"/>
        </w:rPr>
        <w:t xml:space="preserve"> млрд. рублей, что на </w:t>
      </w:r>
      <w:r>
        <w:rPr>
          <w:rFonts w:ascii="Arial Narrow" w:hAnsi="Arial Narrow"/>
          <w:sz w:val="26"/>
          <w:szCs w:val="26"/>
        </w:rPr>
        <w:t>48,0</w:t>
      </w:r>
      <w:r w:rsidRPr="005B653C">
        <w:rPr>
          <w:rFonts w:ascii="Arial Narrow" w:hAnsi="Arial Narrow"/>
          <w:sz w:val="26"/>
          <w:szCs w:val="26"/>
        </w:rPr>
        <w:t xml:space="preserve"> млрд. рублей, или </w:t>
      </w:r>
      <w:r>
        <w:rPr>
          <w:rFonts w:ascii="Arial Narrow" w:hAnsi="Arial Narrow"/>
          <w:sz w:val="26"/>
          <w:szCs w:val="26"/>
        </w:rPr>
        <w:t>на</w:t>
      </w:r>
      <w:r w:rsidRPr="005B653C">
        <w:rPr>
          <w:rFonts w:ascii="Arial Narrow" w:hAnsi="Arial Narrow"/>
          <w:sz w:val="26"/>
          <w:szCs w:val="26"/>
        </w:rPr>
        <w:t xml:space="preserve"> </w:t>
      </w:r>
      <w:r>
        <w:rPr>
          <w:rFonts w:ascii="Arial Narrow" w:hAnsi="Arial Narrow"/>
          <w:sz w:val="26"/>
          <w:szCs w:val="26"/>
        </w:rPr>
        <w:t>20,6%</w:t>
      </w:r>
      <w:r w:rsidRPr="005B653C">
        <w:rPr>
          <w:rFonts w:ascii="Arial Narrow" w:hAnsi="Arial Narrow"/>
          <w:sz w:val="26"/>
          <w:szCs w:val="26"/>
        </w:rPr>
        <w:t xml:space="preserve"> больше, чем за</w:t>
      </w:r>
      <w:r>
        <w:rPr>
          <w:rFonts w:ascii="Arial Narrow" w:hAnsi="Arial Narrow"/>
          <w:sz w:val="26"/>
          <w:szCs w:val="26"/>
        </w:rPr>
        <w:t xml:space="preserve"> январь - июнь</w:t>
      </w:r>
      <w:r w:rsidRPr="005B653C">
        <w:rPr>
          <w:rFonts w:ascii="Arial Narrow" w:hAnsi="Arial Narrow"/>
          <w:sz w:val="26"/>
          <w:szCs w:val="26"/>
        </w:rPr>
        <w:t xml:space="preserve"> 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 что обусловлено индексацией ставок акциза.</w:t>
      </w:r>
    </w:p>
    <w:p w:rsidR="000C2BDB" w:rsidRPr="005B653C" w:rsidRDefault="00B01821" w:rsidP="000C2BDB">
      <w:pPr>
        <w:autoSpaceDE w:val="0"/>
        <w:autoSpaceDN w:val="0"/>
        <w:adjustRightInd w:val="0"/>
        <w:spacing w:before="120" w:after="120"/>
        <w:rPr>
          <w:rFonts w:ascii="Arial Narrow" w:hAnsi="Arial Narrow"/>
          <w:sz w:val="26"/>
          <w:szCs w:val="26"/>
        </w:rPr>
      </w:pPr>
      <w:r>
        <w:rPr>
          <w:noProof/>
          <w:sz w:val="28"/>
          <w:szCs w:val="28"/>
          <w:lang w:eastAsia="en-US"/>
        </w:rPr>
        <w:pict>
          <v:shape id="_x0000_s1045" type="#_x0000_t75" style="position:absolute;left:0;text-align:left;margin-left:13.95pt;margin-top:5.7pt;width:451.7pt;height:121.2pt;z-index:251707392">
            <v:imagedata r:id="rId66" o:title=""/>
          </v:shape>
          <o:OLEObject Type="Embed" ProgID="Excel.Sheet.12" ShapeID="_x0000_s1045" DrawAspect="Content" ObjectID="_1566827990" r:id="rId67"/>
        </w:pict>
      </w:r>
    </w:p>
    <w:p w:rsidR="000C2BDB" w:rsidRPr="005B653C" w:rsidRDefault="000C2BDB" w:rsidP="000C2BDB">
      <w:pPr>
        <w:autoSpaceDE w:val="0"/>
        <w:autoSpaceDN w:val="0"/>
        <w:adjustRightInd w:val="0"/>
        <w:spacing w:before="120" w:after="120"/>
        <w:ind w:firstLine="284"/>
        <w:rPr>
          <w:rFonts w:ascii="Arial Narrow" w:hAnsi="Arial Narrow"/>
          <w:sz w:val="26"/>
          <w:szCs w:val="26"/>
        </w:rPr>
      </w:pPr>
    </w:p>
    <w:p w:rsidR="000C2BDB" w:rsidRPr="005B653C" w:rsidRDefault="000C2BDB" w:rsidP="000C2BDB">
      <w:pPr>
        <w:autoSpaceDE w:val="0"/>
        <w:autoSpaceDN w:val="0"/>
        <w:adjustRightInd w:val="0"/>
        <w:spacing w:before="120" w:after="120"/>
        <w:ind w:firstLine="284"/>
        <w:rPr>
          <w:rFonts w:ascii="Arial Narrow" w:hAnsi="Arial Narrow"/>
          <w:sz w:val="26"/>
          <w:szCs w:val="26"/>
        </w:rPr>
      </w:pPr>
    </w:p>
    <w:p w:rsidR="000C2BDB" w:rsidRPr="005B653C" w:rsidRDefault="000C2BDB" w:rsidP="000C2BDB">
      <w:pPr>
        <w:autoSpaceDE w:val="0"/>
        <w:autoSpaceDN w:val="0"/>
        <w:adjustRightInd w:val="0"/>
        <w:spacing w:before="120" w:after="120"/>
        <w:ind w:firstLine="284"/>
        <w:rPr>
          <w:rFonts w:ascii="Arial Narrow" w:hAnsi="Arial Narrow"/>
          <w:sz w:val="26"/>
          <w:szCs w:val="26"/>
        </w:rPr>
      </w:pPr>
    </w:p>
    <w:p w:rsidR="000C2BDB" w:rsidRPr="005B653C" w:rsidRDefault="000C2BDB" w:rsidP="000C2BDB">
      <w:pPr>
        <w:autoSpaceDE w:val="0"/>
        <w:autoSpaceDN w:val="0"/>
        <w:adjustRightInd w:val="0"/>
        <w:spacing w:before="120" w:after="120"/>
        <w:ind w:firstLine="284"/>
        <w:rPr>
          <w:rFonts w:ascii="Arial Narrow" w:hAnsi="Arial Narrow"/>
          <w:sz w:val="26"/>
          <w:szCs w:val="26"/>
        </w:rPr>
      </w:pPr>
    </w:p>
    <w:p w:rsidR="000C2BDB" w:rsidRPr="005B653C" w:rsidRDefault="000C2BDB" w:rsidP="000C2BDB">
      <w:pPr>
        <w:autoSpaceDE w:val="0"/>
        <w:autoSpaceDN w:val="0"/>
        <w:adjustRightInd w:val="0"/>
        <w:spacing w:before="120" w:after="120"/>
        <w:ind w:firstLine="284"/>
        <w:rPr>
          <w:rFonts w:ascii="Arial Narrow" w:hAnsi="Arial Narrow"/>
          <w:sz w:val="26"/>
          <w:szCs w:val="26"/>
        </w:rPr>
      </w:pPr>
    </w:p>
    <w:p w:rsidR="000C2BDB" w:rsidRDefault="000C2BDB" w:rsidP="000C2BDB">
      <w:pPr>
        <w:ind w:firstLine="284"/>
        <w:rPr>
          <w:rFonts w:ascii="Arial Narrow" w:hAnsi="Arial Narrow"/>
          <w:sz w:val="26"/>
          <w:szCs w:val="26"/>
        </w:rPr>
      </w:pPr>
    </w:p>
    <w:p w:rsidR="000C2BDB" w:rsidRPr="005B653C" w:rsidRDefault="000C2BDB" w:rsidP="000C2BDB">
      <w:pPr>
        <w:ind w:firstLine="284"/>
        <w:rPr>
          <w:rFonts w:ascii="Arial Narrow" w:hAnsi="Arial Narrow"/>
          <w:sz w:val="26"/>
          <w:szCs w:val="26"/>
        </w:rPr>
      </w:pPr>
      <w:r w:rsidRPr="005B653C">
        <w:rPr>
          <w:rFonts w:ascii="Arial Narrow" w:hAnsi="Arial Narrow"/>
          <w:sz w:val="26"/>
          <w:szCs w:val="26"/>
        </w:rPr>
        <w:t xml:space="preserve">Помесячная динамика поступлений акцизов на табачную продукцию </w:t>
      </w:r>
      <w:r>
        <w:rPr>
          <w:rFonts w:ascii="Arial Narrow" w:hAnsi="Arial Narrow"/>
          <w:sz w:val="26"/>
          <w:szCs w:val="26"/>
        </w:rPr>
        <w:t>в январе-июне 2017 года</w:t>
      </w:r>
      <w:r w:rsidRPr="005B653C">
        <w:rPr>
          <w:rFonts w:ascii="Arial Narrow" w:hAnsi="Arial Narrow"/>
          <w:sz w:val="26"/>
          <w:szCs w:val="26"/>
        </w:rPr>
        <w:t xml:space="preserve"> приведена на следующем графике.</w:t>
      </w:r>
    </w:p>
    <w:p w:rsidR="000C2BDB" w:rsidRPr="005B653C" w:rsidRDefault="000C2BDB" w:rsidP="000C2BDB">
      <w:pPr>
        <w:ind w:firstLine="709"/>
        <w:rPr>
          <w:sz w:val="4"/>
          <w:szCs w:val="4"/>
          <w:highlight w:val="lightGray"/>
        </w:rPr>
      </w:pPr>
    </w:p>
    <w:p w:rsidR="000C2BDB" w:rsidRPr="005B653C" w:rsidRDefault="000C2BDB" w:rsidP="000C2BDB">
      <w:pPr>
        <w:tabs>
          <w:tab w:val="left" w:pos="840"/>
          <w:tab w:val="left" w:pos="7371"/>
        </w:tabs>
        <w:ind w:left="-284"/>
        <w:jc w:val="center"/>
        <w:rPr>
          <w:sz w:val="28"/>
          <w:szCs w:val="28"/>
        </w:rPr>
      </w:pPr>
      <w:r w:rsidRPr="005B653C">
        <w:rPr>
          <w:noProof/>
          <w:sz w:val="28"/>
        </w:rPr>
        <w:drawing>
          <wp:inline distT="0" distB="0" distL="0" distR="0" wp14:anchorId="328BA0F1" wp14:editId="31AA01BD">
            <wp:extent cx="3400425" cy="3333750"/>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C2BDB" w:rsidRPr="005B653C" w:rsidRDefault="000C2BDB" w:rsidP="000C2BDB">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табачную продукцию </w:t>
      </w:r>
      <w:r>
        <w:rPr>
          <w:rFonts w:ascii="Arial Narrow" w:hAnsi="Arial Narrow"/>
          <w:sz w:val="26"/>
          <w:szCs w:val="26"/>
        </w:rPr>
        <w:t>в федеральный бюджет в январе-июне 2017 года</w:t>
      </w:r>
      <w:r w:rsidRPr="005B653C">
        <w:rPr>
          <w:rFonts w:ascii="Arial Narrow" w:hAnsi="Arial Narrow"/>
          <w:sz w:val="26"/>
          <w:szCs w:val="26"/>
        </w:rPr>
        <w:t xml:space="preserve"> составили </w:t>
      </w:r>
      <w:r>
        <w:rPr>
          <w:rFonts w:ascii="Arial Narrow" w:hAnsi="Arial Narrow"/>
          <w:sz w:val="26"/>
          <w:szCs w:val="26"/>
        </w:rPr>
        <w:t>45,4</w:t>
      </w:r>
      <w:r w:rsidRPr="00AA54CD">
        <w:rPr>
          <w:rFonts w:ascii="Arial Narrow" w:hAnsi="Arial Narrow"/>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 в 2017 году</w:t>
      </w:r>
      <w:r w:rsidRPr="005B653C">
        <w:rPr>
          <w:rFonts w:ascii="Arial Narrow" w:hAnsi="Arial Narrow"/>
          <w:sz w:val="26"/>
          <w:szCs w:val="26"/>
        </w:rPr>
        <w:t xml:space="preserve"> в размере </w:t>
      </w:r>
      <w:r>
        <w:rPr>
          <w:rFonts w:ascii="Arial Narrow" w:hAnsi="Arial Narrow"/>
          <w:sz w:val="26"/>
          <w:szCs w:val="26"/>
        </w:rPr>
        <w:t>618,3</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w:t>
      </w:r>
      <w:r>
        <w:rPr>
          <w:rFonts w:ascii="Arial Narrow" w:hAnsi="Arial Narrow"/>
          <w:sz w:val="26"/>
          <w:szCs w:val="26"/>
        </w:rPr>
        <w:t>0</w:t>
      </w:r>
      <w:r w:rsidRPr="00B24F85">
        <w:rPr>
          <w:rFonts w:ascii="Arial Narrow" w:hAnsi="Arial Narrow"/>
          <w:sz w:val="26"/>
          <w:szCs w:val="26"/>
        </w:rPr>
        <w:t>1.</w:t>
      </w:r>
      <w:r>
        <w:rPr>
          <w:rFonts w:ascii="Arial Narrow" w:hAnsi="Arial Narrow"/>
          <w:sz w:val="26"/>
          <w:szCs w:val="26"/>
        </w:rPr>
        <w:t>07</w:t>
      </w:r>
      <w:r w:rsidRPr="00B24F85">
        <w:rPr>
          <w:rFonts w:ascii="Arial Narrow" w:hAnsi="Arial Narrow"/>
          <w:sz w:val="26"/>
          <w:szCs w:val="26"/>
        </w:rPr>
        <w:t>.201</w:t>
      </w:r>
      <w:r>
        <w:rPr>
          <w:rFonts w:ascii="Arial Narrow" w:hAnsi="Arial Narrow"/>
          <w:sz w:val="26"/>
          <w:szCs w:val="26"/>
        </w:rPr>
        <w:t>7</w:t>
      </w:r>
      <w:r w:rsidRPr="00B24F85">
        <w:rPr>
          <w:rFonts w:ascii="Arial Narrow" w:hAnsi="Arial Narrow"/>
          <w:sz w:val="26"/>
          <w:szCs w:val="26"/>
        </w:rPr>
        <w:t xml:space="preserve"> </w:t>
      </w:r>
      <w:r>
        <w:rPr>
          <w:rFonts w:ascii="Arial Narrow" w:hAnsi="Arial Narrow"/>
          <w:sz w:val="26"/>
          <w:szCs w:val="26"/>
        </w:rPr>
        <w:t>№</w:t>
      </w:r>
      <w:r w:rsidRPr="00B24F85">
        <w:rPr>
          <w:rFonts w:ascii="Arial Narrow" w:hAnsi="Arial Narrow"/>
          <w:sz w:val="26"/>
          <w:szCs w:val="26"/>
        </w:rPr>
        <w:t xml:space="preserve"> 15</w:t>
      </w:r>
      <w:r>
        <w:rPr>
          <w:rFonts w:ascii="Arial Narrow" w:hAnsi="Arial Narrow"/>
          <w:sz w:val="26"/>
          <w:szCs w:val="26"/>
        </w:rPr>
        <w:t>7</w:t>
      </w:r>
      <w:r w:rsidRPr="00B24F85">
        <w:rPr>
          <w:rFonts w:ascii="Arial Narrow" w:hAnsi="Arial Narrow"/>
          <w:sz w:val="26"/>
          <w:szCs w:val="26"/>
        </w:rPr>
        <w:t xml:space="preserve">-ФЗ </w:t>
      </w:r>
      <w:r w:rsidRPr="00830D2D">
        <w:rPr>
          <w:rFonts w:ascii="Arial Narrow" w:hAnsi="Arial Narrow"/>
          <w:sz w:val="26"/>
          <w:szCs w:val="26"/>
        </w:rPr>
        <w:t>«О внесении изменений в Федеральный закон «О федеральном бюджете на 2017 год и на плановый период 2018 и 2019 годов</w:t>
      </w:r>
      <w:r>
        <w:rPr>
          <w:rFonts w:ascii="Arial Narrow" w:hAnsi="Arial Narrow"/>
          <w:sz w:val="26"/>
          <w:szCs w:val="26"/>
        </w:rPr>
        <w:t>,</w:t>
      </w:r>
      <w:r w:rsidRPr="005B653C">
        <w:rPr>
          <w:rFonts w:ascii="Arial Narrow" w:hAnsi="Arial Narrow"/>
          <w:sz w:val="26"/>
          <w:szCs w:val="26"/>
        </w:rPr>
        <w:t xml:space="preserve"> что показано на графике.</w:t>
      </w:r>
      <w:proofErr w:type="gramEnd"/>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
    <w:p w:rsidR="000C2BDB" w:rsidRDefault="000C2BDB" w:rsidP="000C2BDB">
      <w:pPr>
        <w:autoSpaceDE w:val="0"/>
        <w:autoSpaceDN w:val="0"/>
        <w:adjustRightInd w:val="0"/>
        <w:jc w:val="center"/>
        <w:rPr>
          <w:rFonts w:ascii="Arial Narrow" w:hAnsi="Arial Narrow"/>
          <w:b/>
        </w:rPr>
      </w:pPr>
    </w:p>
    <w:p w:rsidR="000C2BDB" w:rsidRPr="005B653C" w:rsidRDefault="000C2BDB" w:rsidP="000C2BDB">
      <w:pPr>
        <w:autoSpaceDE w:val="0"/>
        <w:autoSpaceDN w:val="0"/>
        <w:adjustRightInd w:val="0"/>
        <w:jc w:val="center"/>
        <w:rPr>
          <w:rFonts w:ascii="Arial Narrow" w:hAnsi="Arial Narrow"/>
          <w:b/>
        </w:rPr>
      </w:pPr>
      <w:r w:rsidRPr="005B653C">
        <w:rPr>
          <w:rFonts w:ascii="Arial Narrow" w:hAnsi="Arial Narrow"/>
          <w:b/>
        </w:rPr>
        <w:t xml:space="preserve">Исполнение параметров бюджета по акцизам на табачную продукцию за </w:t>
      </w:r>
      <w:r>
        <w:rPr>
          <w:rFonts w:ascii="Arial Narrow" w:hAnsi="Arial Narrow"/>
          <w:b/>
        </w:rPr>
        <w:t>январь – июнь 2017 года</w:t>
      </w:r>
    </w:p>
    <w:p w:rsidR="000C2BDB" w:rsidRPr="005B653C" w:rsidRDefault="000C2BDB" w:rsidP="000C2BDB">
      <w:pPr>
        <w:autoSpaceDE w:val="0"/>
        <w:autoSpaceDN w:val="0"/>
        <w:adjustRightInd w:val="0"/>
        <w:ind w:firstLine="284"/>
        <w:rPr>
          <w:rFonts w:ascii="Arial Narrow" w:hAnsi="Arial Narrow"/>
          <w:b/>
        </w:rPr>
      </w:pPr>
      <w:r>
        <w:rPr>
          <w:rFonts w:ascii="Arial Narrow" w:hAnsi="Arial Narrow"/>
          <w:noProof/>
          <w:sz w:val="28"/>
          <w:szCs w:val="28"/>
        </w:rPr>
        <w:drawing>
          <wp:inline distT="0" distB="0" distL="0" distR="0" wp14:anchorId="35F16D44" wp14:editId="09F99D2D">
            <wp:extent cx="2924175" cy="2286000"/>
            <wp:effectExtent l="0" t="0" r="28575"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C2BDB" w:rsidRDefault="000C2BDB" w:rsidP="000C2BDB">
      <w:pPr>
        <w:ind w:firstLine="284"/>
        <w:rPr>
          <w:rFonts w:ascii="Arial Narrow" w:eastAsia="Calibri" w:hAnsi="Arial Narrow"/>
          <w:b/>
          <w:bCs/>
          <w:sz w:val="26"/>
          <w:szCs w:val="26"/>
        </w:rPr>
      </w:pPr>
    </w:p>
    <w:p w:rsidR="000C2BDB" w:rsidRPr="00830D2D" w:rsidRDefault="000C2BDB" w:rsidP="000C2BDB">
      <w:pPr>
        <w:ind w:firstLine="284"/>
        <w:rPr>
          <w:rFonts w:ascii="Arial Narrow" w:hAnsi="Arial Narrow"/>
          <w:sz w:val="26"/>
          <w:szCs w:val="26"/>
          <w:highlight w:val="yellow"/>
        </w:rPr>
      </w:pPr>
      <w:r w:rsidRPr="00FA0237">
        <w:rPr>
          <w:rFonts w:ascii="Arial Narrow" w:eastAsia="Calibri" w:hAnsi="Arial Narrow"/>
          <w:b/>
          <w:bCs/>
          <w:sz w:val="26"/>
          <w:szCs w:val="26"/>
        </w:rPr>
        <w:t>Совокупная задолженность</w:t>
      </w:r>
      <w:r w:rsidRPr="00FA0237">
        <w:rPr>
          <w:rFonts w:ascii="Arial Narrow" w:hAnsi="Arial Narrow"/>
          <w:sz w:val="26"/>
          <w:szCs w:val="26"/>
        </w:rPr>
        <w:t xml:space="preserve"> по акцизам на табачную продукцию на 01.07.2017 составила 13,6 млрд. рублей и по сравнению с началом 2017 </w:t>
      </w:r>
      <w:r w:rsidRPr="007F0232">
        <w:rPr>
          <w:rFonts w:ascii="Arial Narrow" w:hAnsi="Arial Narrow"/>
          <w:sz w:val="26"/>
          <w:szCs w:val="26"/>
        </w:rPr>
        <w:t xml:space="preserve">года выросла на 2,7 млрд. рублей, или на 24,5 процента. </w:t>
      </w:r>
    </w:p>
    <w:p w:rsidR="000C2BDB" w:rsidRPr="007F0232" w:rsidRDefault="000C2BDB" w:rsidP="000C2BDB">
      <w:pPr>
        <w:autoSpaceDE w:val="0"/>
        <w:autoSpaceDN w:val="0"/>
        <w:adjustRightInd w:val="0"/>
        <w:ind w:firstLine="284"/>
        <w:rPr>
          <w:rFonts w:ascii="Arial Narrow" w:hAnsi="Arial Narrow"/>
          <w:sz w:val="26"/>
          <w:szCs w:val="26"/>
        </w:rPr>
      </w:pPr>
      <w:r w:rsidRPr="007F0232">
        <w:rPr>
          <w:rFonts w:ascii="Arial Narrow" w:hAnsi="Arial Narrow"/>
          <w:b/>
          <w:sz w:val="26"/>
          <w:szCs w:val="26"/>
        </w:rPr>
        <w:t>Недоимка</w:t>
      </w:r>
      <w:r w:rsidRPr="007F0232">
        <w:rPr>
          <w:rFonts w:ascii="Arial Narrow" w:hAnsi="Arial Narrow"/>
          <w:sz w:val="26"/>
          <w:szCs w:val="26"/>
        </w:rPr>
        <w:t xml:space="preserve"> на 01.0</w:t>
      </w:r>
      <w:r>
        <w:rPr>
          <w:rFonts w:ascii="Arial Narrow" w:hAnsi="Arial Narrow"/>
          <w:sz w:val="26"/>
          <w:szCs w:val="26"/>
        </w:rPr>
        <w:t>7</w:t>
      </w:r>
      <w:r w:rsidRPr="007F0232">
        <w:rPr>
          <w:rFonts w:ascii="Arial Narrow" w:hAnsi="Arial Narrow"/>
          <w:sz w:val="26"/>
          <w:szCs w:val="26"/>
        </w:rPr>
        <w:t xml:space="preserve">.2017 составила 11,5 млрд. рублей </w:t>
      </w:r>
      <w:r w:rsidRPr="007F0232">
        <w:rPr>
          <w:rFonts w:ascii="Arial Narrow" w:hAnsi="Arial Narrow" w:cs="Arial"/>
          <w:sz w:val="26"/>
          <w:szCs w:val="26"/>
        </w:rPr>
        <w:t>и</w:t>
      </w:r>
      <w:r w:rsidRPr="007F0232">
        <w:rPr>
          <w:rFonts w:ascii="Arial Narrow" w:hAnsi="Arial Narrow"/>
          <w:sz w:val="26"/>
          <w:szCs w:val="26"/>
        </w:rPr>
        <w:t xml:space="preserve"> </w:t>
      </w:r>
      <w:r w:rsidRPr="007F0232">
        <w:rPr>
          <w:rFonts w:ascii="Arial Narrow" w:hAnsi="Arial Narrow" w:cs="Arial"/>
          <w:sz w:val="26"/>
          <w:szCs w:val="26"/>
        </w:rPr>
        <w:t>по</w:t>
      </w:r>
      <w:r w:rsidRPr="007F0232">
        <w:rPr>
          <w:rFonts w:ascii="Arial Narrow" w:hAnsi="Arial Narrow"/>
          <w:sz w:val="26"/>
          <w:szCs w:val="26"/>
        </w:rPr>
        <w:t xml:space="preserve"> </w:t>
      </w:r>
      <w:r w:rsidRPr="007F0232">
        <w:rPr>
          <w:rFonts w:ascii="Arial Narrow" w:hAnsi="Arial Narrow" w:cs="Arial"/>
          <w:sz w:val="26"/>
          <w:szCs w:val="26"/>
        </w:rPr>
        <w:t>сравнению</w:t>
      </w:r>
      <w:r w:rsidRPr="007F0232">
        <w:rPr>
          <w:rFonts w:ascii="Arial Narrow" w:hAnsi="Arial Narrow"/>
          <w:sz w:val="26"/>
          <w:szCs w:val="26"/>
        </w:rPr>
        <w:t xml:space="preserve"> </w:t>
      </w:r>
      <w:r w:rsidRPr="007F0232">
        <w:rPr>
          <w:rFonts w:ascii="Arial Narrow" w:hAnsi="Arial Narrow" w:cs="Arial"/>
          <w:sz w:val="26"/>
          <w:szCs w:val="26"/>
        </w:rPr>
        <w:t>с</w:t>
      </w:r>
      <w:r w:rsidRPr="007F0232">
        <w:rPr>
          <w:rFonts w:ascii="Arial Narrow" w:hAnsi="Arial Narrow"/>
          <w:sz w:val="26"/>
          <w:szCs w:val="26"/>
        </w:rPr>
        <w:t xml:space="preserve"> </w:t>
      </w:r>
      <w:r w:rsidRPr="007F0232">
        <w:rPr>
          <w:rFonts w:ascii="Arial Narrow" w:hAnsi="Arial Narrow" w:cs="Arial"/>
          <w:sz w:val="26"/>
          <w:szCs w:val="26"/>
        </w:rPr>
        <w:t>началом</w:t>
      </w:r>
      <w:r w:rsidRPr="007F0232">
        <w:rPr>
          <w:rFonts w:ascii="Arial Narrow" w:hAnsi="Arial Narrow"/>
          <w:sz w:val="26"/>
          <w:szCs w:val="26"/>
        </w:rPr>
        <w:t xml:space="preserve"> 2017 </w:t>
      </w:r>
      <w:r w:rsidRPr="007F0232">
        <w:rPr>
          <w:rFonts w:ascii="Arial Narrow" w:hAnsi="Arial Narrow" w:cs="Arial"/>
          <w:sz w:val="26"/>
          <w:szCs w:val="26"/>
        </w:rPr>
        <w:t>года</w:t>
      </w:r>
      <w:r w:rsidRPr="007F0232">
        <w:rPr>
          <w:rFonts w:ascii="Arial Narrow" w:hAnsi="Arial Narrow"/>
          <w:sz w:val="26"/>
          <w:szCs w:val="26"/>
        </w:rPr>
        <w:t xml:space="preserve"> </w:t>
      </w:r>
      <w:r w:rsidRPr="007F0232">
        <w:rPr>
          <w:rFonts w:ascii="Arial Narrow" w:hAnsi="Arial Narrow" w:cs="Arial"/>
          <w:sz w:val="26"/>
          <w:szCs w:val="26"/>
        </w:rPr>
        <w:t>выросла</w:t>
      </w:r>
      <w:r w:rsidRPr="007F0232">
        <w:rPr>
          <w:rFonts w:ascii="Arial Narrow" w:hAnsi="Arial Narrow"/>
          <w:sz w:val="26"/>
          <w:szCs w:val="26"/>
        </w:rPr>
        <w:t xml:space="preserve"> </w:t>
      </w:r>
      <w:r w:rsidRPr="007F0232">
        <w:rPr>
          <w:rFonts w:ascii="Arial Narrow" w:hAnsi="Arial Narrow" w:cs="Arial"/>
          <w:sz w:val="26"/>
          <w:szCs w:val="26"/>
        </w:rPr>
        <w:t>на</w:t>
      </w:r>
      <w:r w:rsidRPr="007F0232">
        <w:rPr>
          <w:rFonts w:ascii="Arial Narrow" w:hAnsi="Arial Narrow"/>
          <w:sz w:val="26"/>
          <w:szCs w:val="26"/>
        </w:rPr>
        <w:t xml:space="preserve"> 9,1 </w:t>
      </w:r>
      <w:r w:rsidRPr="007F0232">
        <w:rPr>
          <w:rFonts w:ascii="Arial Narrow" w:hAnsi="Arial Narrow" w:cs="Arial"/>
          <w:sz w:val="26"/>
          <w:szCs w:val="26"/>
        </w:rPr>
        <w:t>млрд</w:t>
      </w:r>
      <w:r w:rsidRPr="007F0232">
        <w:rPr>
          <w:rFonts w:ascii="Arial Narrow" w:hAnsi="Arial Narrow"/>
          <w:sz w:val="26"/>
          <w:szCs w:val="26"/>
        </w:rPr>
        <w:t xml:space="preserve">. </w:t>
      </w:r>
      <w:r w:rsidRPr="007F0232">
        <w:rPr>
          <w:rFonts w:ascii="Arial Narrow" w:hAnsi="Arial Narrow" w:cs="Arial"/>
          <w:sz w:val="26"/>
          <w:szCs w:val="26"/>
        </w:rPr>
        <w:t>рублей</w:t>
      </w:r>
      <w:r w:rsidRPr="007F0232">
        <w:rPr>
          <w:rFonts w:ascii="Arial Narrow" w:hAnsi="Arial Narrow"/>
          <w:sz w:val="26"/>
          <w:szCs w:val="26"/>
        </w:rPr>
        <w:t xml:space="preserve">, </w:t>
      </w:r>
      <w:r w:rsidRPr="007F0232">
        <w:rPr>
          <w:rFonts w:ascii="Arial Narrow" w:hAnsi="Arial Narrow" w:cs="Arial"/>
          <w:sz w:val="26"/>
          <w:szCs w:val="26"/>
        </w:rPr>
        <w:t>или</w:t>
      </w:r>
      <w:r w:rsidRPr="007F0232">
        <w:rPr>
          <w:rFonts w:ascii="Arial Narrow" w:hAnsi="Arial Narrow"/>
          <w:sz w:val="26"/>
          <w:szCs w:val="26"/>
        </w:rPr>
        <w:t xml:space="preserve"> </w:t>
      </w:r>
      <w:r w:rsidRPr="007F0232">
        <w:rPr>
          <w:rFonts w:ascii="Arial Narrow" w:hAnsi="Arial Narrow" w:cs="Arial"/>
          <w:sz w:val="26"/>
          <w:szCs w:val="26"/>
        </w:rPr>
        <w:t>в</w:t>
      </w:r>
      <w:r w:rsidRPr="007F0232">
        <w:rPr>
          <w:rFonts w:ascii="Arial Narrow" w:hAnsi="Arial Narrow"/>
          <w:sz w:val="26"/>
          <w:szCs w:val="26"/>
        </w:rPr>
        <w:t xml:space="preserve"> 4,7 </w:t>
      </w:r>
      <w:r w:rsidRPr="007F0232">
        <w:rPr>
          <w:rFonts w:ascii="Arial Narrow" w:hAnsi="Arial Narrow" w:cs="Arial"/>
          <w:sz w:val="26"/>
          <w:szCs w:val="26"/>
        </w:rPr>
        <w:t>раза</w:t>
      </w:r>
      <w:r w:rsidRPr="007F0232">
        <w:rPr>
          <w:rFonts w:ascii="Arial Narrow" w:hAnsi="Arial Narrow"/>
          <w:sz w:val="26"/>
          <w:szCs w:val="26"/>
        </w:rPr>
        <w:t xml:space="preserve">. </w:t>
      </w:r>
    </w:p>
    <w:p w:rsidR="000C2BDB" w:rsidRPr="005B653C" w:rsidRDefault="000C2BDB" w:rsidP="000C2BDB">
      <w:pPr>
        <w:autoSpaceDE w:val="0"/>
        <w:autoSpaceDN w:val="0"/>
        <w:adjustRightInd w:val="0"/>
        <w:ind w:firstLine="284"/>
        <w:rPr>
          <w:rFonts w:ascii="Arial Narrow" w:eastAsia="Calibri" w:hAnsi="Arial Narrow"/>
          <w:sz w:val="26"/>
          <w:szCs w:val="26"/>
        </w:rPr>
      </w:pPr>
      <w:r w:rsidRPr="005918D9">
        <w:rPr>
          <w:rFonts w:ascii="Arial Narrow" w:hAnsi="Arial Narrow"/>
          <w:sz w:val="26"/>
          <w:szCs w:val="26"/>
        </w:rPr>
        <w:t>Рост недоимки обусловлен</w:t>
      </w:r>
      <w:r>
        <w:rPr>
          <w:rFonts w:ascii="Arial Narrow" w:hAnsi="Arial Narrow"/>
          <w:sz w:val="26"/>
          <w:szCs w:val="26"/>
        </w:rPr>
        <w:t xml:space="preserve">, в основном, </w:t>
      </w:r>
      <w:r>
        <w:rPr>
          <w:rFonts w:ascii="Arial Narrow" w:eastAsia="Calibri" w:hAnsi="Arial Narrow"/>
          <w:sz w:val="26"/>
          <w:szCs w:val="26"/>
        </w:rPr>
        <w:t>неуплатой текущих платежей одним из крупнейших налогоплательщиков, которому в июле т.г. предоставлена рассрочка по уплате на сумму недоимки</w:t>
      </w:r>
      <w:r w:rsidRPr="005918D9">
        <w:rPr>
          <w:rFonts w:ascii="Arial Narrow" w:eastAsia="Calibri" w:hAnsi="Arial Narrow"/>
          <w:sz w:val="26"/>
          <w:szCs w:val="26"/>
        </w:rPr>
        <w:t>.</w:t>
      </w:r>
    </w:p>
    <w:p w:rsidR="000C2BDB" w:rsidRDefault="000C2BDB" w:rsidP="000C2BDB">
      <w:pPr>
        <w:ind w:firstLine="284"/>
        <w:rPr>
          <w:rFonts w:ascii="Arial Narrow" w:hAnsi="Arial Narrow"/>
          <w:sz w:val="26"/>
          <w:szCs w:val="26"/>
        </w:rPr>
      </w:pPr>
    </w:p>
    <w:p w:rsidR="000C2BDB" w:rsidRPr="005B653C" w:rsidRDefault="000C2BDB" w:rsidP="000C2BDB">
      <w:pPr>
        <w:ind w:firstLine="284"/>
        <w:rPr>
          <w:rFonts w:ascii="Arial Narrow" w:hAnsi="Arial Narrow"/>
          <w:sz w:val="26"/>
          <w:szCs w:val="26"/>
        </w:rPr>
      </w:pPr>
      <w:r w:rsidRPr="005B653C">
        <w:rPr>
          <w:rFonts w:ascii="Arial Narrow" w:hAnsi="Arial Narrow"/>
          <w:sz w:val="26"/>
          <w:szCs w:val="26"/>
        </w:rPr>
        <w:t xml:space="preserve">Поступления </w:t>
      </w:r>
      <w:r w:rsidRPr="005B653C">
        <w:rPr>
          <w:rFonts w:ascii="Arial Narrow" w:hAnsi="Arial Narrow"/>
          <w:b/>
          <w:sz w:val="26"/>
          <w:szCs w:val="26"/>
        </w:rPr>
        <w:t>акцизов на нефтепродукты, производимые на территории Российской Федерации,</w:t>
      </w:r>
      <w:r w:rsidRPr="005B653C">
        <w:rPr>
          <w:rFonts w:ascii="Arial Narrow" w:hAnsi="Arial Narrow"/>
          <w:sz w:val="26"/>
          <w:szCs w:val="26"/>
        </w:rPr>
        <w:t xml:space="preserve"> </w:t>
      </w:r>
      <w:r>
        <w:rPr>
          <w:rFonts w:ascii="Arial Narrow" w:hAnsi="Arial Narrow"/>
          <w:sz w:val="26"/>
          <w:szCs w:val="26"/>
        </w:rPr>
        <w:t>в январе-июне 2017 года</w:t>
      </w:r>
      <w:r w:rsidRPr="005B653C">
        <w:rPr>
          <w:rFonts w:ascii="Arial Narrow" w:hAnsi="Arial Narrow"/>
          <w:sz w:val="26"/>
          <w:szCs w:val="26"/>
        </w:rPr>
        <w:t xml:space="preserve"> в консолидированный бюджет Российской Федерации составили </w:t>
      </w:r>
      <w:r>
        <w:rPr>
          <w:rFonts w:ascii="Arial Narrow" w:hAnsi="Arial Narrow"/>
          <w:sz w:val="26"/>
          <w:szCs w:val="26"/>
        </w:rPr>
        <w:t>250,6</w:t>
      </w:r>
      <w:r w:rsidRPr="005B653C">
        <w:rPr>
          <w:rFonts w:ascii="Arial Narrow" w:hAnsi="Arial Narrow"/>
          <w:sz w:val="26"/>
          <w:szCs w:val="26"/>
        </w:rPr>
        <w:t xml:space="preserve"> млрд. рублей, что выше уровня поступлений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январе-июне 2016 года</w:t>
      </w:r>
      <w:r w:rsidRPr="005B653C">
        <w:rPr>
          <w:rFonts w:ascii="Arial Narrow" w:hAnsi="Arial Narrow"/>
          <w:sz w:val="26"/>
          <w:szCs w:val="26"/>
        </w:rPr>
        <w:t xml:space="preserve"> на </w:t>
      </w:r>
      <w:r>
        <w:rPr>
          <w:rFonts w:ascii="Arial Narrow" w:hAnsi="Arial Narrow"/>
          <w:sz w:val="26"/>
          <w:szCs w:val="26"/>
        </w:rPr>
        <w:t>58,3</w:t>
      </w:r>
      <w:r w:rsidRPr="005B653C">
        <w:rPr>
          <w:rFonts w:ascii="Arial Narrow" w:hAnsi="Arial Narrow"/>
          <w:sz w:val="26"/>
          <w:szCs w:val="26"/>
        </w:rPr>
        <w:t xml:space="preserve"> млрд. рублей, или </w:t>
      </w:r>
      <w:r>
        <w:rPr>
          <w:rFonts w:ascii="Arial Narrow" w:hAnsi="Arial Narrow"/>
          <w:sz w:val="26"/>
          <w:szCs w:val="26"/>
        </w:rPr>
        <w:t>в 1,3 раза, что обусловлено в основном индексацией ставок акцизов.</w:t>
      </w:r>
      <w:r w:rsidRPr="005B653C">
        <w:rPr>
          <w:rFonts w:ascii="Arial Narrow" w:hAnsi="Arial Narrow"/>
          <w:sz w:val="26"/>
          <w:szCs w:val="26"/>
        </w:rPr>
        <w:t xml:space="preserve"> </w:t>
      </w:r>
      <w:r>
        <w:rPr>
          <w:rFonts w:ascii="Arial Narrow" w:hAnsi="Arial Narrow"/>
          <w:sz w:val="26"/>
          <w:szCs w:val="26"/>
        </w:rPr>
        <w:t>Поступления в федеральный бюджет составили 96,0 млрд. рублей.</w:t>
      </w:r>
    </w:p>
    <w:p w:rsidR="000C2BDB" w:rsidRPr="005B653C" w:rsidRDefault="000C2BDB" w:rsidP="000C2BDB">
      <w:pPr>
        <w:ind w:firstLine="284"/>
        <w:rPr>
          <w:rFonts w:ascii="Arial Narrow" w:eastAsia="Calibri" w:hAnsi="Arial Narrow"/>
          <w:sz w:val="26"/>
          <w:szCs w:val="26"/>
        </w:rPr>
      </w:pPr>
      <w:r w:rsidRPr="005B653C">
        <w:rPr>
          <w:rFonts w:ascii="Arial Narrow" w:hAnsi="Arial Narrow"/>
          <w:sz w:val="26"/>
          <w:szCs w:val="26"/>
        </w:rPr>
        <w:t>Основную долю поступлений</w:t>
      </w:r>
      <w:r w:rsidRPr="005B653C">
        <w:rPr>
          <w:sz w:val="28"/>
        </w:rPr>
        <w:t xml:space="preserve"> </w:t>
      </w:r>
      <w:r>
        <w:rPr>
          <w:rFonts w:ascii="Arial Narrow" w:hAnsi="Arial Narrow"/>
          <w:sz w:val="26"/>
          <w:szCs w:val="26"/>
        </w:rPr>
        <w:t>в этой группе акцизов (60,1</w:t>
      </w:r>
      <w:r w:rsidRPr="005B653C">
        <w:rPr>
          <w:rFonts w:ascii="Arial Narrow" w:hAnsi="Arial Narrow"/>
          <w:sz w:val="26"/>
          <w:szCs w:val="26"/>
        </w:rPr>
        <w:t xml:space="preserve">%) обеспечивают акцизы на бензин, производимый на территории Российской Федерации, поступления по которым составили </w:t>
      </w:r>
      <w:r>
        <w:rPr>
          <w:rFonts w:ascii="Arial Narrow" w:hAnsi="Arial Narrow"/>
          <w:sz w:val="26"/>
          <w:szCs w:val="26"/>
        </w:rPr>
        <w:t>150,5</w:t>
      </w:r>
      <w:r w:rsidRPr="005B653C">
        <w:rPr>
          <w:rFonts w:ascii="Arial Narrow" w:hAnsi="Arial Narrow"/>
          <w:sz w:val="26"/>
          <w:szCs w:val="26"/>
        </w:rPr>
        <w:t xml:space="preserve"> млрд. рублей, </w:t>
      </w:r>
      <w:r w:rsidRPr="005B653C">
        <w:rPr>
          <w:rFonts w:ascii="Arial Narrow" w:eastAsia="Calibri" w:hAnsi="Arial Narrow"/>
          <w:sz w:val="26"/>
          <w:szCs w:val="26"/>
        </w:rPr>
        <w:t xml:space="preserve">в т. ч. в федеральный бюджет – </w:t>
      </w:r>
      <w:r>
        <w:rPr>
          <w:rFonts w:ascii="Arial Narrow" w:eastAsia="Calibri" w:hAnsi="Arial Narrow"/>
          <w:sz w:val="26"/>
          <w:szCs w:val="26"/>
        </w:rPr>
        <w:t>57,7</w:t>
      </w:r>
      <w:r w:rsidRPr="005B653C">
        <w:rPr>
          <w:rFonts w:ascii="Arial Narrow" w:eastAsia="Calibri" w:hAnsi="Arial Narrow"/>
          <w:sz w:val="26"/>
          <w:szCs w:val="26"/>
        </w:rPr>
        <w:t xml:space="preserve"> млрд. рублей.</w:t>
      </w:r>
    </w:p>
    <w:p w:rsidR="000C2BDB" w:rsidRDefault="000C2BDB" w:rsidP="000C2BDB">
      <w:pPr>
        <w:autoSpaceDE w:val="0"/>
        <w:autoSpaceDN w:val="0"/>
        <w:adjustRightInd w:val="0"/>
        <w:ind w:firstLine="426"/>
        <w:rPr>
          <w:rFonts w:ascii="Arial Narrow" w:hAnsi="Arial Narrow"/>
          <w:sz w:val="26"/>
          <w:szCs w:val="26"/>
        </w:rPr>
      </w:pPr>
      <w:proofErr w:type="gramStart"/>
      <w:r w:rsidRPr="005B653C">
        <w:rPr>
          <w:rFonts w:ascii="Arial Narrow" w:hAnsi="Arial Narrow"/>
          <w:sz w:val="26"/>
          <w:szCs w:val="26"/>
        </w:rPr>
        <w:t xml:space="preserve">Поступления акцизов на </w:t>
      </w:r>
      <w:r>
        <w:rPr>
          <w:rFonts w:ascii="Arial Narrow" w:hAnsi="Arial Narrow"/>
          <w:sz w:val="26"/>
          <w:szCs w:val="26"/>
        </w:rPr>
        <w:t>нефтепродукты</w:t>
      </w:r>
      <w:r w:rsidRPr="005B653C">
        <w:rPr>
          <w:rFonts w:ascii="Arial Narrow" w:hAnsi="Arial Narrow"/>
          <w:sz w:val="26"/>
          <w:szCs w:val="26"/>
        </w:rPr>
        <w:t xml:space="preserve"> </w:t>
      </w:r>
      <w:r>
        <w:rPr>
          <w:rFonts w:ascii="Arial Narrow" w:hAnsi="Arial Narrow"/>
          <w:sz w:val="26"/>
          <w:szCs w:val="26"/>
        </w:rPr>
        <w:t>в федеральный бюджет в январе-июне 2017 года</w:t>
      </w:r>
      <w:r w:rsidRPr="005B653C">
        <w:rPr>
          <w:rFonts w:ascii="Arial Narrow" w:hAnsi="Arial Narrow"/>
          <w:sz w:val="26"/>
          <w:szCs w:val="26"/>
        </w:rPr>
        <w:t xml:space="preserve"> составили </w:t>
      </w:r>
      <w:r>
        <w:rPr>
          <w:rFonts w:ascii="Arial Narrow" w:hAnsi="Arial Narrow"/>
          <w:sz w:val="26"/>
          <w:szCs w:val="26"/>
        </w:rPr>
        <w:t>47,7</w:t>
      </w:r>
      <w:r w:rsidRPr="009138A4">
        <w:rPr>
          <w:rFonts w:ascii="Arial Narrow" w:hAnsi="Arial Narrow"/>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 в 2017 году</w:t>
      </w:r>
      <w:r w:rsidRPr="005B653C">
        <w:rPr>
          <w:rFonts w:ascii="Arial Narrow" w:hAnsi="Arial Narrow"/>
          <w:sz w:val="26"/>
          <w:szCs w:val="26"/>
        </w:rPr>
        <w:t xml:space="preserve"> в размере </w:t>
      </w:r>
      <w:r>
        <w:rPr>
          <w:rFonts w:ascii="Arial Narrow" w:hAnsi="Arial Narrow"/>
          <w:sz w:val="26"/>
          <w:szCs w:val="26"/>
        </w:rPr>
        <w:t>201,3</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w:t>
      </w:r>
      <w:r>
        <w:rPr>
          <w:rFonts w:ascii="Arial Narrow" w:hAnsi="Arial Narrow"/>
          <w:sz w:val="26"/>
          <w:szCs w:val="26"/>
        </w:rPr>
        <w:t>0</w:t>
      </w:r>
      <w:r w:rsidRPr="00B24F85">
        <w:rPr>
          <w:rFonts w:ascii="Arial Narrow" w:hAnsi="Arial Narrow"/>
          <w:sz w:val="26"/>
          <w:szCs w:val="26"/>
        </w:rPr>
        <w:t>1.</w:t>
      </w:r>
      <w:r>
        <w:rPr>
          <w:rFonts w:ascii="Arial Narrow" w:hAnsi="Arial Narrow"/>
          <w:sz w:val="26"/>
          <w:szCs w:val="26"/>
        </w:rPr>
        <w:t>07</w:t>
      </w:r>
      <w:r w:rsidRPr="00B24F85">
        <w:rPr>
          <w:rFonts w:ascii="Arial Narrow" w:hAnsi="Arial Narrow"/>
          <w:sz w:val="26"/>
          <w:szCs w:val="26"/>
        </w:rPr>
        <w:t>.201</w:t>
      </w:r>
      <w:r>
        <w:rPr>
          <w:rFonts w:ascii="Arial Narrow" w:hAnsi="Arial Narrow"/>
          <w:sz w:val="26"/>
          <w:szCs w:val="26"/>
        </w:rPr>
        <w:t>7</w:t>
      </w:r>
      <w:r w:rsidRPr="00B24F85">
        <w:rPr>
          <w:rFonts w:ascii="Arial Narrow" w:hAnsi="Arial Narrow"/>
          <w:sz w:val="26"/>
          <w:szCs w:val="26"/>
        </w:rPr>
        <w:t xml:space="preserve"> </w:t>
      </w:r>
      <w:r>
        <w:rPr>
          <w:rFonts w:ascii="Arial Narrow" w:hAnsi="Arial Narrow"/>
          <w:sz w:val="26"/>
          <w:szCs w:val="26"/>
        </w:rPr>
        <w:t>№</w:t>
      </w:r>
      <w:r w:rsidRPr="00B24F85">
        <w:rPr>
          <w:rFonts w:ascii="Arial Narrow" w:hAnsi="Arial Narrow"/>
          <w:sz w:val="26"/>
          <w:szCs w:val="26"/>
        </w:rPr>
        <w:t xml:space="preserve"> 15</w:t>
      </w:r>
      <w:r>
        <w:rPr>
          <w:rFonts w:ascii="Arial Narrow" w:hAnsi="Arial Narrow"/>
          <w:sz w:val="26"/>
          <w:szCs w:val="26"/>
        </w:rPr>
        <w:t>7</w:t>
      </w:r>
      <w:r w:rsidRPr="00B24F85">
        <w:rPr>
          <w:rFonts w:ascii="Arial Narrow" w:hAnsi="Arial Narrow"/>
          <w:sz w:val="26"/>
          <w:szCs w:val="26"/>
        </w:rPr>
        <w:t xml:space="preserve">-ФЗ </w:t>
      </w:r>
      <w:r w:rsidRPr="00830D2D">
        <w:rPr>
          <w:rFonts w:ascii="Arial Narrow" w:hAnsi="Arial Narrow"/>
          <w:sz w:val="26"/>
          <w:szCs w:val="26"/>
        </w:rPr>
        <w:t>«О внесении изменений в Федеральный закон «О федеральном бюджете на 2017 год и на плановый период 2018 и 2019 годов</w:t>
      </w:r>
      <w:r>
        <w:rPr>
          <w:rFonts w:ascii="Arial Narrow" w:hAnsi="Arial Narrow"/>
          <w:sz w:val="26"/>
          <w:szCs w:val="26"/>
        </w:rPr>
        <w:t>»,</w:t>
      </w:r>
      <w:r w:rsidRPr="005B653C">
        <w:rPr>
          <w:rFonts w:ascii="Arial Narrow" w:hAnsi="Arial Narrow"/>
          <w:sz w:val="26"/>
          <w:szCs w:val="26"/>
        </w:rPr>
        <w:t xml:space="preserve"> что показано на графике.</w:t>
      </w:r>
      <w:proofErr w:type="gramEnd"/>
    </w:p>
    <w:p w:rsidR="000C2BDB" w:rsidRPr="005B653C" w:rsidRDefault="000C2BDB" w:rsidP="000C2BDB">
      <w:pPr>
        <w:autoSpaceDE w:val="0"/>
        <w:autoSpaceDN w:val="0"/>
        <w:adjustRightInd w:val="0"/>
        <w:jc w:val="center"/>
        <w:rPr>
          <w:rFonts w:ascii="Arial Narrow" w:hAnsi="Arial Narrow"/>
          <w:b/>
        </w:rPr>
      </w:pPr>
      <w:r w:rsidRPr="005B653C">
        <w:rPr>
          <w:rFonts w:ascii="Arial Narrow" w:hAnsi="Arial Narrow"/>
          <w:b/>
        </w:rPr>
        <w:t xml:space="preserve">Исполнение параметров бюджета по акцизам на </w:t>
      </w:r>
      <w:r>
        <w:rPr>
          <w:rFonts w:ascii="Arial Narrow" w:hAnsi="Arial Narrow"/>
          <w:b/>
        </w:rPr>
        <w:t>нефтепродукты</w:t>
      </w:r>
      <w:r w:rsidRPr="005B653C">
        <w:rPr>
          <w:rFonts w:ascii="Arial Narrow" w:hAnsi="Arial Narrow"/>
          <w:b/>
        </w:rPr>
        <w:t xml:space="preserve"> за </w:t>
      </w:r>
      <w:r>
        <w:rPr>
          <w:rFonts w:ascii="Arial Narrow" w:hAnsi="Arial Narrow"/>
          <w:b/>
        </w:rPr>
        <w:t>январь – июнь 2017 года</w:t>
      </w:r>
    </w:p>
    <w:p w:rsidR="000C2BDB" w:rsidRDefault="000C2BDB" w:rsidP="000C2BDB">
      <w:pPr>
        <w:autoSpaceDE w:val="0"/>
        <w:autoSpaceDN w:val="0"/>
        <w:adjustRightInd w:val="0"/>
        <w:rPr>
          <w:rFonts w:ascii="Arial Narrow" w:hAnsi="Arial Narrow"/>
          <w:sz w:val="26"/>
          <w:szCs w:val="26"/>
        </w:rPr>
      </w:pPr>
      <w:r>
        <w:rPr>
          <w:rFonts w:ascii="Arial Narrow" w:hAnsi="Arial Narrow"/>
          <w:noProof/>
          <w:sz w:val="28"/>
          <w:szCs w:val="28"/>
        </w:rPr>
        <w:drawing>
          <wp:inline distT="0" distB="0" distL="0" distR="0" wp14:anchorId="2091B759" wp14:editId="11338F9A">
            <wp:extent cx="2924175" cy="2286000"/>
            <wp:effectExtent l="0" t="0" r="2857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C2BDB" w:rsidRPr="00EA75EF" w:rsidRDefault="000C2BDB" w:rsidP="000C2BDB">
      <w:pPr>
        <w:autoSpaceDE w:val="0"/>
        <w:autoSpaceDN w:val="0"/>
        <w:adjustRightInd w:val="0"/>
        <w:ind w:firstLine="284"/>
        <w:rPr>
          <w:rFonts w:ascii="Arial Narrow" w:hAnsi="Arial Narrow"/>
          <w:sz w:val="26"/>
          <w:szCs w:val="26"/>
        </w:rPr>
      </w:pPr>
      <w:r w:rsidRPr="00FA0237">
        <w:rPr>
          <w:rFonts w:ascii="Arial Narrow" w:eastAsia="Calibri" w:hAnsi="Arial Narrow"/>
          <w:b/>
          <w:bCs/>
          <w:sz w:val="26"/>
          <w:szCs w:val="26"/>
        </w:rPr>
        <w:t>Совокупная задолженность</w:t>
      </w:r>
      <w:r w:rsidRPr="00FA0237">
        <w:rPr>
          <w:rFonts w:ascii="Arial Narrow" w:hAnsi="Arial Narrow"/>
          <w:sz w:val="26"/>
          <w:szCs w:val="26"/>
        </w:rPr>
        <w:t xml:space="preserve"> по акцизам на нефтепродукты на 01.07.2017 составила 4,4 млрд. рублей и по сравнению с началом </w:t>
      </w:r>
      <w:r w:rsidRPr="00EA75EF">
        <w:rPr>
          <w:rFonts w:ascii="Arial Narrow" w:hAnsi="Arial Narrow"/>
          <w:sz w:val="26"/>
          <w:szCs w:val="26"/>
        </w:rPr>
        <w:t xml:space="preserve">2017 года выросла на </w:t>
      </w:r>
      <w:r>
        <w:rPr>
          <w:rFonts w:ascii="Arial Narrow" w:hAnsi="Arial Narrow"/>
          <w:sz w:val="26"/>
          <w:szCs w:val="26"/>
        </w:rPr>
        <w:t xml:space="preserve">1,4 млрд. рублей, или на </w:t>
      </w:r>
      <w:r w:rsidRPr="00EA75EF">
        <w:rPr>
          <w:rFonts w:ascii="Arial Narrow" w:hAnsi="Arial Narrow"/>
          <w:sz w:val="26"/>
          <w:szCs w:val="26"/>
        </w:rPr>
        <w:t xml:space="preserve">45,9 процента. </w:t>
      </w:r>
    </w:p>
    <w:p w:rsidR="000C2BDB" w:rsidRPr="00EA75EF" w:rsidRDefault="000C2BDB" w:rsidP="000C2BDB">
      <w:pPr>
        <w:autoSpaceDE w:val="0"/>
        <w:autoSpaceDN w:val="0"/>
        <w:adjustRightInd w:val="0"/>
        <w:ind w:firstLine="284"/>
        <w:rPr>
          <w:rFonts w:ascii="Arial Narrow" w:hAnsi="Arial Narrow"/>
          <w:sz w:val="26"/>
          <w:szCs w:val="26"/>
        </w:rPr>
      </w:pPr>
      <w:r w:rsidRPr="00FA0237">
        <w:rPr>
          <w:rFonts w:ascii="Arial Narrow" w:hAnsi="Arial Narrow"/>
          <w:b/>
          <w:sz w:val="26"/>
          <w:szCs w:val="26"/>
        </w:rPr>
        <w:lastRenderedPageBreak/>
        <w:t>Недоимка</w:t>
      </w:r>
      <w:r w:rsidRPr="00FA0237">
        <w:rPr>
          <w:rFonts w:ascii="Arial Narrow" w:hAnsi="Arial Narrow"/>
          <w:sz w:val="26"/>
          <w:szCs w:val="26"/>
        </w:rPr>
        <w:t xml:space="preserve"> на 01.07.2017 составила 1,7 млрд. рублей и по сравнению с началом 2017 </w:t>
      </w:r>
      <w:r w:rsidRPr="00EA75EF">
        <w:rPr>
          <w:rFonts w:ascii="Arial Narrow" w:hAnsi="Arial Narrow"/>
          <w:sz w:val="26"/>
          <w:szCs w:val="26"/>
        </w:rPr>
        <w:t>года выросла на 0,7 млрд. рублей, или в 1,7 раза.</w:t>
      </w:r>
    </w:p>
    <w:p w:rsidR="000C2BDB" w:rsidRPr="005B653C" w:rsidRDefault="000C2BDB" w:rsidP="000C2BDB">
      <w:pPr>
        <w:autoSpaceDE w:val="0"/>
        <w:autoSpaceDN w:val="0"/>
        <w:adjustRightInd w:val="0"/>
        <w:ind w:firstLine="284"/>
        <w:rPr>
          <w:rFonts w:ascii="Arial Narrow" w:eastAsia="Calibri" w:hAnsi="Arial Narrow"/>
          <w:sz w:val="26"/>
          <w:szCs w:val="26"/>
        </w:rPr>
      </w:pPr>
      <w:r w:rsidRPr="005918D9">
        <w:rPr>
          <w:rFonts w:ascii="Arial Narrow" w:eastAsia="Calibri" w:hAnsi="Arial Narrow"/>
          <w:sz w:val="26"/>
          <w:szCs w:val="26"/>
        </w:rPr>
        <w:t>Рост недоимки обусловлен неуплатой текущих платежей.</w:t>
      </w:r>
    </w:p>
    <w:p w:rsidR="000C2BDB" w:rsidRPr="005B653C"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spacing w:after="120"/>
        <w:ind w:firstLine="284"/>
        <w:rPr>
          <w:sz w:val="16"/>
          <w:szCs w:val="16"/>
        </w:rPr>
      </w:pPr>
      <w:r w:rsidRPr="005B653C">
        <w:rPr>
          <w:rFonts w:ascii="Arial Narrow" w:hAnsi="Arial Narrow"/>
          <w:sz w:val="26"/>
          <w:szCs w:val="26"/>
        </w:rPr>
        <w:t xml:space="preserve">Поступления </w:t>
      </w:r>
      <w:r w:rsidRPr="005B653C">
        <w:rPr>
          <w:rFonts w:ascii="Arial Narrow" w:hAnsi="Arial Narrow"/>
          <w:b/>
          <w:sz w:val="26"/>
          <w:szCs w:val="26"/>
        </w:rPr>
        <w:t xml:space="preserve">акцизов на автомобили легковые и мотоциклы </w:t>
      </w:r>
      <w:r w:rsidRPr="0046153C">
        <w:rPr>
          <w:rFonts w:ascii="Arial Narrow" w:hAnsi="Arial Narrow"/>
          <w:sz w:val="26"/>
          <w:szCs w:val="26"/>
        </w:rPr>
        <w:t>за</w:t>
      </w:r>
      <w:r>
        <w:rPr>
          <w:rFonts w:ascii="Arial Narrow" w:hAnsi="Arial Narrow"/>
          <w:b/>
          <w:sz w:val="26"/>
          <w:szCs w:val="26"/>
        </w:rPr>
        <w:t xml:space="preserve"> </w:t>
      </w:r>
      <w:r w:rsidRPr="0046153C">
        <w:rPr>
          <w:rFonts w:ascii="Arial Narrow" w:hAnsi="Arial Narrow"/>
          <w:sz w:val="26"/>
          <w:szCs w:val="26"/>
        </w:rPr>
        <w:t xml:space="preserve">январь – </w:t>
      </w:r>
      <w:r>
        <w:rPr>
          <w:rFonts w:ascii="Arial Narrow" w:hAnsi="Arial Narrow"/>
          <w:sz w:val="26"/>
          <w:szCs w:val="26"/>
        </w:rPr>
        <w:t>июнь</w:t>
      </w:r>
      <w:r>
        <w:rPr>
          <w:rFonts w:ascii="Arial Narrow" w:hAnsi="Arial Narrow"/>
          <w:b/>
          <w:sz w:val="26"/>
          <w:szCs w:val="26"/>
        </w:rPr>
        <w:t xml:space="preserve"> </w:t>
      </w:r>
      <w:r w:rsidRPr="005B653C">
        <w:rPr>
          <w:rFonts w:ascii="Arial Narrow" w:hAnsi="Arial Narrow"/>
          <w:b/>
          <w:sz w:val="26"/>
          <w:szCs w:val="26"/>
        </w:rPr>
        <w:t xml:space="preserve"> </w:t>
      </w:r>
      <w:r>
        <w:rPr>
          <w:rFonts w:ascii="Arial Narrow" w:hAnsi="Arial Narrow"/>
          <w:sz w:val="26"/>
          <w:szCs w:val="26"/>
        </w:rPr>
        <w:t>2017 года</w:t>
      </w:r>
      <w:r w:rsidRPr="005B653C">
        <w:rPr>
          <w:rFonts w:ascii="Arial Narrow" w:hAnsi="Arial Narrow"/>
          <w:sz w:val="26"/>
          <w:szCs w:val="26"/>
        </w:rPr>
        <w:t xml:space="preserve"> составили </w:t>
      </w:r>
      <w:r>
        <w:rPr>
          <w:rFonts w:ascii="Arial Narrow" w:hAnsi="Arial Narrow"/>
          <w:sz w:val="26"/>
          <w:szCs w:val="26"/>
        </w:rPr>
        <w:t>5,0</w:t>
      </w:r>
      <w:r w:rsidRPr="005B653C">
        <w:rPr>
          <w:rFonts w:ascii="Arial Narrow" w:hAnsi="Arial Narrow"/>
          <w:sz w:val="26"/>
          <w:szCs w:val="26"/>
        </w:rPr>
        <w:t xml:space="preserve"> млрд. рублей и снизились на </w:t>
      </w:r>
      <w:r>
        <w:rPr>
          <w:rFonts w:ascii="Arial Narrow" w:hAnsi="Arial Narrow"/>
          <w:sz w:val="26"/>
          <w:szCs w:val="26"/>
        </w:rPr>
        <w:t>0,2</w:t>
      </w:r>
      <w:r w:rsidRPr="005B653C">
        <w:rPr>
          <w:rFonts w:ascii="Arial Narrow" w:hAnsi="Arial Narrow"/>
          <w:sz w:val="26"/>
          <w:szCs w:val="26"/>
        </w:rPr>
        <w:t xml:space="preserve"> млрд. рублей, или на </w:t>
      </w:r>
      <w:r>
        <w:rPr>
          <w:rFonts w:ascii="Arial Narrow" w:hAnsi="Arial Narrow"/>
          <w:sz w:val="26"/>
          <w:szCs w:val="26"/>
        </w:rPr>
        <w:t>3,0</w:t>
      </w:r>
      <w:r w:rsidRPr="005B653C">
        <w:rPr>
          <w:rFonts w:ascii="Arial Narrow" w:hAnsi="Arial Narrow"/>
          <w:sz w:val="26"/>
          <w:szCs w:val="26"/>
        </w:rPr>
        <w:t xml:space="preserve">%. Снижение поступлений обусловлено уменьшением объемов </w:t>
      </w:r>
      <w:r>
        <w:rPr>
          <w:rFonts w:ascii="Arial Narrow" w:hAnsi="Arial Narrow"/>
          <w:sz w:val="26"/>
          <w:szCs w:val="26"/>
        </w:rPr>
        <w:t>реализации легковых автомобилей</w:t>
      </w:r>
      <w:r w:rsidRPr="005B653C">
        <w:rPr>
          <w:rFonts w:ascii="Arial Narrow" w:hAnsi="Arial Narrow"/>
          <w:sz w:val="26"/>
          <w:szCs w:val="26"/>
        </w:rPr>
        <w:t>.</w:t>
      </w:r>
    </w:p>
    <w:p w:rsidR="000C2BDB" w:rsidRPr="005B653C" w:rsidRDefault="000C2BDB" w:rsidP="000C2BDB">
      <w:pPr>
        <w:rPr>
          <w:sz w:val="28"/>
        </w:rPr>
      </w:pPr>
      <w:r w:rsidRPr="005B653C">
        <w:rPr>
          <w:i/>
          <w:noProof/>
        </w:rPr>
        <w:drawing>
          <wp:inline distT="0" distB="0" distL="0" distR="0" wp14:anchorId="6B3774D3" wp14:editId="4989C2C8">
            <wp:extent cx="3019425" cy="2581275"/>
            <wp:effectExtent l="0" t="0" r="0" b="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C2BDB" w:rsidRDefault="000C2BDB" w:rsidP="000C2BDB">
      <w:pPr>
        <w:autoSpaceDE w:val="0"/>
        <w:autoSpaceDN w:val="0"/>
        <w:adjustRightInd w:val="0"/>
        <w:ind w:firstLine="284"/>
        <w:rPr>
          <w:rFonts w:ascii="Arial Narrow" w:hAnsi="Arial Narrow"/>
          <w:sz w:val="26"/>
          <w:szCs w:val="26"/>
        </w:rPr>
      </w:pPr>
    </w:p>
    <w:p w:rsidR="000C2BDB" w:rsidRPr="005B653C" w:rsidRDefault="000C2BDB" w:rsidP="000C2BDB">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автомобили легковые и мотоциклы </w:t>
      </w:r>
      <w:r>
        <w:rPr>
          <w:rFonts w:ascii="Arial Narrow" w:hAnsi="Arial Narrow"/>
          <w:sz w:val="26"/>
          <w:szCs w:val="26"/>
        </w:rPr>
        <w:t>в федеральный бюджет в январе-июне 2017 года</w:t>
      </w:r>
      <w:r w:rsidRPr="005B653C">
        <w:rPr>
          <w:rFonts w:ascii="Arial Narrow" w:hAnsi="Arial Narrow"/>
          <w:sz w:val="26"/>
          <w:szCs w:val="26"/>
        </w:rPr>
        <w:t xml:space="preserve"> составили </w:t>
      </w:r>
      <w:r>
        <w:rPr>
          <w:rFonts w:ascii="Arial Narrow" w:hAnsi="Arial Narrow"/>
          <w:sz w:val="26"/>
          <w:szCs w:val="26"/>
        </w:rPr>
        <w:t>52,4</w:t>
      </w:r>
      <w:r w:rsidRPr="005B653C">
        <w:rPr>
          <w:rFonts w:ascii="Arial Narrow" w:hAnsi="Arial Narrow"/>
          <w:sz w:val="26"/>
          <w:szCs w:val="26"/>
        </w:rPr>
        <w:t xml:space="preserve">% от объема поступлений </w:t>
      </w:r>
      <w:r>
        <w:rPr>
          <w:rFonts w:ascii="Arial Narrow" w:hAnsi="Arial Narrow"/>
          <w:sz w:val="26"/>
          <w:szCs w:val="26"/>
        </w:rPr>
        <w:t>акциза</w:t>
      </w:r>
      <w:r w:rsidRPr="005B653C">
        <w:rPr>
          <w:rFonts w:ascii="Arial Narrow" w:hAnsi="Arial Narrow"/>
          <w:sz w:val="26"/>
          <w:szCs w:val="26"/>
        </w:rPr>
        <w:t xml:space="preserve"> </w:t>
      </w:r>
      <w:r>
        <w:rPr>
          <w:rFonts w:ascii="Arial Narrow" w:hAnsi="Arial Narrow"/>
          <w:sz w:val="26"/>
          <w:szCs w:val="26"/>
        </w:rPr>
        <w:t>в 2017 году</w:t>
      </w:r>
      <w:r w:rsidRPr="005B653C">
        <w:rPr>
          <w:rFonts w:ascii="Arial Narrow" w:hAnsi="Arial Narrow"/>
          <w:sz w:val="26"/>
          <w:szCs w:val="26"/>
        </w:rPr>
        <w:t xml:space="preserve"> в размере </w:t>
      </w:r>
      <w:r>
        <w:rPr>
          <w:rFonts w:ascii="Arial Narrow" w:hAnsi="Arial Narrow"/>
          <w:sz w:val="26"/>
          <w:szCs w:val="26"/>
        </w:rPr>
        <w:t>9,5</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w:t>
      </w:r>
      <w:r>
        <w:rPr>
          <w:rFonts w:ascii="Arial Narrow" w:hAnsi="Arial Narrow"/>
          <w:sz w:val="26"/>
          <w:szCs w:val="26"/>
        </w:rPr>
        <w:t>0</w:t>
      </w:r>
      <w:r w:rsidRPr="00B24F85">
        <w:rPr>
          <w:rFonts w:ascii="Arial Narrow" w:hAnsi="Arial Narrow"/>
          <w:sz w:val="26"/>
          <w:szCs w:val="26"/>
        </w:rPr>
        <w:t>1.</w:t>
      </w:r>
      <w:r>
        <w:rPr>
          <w:rFonts w:ascii="Arial Narrow" w:hAnsi="Arial Narrow"/>
          <w:sz w:val="26"/>
          <w:szCs w:val="26"/>
        </w:rPr>
        <w:t>07</w:t>
      </w:r>
      <w:r w:rsidRPr="00B24F85">
        <w:rPr>
          <w:rFonts w:ascii="Arial Narrow" w:hAnsi="Arial Narrow"/>
          <w:sz w:val="26"/>
          <w:szCs w:val="26"/>
        </w:rPr>
        <w:t>.201</w:t>
      </w:r>
      <w:r>
        <w:rPr>
          <w:rFonts w:ascii="Arial Narrow" w:hAnsi="Arial Narrow"/>
          <w:sz w:val="26"/>
          <w:szCs w:val="26"/>
        </w:rPr>
        <w:t>7</w:t>
      </w:r>
      <w:r w:rsidRPr="00B24F85">
        <w:rPr>
          <w:rFonts w:ascii="Arial Narrow" w:hAnsi="Arial Narrow"/>
          <w:sz w:val="26"/>
          <w:szCs w:val="26"/>
        </w:rPr>
        <w:t xml:space="preserve"> </w:t>
      </w:r>
      <w:r>
        <w:rPr>
          <w:rFonts w:ascii="Arial Narrow" w:hAnsi="Arial Narrow"/>
          <w:sz w:val="26"/>
          <w:szCs w:val="26"/>
        </w:rPr>
        <w:t>№</w:t>
      </w:r>
      <w:r w:rsidRPr="00B24F85">
        <w:rPr>
          <w:rFonts w:ascii="Arial Narrow" w:hAnsi="Arial Narrow"/>
          <w:sz w:val="26"/>
          <w:szCs w:val="26"/>
        </w:rPr>
        <w:t xml:space="preserve"> 15</w:t>
      </w:r>
      <w:r>
        <w:rPr>
          <w:rFonts w:ascii="Arial Narrow" w:hAnsi="Arial Narrow"/>
          <w:sz w:val="26"/>
          <w:szCs w:val="26"/>
        </w:rPr>
        <w:t>7</w:t>
      </w:r>
      <w:r w:rsidRPr="00B24F85">
        <w:rPr>
          <w:rFonts w:ascii="Arial Narrow" w:hAnsi="Arial Narrow"/>
          <w:sz w:val="26"/>
          <w:szCs w:val="26"/>
        </w:rPr>
        <w:t xml:space="preserve">-ФЗ </w:t>
      </w:r>
      <w:r w:rsidRPr="00830D2D">
        <w:rPr>
          <w:rFonts w:ascii="Arial Narrow" w:hAnsi="Arial Narrow"/>
          <w:sz w:val="26"/>
          <w:szCs w:val="26"/>
        </w:rPr>
        <w:t>«О внесении изменений в Федеральный закон «О федеральном бюджете на 2017 год и на плановый период 2018 и 2019 годов</w:t>
      </w:r>
      <w:r>
        <w:rPr>
          <w:rFonts w:ascii="Arial Narrow" w:hAnsi="Arial Narrow"/>
          <w:sz w:val="26"/>
          <w:szCs w:val="26"/>
        </w:rPr>
        <w:t>».</w:t>
      </w:r>
      <w:proofErr w:type="gramEnd"/>
    </w:p>
    <w:p w:rsidR="000C2BDB" w:rsidRPr="00C406A9" w:rsidRDefault="000C2BDB" w:rsidP="000C2BDB">
      <w:pPr>
        <w:ind w:firstLine="284"/>
        <w:rPr>
          <w:rFonts w:ascii="Arial Narrow" w:hAnsi="Arial Narrow"/>
          <w:sz w:val="26"/>
          <w:szCs w:val="26"/>
        </w:rPr>
      </w:pPr>
      <w:r w:rsidRPr="00FA0237">
        <w:rPr>
          <w:rFonts w:ascii="Arial Narrow" w:eastAsia="Calibri" w:hAnsi="Arial Narrow"/>
          <w:b/>
          <w:bCs/>
          <w:sz w:val="26"/>
          <w:szCs w:val="26"/>
        </w:rPr>
        <w:t>Совокупная задолженность</w:t>
      </w:r>
      <w:r w:rsidRPr="00FA0237">
        <w:rPr>
          <w:rFonts w:ascii="Arial Narrow" w:hAnsi="Arial Narrow"/>
          <w:sz w:val="26"/>
          <w:szCs w:val="26"/>
        </w:rPr>
        <w:t xml:space="preserve"> по акцизам на автомобили легковые и мотоциклы на 01.07.2017 составила 77,6 млн. рублей и по сравнению с началом 2017 </w:t>
      </w:r>
      <w:r w:rsidRPr="00C406A9">
        <w:rPr>
          <w:rFonts w:ascii="Arial Narrow" w:hAnsi="Arial Narrow"/>
          <w:sz w:val="26"/>
          <w:szCs w:val="26"/>
        </w:rPr>
        <w:t>года снизилась на 78,6 млн. рублей, или в 2,0 раза.</w:t>
      </w:r>
    </w:p>
    <w:p w:rsidR="000C2BDB" w:rsidRDefault="000C2BDB" w:rsidP="00EC0C76">
      <w:pPr>
        <w:ind w:firstLine="284"/>
        <w:rPr>
          <w:rFonts w:ascii="Arial Narrow" w:hAnsi="Arial Narrow"/>
          <w:sz w:val="26"/>
          <w:szCs w:val="26"/>
        </w:rPr>
      </w:pPr>
      <w:r w:rsidRPr="00FA0237">
        <w:rPr>
          <w:rFonts w:ascii="Arial Narrow" w:hAnsi="Arial Narrow"/>
          <w:b/>
          <w:sz w:val="26"/>
          <w:szCs w:val="26"/>
        </w:rPr>
        <w:t>Недоимка</w:t>
      </w:r>
      <w:r w:rsidRPr="00FA0237">
        <w:rPr>
          <w:rFonts w:ascii="Arial Narrow" w:hAnsi="Arial Narrow"/>
          <w:sz w:val="26"/>
          <w:szCs w:val="26"/>
        </w:rPr>
        <w:t xml:space="preserve"> на 01.07.2017 составила </w:t>
      </w:r>
      <w:r w:rsidRPr="00FA0237">
        <w:rPr>
          <w:rFonts w:ascii="Arial Narrow" w:hAnsi="Arial Narrow"/>
          <w:sz w:val="26"/>
          <w:szCs w:val="26"/>
        </w:rPr>
        <w:br/>
        <w:t>2 тысяч</w:t>
      </w:r>
      <w:r>
        <w:rPr>
          <w:rFonts w:ascii="Arial Narrow" w:hAnsi="Arial Narrow"/>
          <w:sz w:val="26"/>
          <w:szCs w:val="26"/>
        </w:rPr>
        <w:t>и</w:t>
      </w:r>
      <w:r w:rsidRPr="00FA0237">
        <w:rPr>
          <w:rFonts w:ascii="Arial Narrow" w:hAnsi="Arial Narrow"/>
          <w:sz w:val="26"/>
          <w:szCs w:val="26"/>
        </w:rPr>
        <w:t xml:space="preserve"> </w:t>
      </w:r>
      <w:r w:rsidRPr="00C406A9">
        <w:rPr>
          <w:rFonts w:ascii="Arial Narrow" w:hAnsi="Arial Narrow"/>
          <w:sz w:val="26"/>
          <w:szCs w:val="26"/>
        </w:rPr>
        <w:t>рублей против 3,6 млн. рублей на начало 2017 года.</w:t>
      </w:r>
      <w:r>
        <w:rPr>
          <w:rFonts w:ascii="Arial Narrow" w:hAnsi="Arial Narrow"/>
          <w:sz w:val="26"/>
          <w:szCs w:val="26"/>
        </w:rPr>
        <w:br w:type="page"/>
      </w:r>
    </w:p>
    <w:p w:rsidR="000C2BDB" w:rsidRPr="003716D1" w:rsidRDefault="000C2BDB" w:rsidP="000C2BDB">
      <w:pPr>
        <w:rPr>
          <w:rFonts w:ascii="Arial Narrow" w:hAnsi="Arial Narrow"/>
          <w:sz w:val="30"/>
          <w:szCs w:val="30"/>
        </w:rPr>
      </w:pPr>
      <w:r w:rsidRPr="003716D1">
        <w:rPr>
          <w:rFonts w:ascii="Arial Narrow" w:hAnsi="Arial Narrow"/>
          <w:b/>
          <w:bCs/>
          <w:sz w:val="30"/>
          <w:szCs w:val="30"/>
        </w:rPr>
        <w:lastRenderedPageBreak/>
        <w:t>Налог на добычу полезных ископаемых</w:t>
      </w:r>
    </w:p>
    <w:p w:rsidR="000C2BDB" w:rsidRPr="003716D1" w:rsidRDefault="000C2BDB" w:rsidP="000C2BDB">
      <w:pPr>
        <w:spacing w:before="120"/>
        <w:ind w:firstLine="284"/>
        <w:rPr>
          <w:rFonts w:ascii="Arial Narrow" w:hAnsi="Arial Narrow"/>
          <w:sz w:val="26"/>
          <w:szCs w:val="26"/>
        </w:rPr>
      </w:pPr>
      <w:r w:rsidRPr="003716D1">
        <w:rPr>
          <w:rFonts w:ascii="Arial Narrow" w:hAnsi="Arial Narrow"/>
          <w:sz w:val="26"/>
          <w:szCs w:val="26"/>
        </w:rPr>
        <w:t xml:space="preserve">В январе-июне 2017 года поступления </w:t>
      </w:r>
      <w:r w:rsidRPr="003716D1">
        <w:rPr>
          <w:rFonts w:ascii="Arial Narrow" w:hAnsi="Arial Narrow"/>
          <w:b/>
          <w:bCs/>
          <w:sz w:val="26"/>
          <w:szCs w:val="26"/>
        </w:rPr>
        <w:t>налога на добычу полезных ископаемых</w:t>
      </w:r>
      <w:r w:rsidRPr="003716D1">
        <w:rPr>
          <w:rFonts w:ascii="Arial Narrow" w:hAnsi="Arial Narrow"/>
          <w:sz w:val="26"/>
          <w:szCs w:val="26"/>
        </w:rPr>
        <w:t xml:space="preserve"> в консолидированный </w:t>
      </w:r>
      <w:r w:rsidRPr="00505B70">
        <w:rPr>
          <w:rFonts w:ascii="Arial Narrow" w:hAnsi="Arial Narrow"/>
          <w:sz w:val="26"/>
          <w:szCs w:val="26"/>
        </w:rPr>
        <w:t>бюджет Российской Федерации составили 1 985,7 млрд</w:t>
      </w:r>
      <w:r w:rsidRPr="003716D1">
        <w:rPr>
          <w:rFonts w:ascii="Arial Narrow" w:hAnsi="Arial Narrow"/>
          <w:sz w:val="26"/>
          <w:szCs w:val="26"/>
        </w:rPr>
        <w:t xml:space="preserve">. рублей, в федеральный бюджет – </w:t>
      </w:r>
      <w:r w:rsidRPr="00505B70">
        <w:rPr>
          <w:rFonts w:ascii="Arial Narrow" w:hAnsi="Arial Narrow"/>
          <w:sz w:val="26"/>
          <w:szCs w:val="26"/>
        </w:rPr>
        <w:t>1 955,5</w:t>
      </w:r>
      <w:r w:rsidRPr="003716D1">
        <w:rPr>
          <w:rFonts w:ascii="Arial Narrow" w:hAnsi="Arial Narrow"/>
          <w:sz w:val="26"/>
          <w:szCs w:val="26"/>
        </w:rPr>
        <w:t xml:space="preserve"> млрд. рублей и по сравнению с аналогичным периодом 201</w:t>
      </w:r>
      <w:r>
        <w:rPr>
          <w:rFonts w:ascii="Arial Narrow" w:hAnsi="Arial Narrow"/>
          <w:sz w:val="26"/>
          <w:szCs w:val="26"/>
        </w:rPr>
        <w:t>6 года увеличились в 1,5 раза.</w:t>
      </w:r>
    </w:p>
    <w:p w:rsidR="000C2BDB" w:rsidRPr="003716D1" w:rsidRDefault="000C2BDB" w:rsidP="000C2BDB">
      <w:pPr>
        <w:spacing w:before="120"/>
        <w:ind w:firstLine="284"/>
        <w:rPr>
          <w:rFonts w:ascii="Arial Narrow" w:hAnsi="Arial Narrow"/>
          <w:sz w:val="26"/>
          <w:szCs w:val="26"/>
        </w:rPr>
      </w:pPr>
    </w:p>
    <w:p w:rsidR="000C2BDB" w:rsidRPr="003716D1" w:rsidRDefault="000C2BDB" w:rsidP="000C2BDB">
      <w:pPr>
        <w:spacing w:before="120"/>
        <w:ind w:firstLine="284"/>
        <w:rPr>
          <w:rFonts w:ascii="Arial Narrow" w:hAnsi="Arial Narrow"/>
          <w:sz w:val="26"/>
          <w:szCs w:val="26"/>
        </w:rPr>
      </w:pPr>
    </w:p>
    <w:p w:rsidR="000C2BDB" w:rsidRDefault="000C2BDB" w:rsidP="000C2BDB">
      <w:pPr>
        <w:spacing w:before="120"/>
        <w:ind w:firstLine="284"/>
        <w:rPr>
          <w:rFonts w:ascii="Arial Narrow" w:hAnsi="Arial Narrow"/>
          <w:sz w:val="26"/>
          <w:szCs w:val="26"/>
        </w:rPr>
      </w:pPr>
    </w:p>
    <w:p w:rsidR="000C2BDB" w:rsidRPr="00CA00D5" w:rsidRDefault="000C2BDB" w:rsidP="000C2BDB">
      <w:pPr>
        <w:spacing w:before="120"/>
        <w:rPr>
          <w:rFonts w:ascii="Arial Narrow" w:hAnsi="Arial Narrow"/>
          <w:sz w:val="26"/>
          <w:szCs w:val="26"/>
        </w:rPr>
      </w:pPr>
    </w:p>
    <w:p w:rsidR="000C2BDB" w:rsidRPr="005B653C" w:rsidRDefault="00B01821" w:rsidP="000C2BDB">
      <w:pPr>
        <w:spacing w:before="120"/>
        <w:jc w:val="center"/>
        <w:rPr>
          <w:rFonts w:ascii="Arial Narrow" w:hAnsi="Arial Narrow"/>
          <w:b/>
        </w:rPr>
      </w:pPr>
      <w:r>
        <w:rPr>
          <w:rFonts w:ascii="Arial Narrow" w:hAnsi="Arial Narrow"/>
          <w:noProof/>
          <w:sz w:val="28"/>
          <w:szCs w:val="28"/>
          <w:lang w:eastAsia="en-US"/>
        </w:rPr>
        <w:pict>
          <v:shape id="_x0000_s1044" type="#_x0000_t75" style="position:absolute;left:0;text-align:left;margin-left:14.2pt;margin-top:23.65pt;width:473.85pt;height:347.2pt;z-index:251705344">
            <v:imagedata r:id="rId72" o:title=""/>
          </v:shape>
          <o:OLEObject Type="Embed" ProgID="Excel.Sheet.8" ShapeID="_x0000_s1044" DrawAspect="Content" ObjectID="_1566827991" r:id="rId73"/>
        </w:pict>
      </w:r>
      <w:r w:rsidR="000C2BDB" w:rsidRPr="005B653C">
        <w:rPr>
          <w:rFonts w:ascii="Arial Narrow" w:hAnsi="Arial Narrow"/>
          <w:b/>
        </w:rPr>
        <w:br w:type="column"/>
      </w:r>
      <w:r w:rsidR="000C2BDB" w:rsidRPr="005B653C">
        <w:rPr>
          <w:rFonts w:ascii="Arial Narrow" w:hAnsi="Arial Narrow"/>
          <w:b/>
        </w:rPr>
        <w:lastRenderedPageBreak/>
        <w:t xml:space="preserve">Динамика поступлений НДПИ в консолидированный бюджет Российской Федерации в </w:t>
      </w:r>
      <w:r w:rsidR="000C2BDB">
        <w:rPr>
          <w:rFonts w:ascii="Arial Narrow" w:hAnsi="Arial Narrow"/>
          <w:b/>
        </w:rPr>
        <w:t xml:space="preserve">январе-июне </w:t>
      </w:r>
      <w:r w:rsidR="000C2BDB" w:rsidRPr="005B653C">
        <w:rPr>
          <w:rFonts w:ascii="Arial Narrow" w:hAnsi="Arial Narrow"/>
          <w:b/>
        </w:rPr>
        <w:t>201</w:t>
      </w:r>
      <w:r w:rsidR="000C2BDB">
        <w:rPr>
          <w:rFonts w:ascii="Arial Narrow" w:hAnsi="Arial Narrow"/>
          <w:b/>
        </w:rPr>
        <w:t>7</w:t>
      </w:r>
      <w:r w:rsidR="000C2BDB" w:rsidRPr="005B653C">
        <w:rPr>
          <w:rFonts w:ascii="Arial Narrow" w:hAnsi="Arial Narrow"/>
          <w:b/>
        </w:rPr>
        <w:t xml:space="preserve"> год</w:t>
      </w:r>
      <w:r w:rsidR="000C2BDB">
        <w:rPr>
          <w:rFonts w:ascii="Arial Narrow" w:hAnsi="Arial Narrow"/>
          <w:b/>
        </w:rPr>
        <w:t>а</w:t>
      </w:r>
    </w:p>
    <w:p w:rsidR="000C2BDB" w:rsidRDefault="000C2BDB" w:rsidP="000C2BDB">
      <w:pPr>
        <w:spacing w:before="120"/>
        <w:ind w:firstLine="142"/>
        <w:rPr>
          <w:rFonts w:ascii="Arial Narrow" w:hAnsi="Arial Narrow"/>
          <w:sz w:val="28"/>
          <w:szCs w:val="28"/>
        </w:rPr>
      </w:pPr>
      <w:r w:rsidRPr="005663A1">
        <w:rPr>
          <w:rFonts w:ascii="Arial Narrow" w:hAnsi="Arial Narrow"/>
          <w:noProof/>
          <w:sz w:val="28"/>
          <w:szCs w:val="28"/>
        </w:rPr>
        <w:drawing>
          <wp:inline distT="0" distB="0" distL="0" distR="0" wp14:anchorId="07B1B6F9" wp14:editId="47C532DE">
            <wp:extent cx="2926080" cy="2385060"/>
            <wp:effectExtent l="0" t="0" r="7620" b="0"/>
            <wp:docPr id="290" name="Диаграмма 2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C2BDB" w:rsidRPr="005B653C" w:rsidRDefault="000C2BDB" w:rsidP="000C2BDB">
      <w:pPr>
        <w:spacing w:before="120"/>
        <w:ind w:firstLine="142"/>
        <w:rPr>
          <w:rFonts w:ascii="Arial Narrow" w:hAnsi="Arial Narrow"/>
          <w:sz w:val="28"/>
          <w:szCs w:val="28"/>
        </w:rPr>
        <w:sectPr w:rsidR="000C2BDB" w:rsidRPr="005B653C" w:rsidSect="00C451DE">
          <w:headerReference w:type="default" r:id="rId75"/>
          <w:footerReference w:type="default" r:id="rId76"/>
          <w:type w:val="nextColumn"/>
          <w:pgSz w:w="11907" w:h="16840" w:code="9"/>
          <w:pgMar w:top="1134" w:right="851" w:bottom="1134" w:left="1134" w:header="720" w:footer="720" w:gutter="0"/>
          <w:pgNumType w:start="24"/>
          <w:cols w:num="2" w:space="708"/>
          <w:docGrid w:linePitch="381"/>
        </w:sectPr>
      </w:pPr>
    </w:p>
    <w:p w:rsidR="000C2BDB" w:rsidRDefault="000C2BDB" w:rsidP="000C2BDB">
      <w:pPr>
        <w:ind w:firstLine="284"/>
        <w:rPr>
          <w:rFonts w:ascii="Arial Narrow" w:hAnsi="Arial Narrow"/>
          <w:sz w:val="26"/>
          <w:szCs w:val="26"/>
        </w:rPr>
      </w:pPr>
      <w:proofErr w:type="gramStart"/>
      <w:r w:rsidRPr="00CE356B">
        <w:rPr>
          <w:rFonts w:ascii="Arial Narrow" w:hAnsi="Arial Narrow"/>
          <w:sz w:val="26"/>
          <w:szCs w:val="26"/>
        </w:rPr>
        <w:lastRenderedPageBreak/>
        <w:t xml:space="preserve">Рост поступлений НДПИ обусловлен в основном увеличением поступлений по НДПИ на нефть в результате роста цены на нефть марки </w:t>
      </w:r>
      <w:r w:rsidRPr="00CE356B">
        <w:rPr>
          <w:rFonts w:ascii="Arial Narrow" w:hAnsi="Arial Narrow"/>
          <w:sz w:val="26"/>
          <w:szCs w:val="26"/>
          <w:lang w:val="en-US"/>
        </w:rPr>
        <w:t>Urals</w:t>
      </w:r>
      <w:r w:rsidRPr="00CE356B">
        <w:rPr>
          <w:rFonts w:ascii="Arial Narrow" w:hAnsi="Arial Narrow"/>
          <w:sz w:val="26"/>
          <w:szCs w:val="26"/>
        </w:rPr>
        <w:t xml:space="preserve"> в декабре 2016 года – </w:t>
      </w:r>
      <w:r>
        <w:rPr>
          <w:rFonts w:ascii="Arial Narrow" w:hAnsi="Arial Narrow"/>
          <w:sz w:val="26"/>
          <w:szCs w:val="26"/>
        </w:rPr>
        <w:br/>
      </w:r>
      <w:r w:rsidRPr="00CE356B">
        <w:rPr>
          <w:rFonts w:ascii="Arial Narrow" w:hAnsi="Arial Narrow"/>
          <w:sz w:val="26"/>
          <w:szCs w:val="26"/>
        </w:rPr>
        <w:t>мае 2017 года в 1,4 раза по отношению к аналогичному периоду предыдущего года</w:t>
      </w:r>
      <w:r>
        <w:rPr>
          <w:rFonts w:ascii="Arial Narrow" w:hAnsi="Arial Narrow"/>
          <w:sz w:val="26"/>
          <w:szCs w:val="26"/>
        </w:rPr>
        <w:t xml:space="preserve"> (+450 млрд. рублей), увеличения </w:t>
      </w:r>
      <w:r w:rsidRPr="005A7DFA">
        <w:rPr>
          <w:rFonts w:ascii="Arial Narrow" w:hAnsi="Arial Narrow"/>
          <w:sz w:val="26"/>
          <w:szCs w:val="26"/>
        </w:rPr>
        <w:t>в 2017 году основной на</w:t>
      </w:r>
      <w:r>
        <w:rPr>
          <w:rFonts w:ascii="Arial Narrow" w:hAnsi="Arial Narrow"/>
          <w:sz w:val="26"/>
          <w:szCs w:val="26"/>
        </w:rPr>
        <w:t xml:space="preserve">логовой ставки на добычу нефти </w:t>
      </w:r>
      <w:r w:rsidRPr="005A7DFA">
        <w:rPr>
          <w:rFonts w:ascii="Arial Narrow" w:hAnsi="Arial Narrow"/>
          <w:sz w:val="26"/>
          <w:szCs w:val="26"/>
        </w:rPr>
        <w:t>на 7,2% (с 857 до 919 рублей за тонну добытой</w:t>
      </w:r>
      <w:proofErr w:type="gramEnd"/>
      <w:r w:rsidRPr="005A7DFA">
        <w:rPr>
          <w:rFonts w:ascii="Arial Narrow" w:hAnsi="Arial Narrow"/>
          <w:sz w:val="26"/>
          <w:szCs w:val="26"/>
        </w:rPr>
        <w:t xml:space="preserve"> нефти) </w:t>
      </w:r>
      <w:r>
        <w:rPr>
          <w:rFonts w:ascii="Arial Narrow" w:hAnsi="Arial Narrow"/>
          <w:sz w:val="26"/>
          <w:szCs w:val="26"/>
        </w:rPr>
        <w:t xml:space="preserve">и введения </w:t>
      </w:r>
      <w:r w:rsidRPr="00E609EC">
        <w:rPr>
          <w:rFonts w:ascii="Arial Narrow" w:hAnsi="Arial Narrow"/>
          <w:sz w:val="26"/>
          <w:szCs w:val="26"/>
        </w:rPr>
        <w:t>дополнительн</w:t>
      </w:r>
      <w:r>
        <w:rPr>
          <w:rFonts w:ascii="Arial Narrow" w:hAnsi="Arial Narrow"/>
          <w:sz w:val="26"/>
          <w:szCs w:val="26"/>
        </w:rPr>
        <w:t>ой налоговой ставки</w:t>
      </w:r>
      <w:r w:rsidRPr="00E609EC">
        <w:rPr>
          <w:rFonts w:ascii="Arial Narrow" w:hAnsi="Arial Narrow"/>
          <w:sz w:val="26"/>
          <w:szCs w:val="26"/>
        </w:rPr>
        <w:t xml:space="preserve"> 306 рублей за тонну добытой нефти</w:t>
      </w:r>
      <w:r>
        <w:rPr>
          <w:rFonts w:ascii="Arial Narrow" w:hAnsi="Arial Narrow"/>
          <w:sz w:val="26"/>
          <w:szCs w:val="26"/>
        </w:rPr>
        <w:t xml:space="preserve"> (+195 млрд. рублей).</w:t>
      </w:r>
    </w:p>
    <w:p w:rsidR="000C2BDB" w:rsidRPr="00CE356B" w:rsidRDefault="000C2BDB" w:rsidP="000C2BDB">
      <w:pPr>
        <w:ind w:firstLine="284"/>
        <w:jc w:val="center"/>
        <w:rPr>
          <w:rFonts w:ascii="Arial Narrow" w:hAnsi="Arial Narrow"/>
          <w:b/>
        </w:rPr>
      </w:pPr>
    </w:p>
    <w:p w:rsidR="000C2BDB" w:rsidRPr="00CE356B" w:rsidRDefault="000C2BDB" w:rsidP="000C2BDB">
      <w:pPr>
        <w:ind w:firstLine="284"/>
        <w:jc w:val="center"/>
        <w:rPr>
          <w:rFonts w:ascii="Arial Narrow" w:hAnsi="Arial Narrow"/>
          <w:b/>
        </w:rPr>
      </w:pPr>
      <w:r w:rsidRPr="00CE356B">
        <w:rPr>
          <w:rFonts w:ascii="Arial Narrow" w:hAnsi="Arial Narrow"/>
          <w:b/>
        </w:rPr>
        <w:t xml:space="preserve">Помесячная динамика средней цены на нефть марки </w:t>
      </w:r>
      <w:r w:rsidRPr="00CE356B">
        <w:rPr>
          <w:rFonts w:ascii="Arial Narrow" w:hAnsi="Arial Narrow"/>
          <w:b/>
          <w:lang w:val="en-US"/>
        </w:rPr>
        <w:t>Urals</w:t>
      </w:r>
      <w:r w:rsidRPr="00CE356B">
        <w:rPr>
          <w:rFonts w:ascii="Arial Narrow" w:hAnsi="Arial Narrow"/>
          <w:b/>
        </w:rPr>
        <w:t xml:space="preserve"> в январе-июне 2016-2017 гг. </w:t>
      </w:r>
    </w:p>
    <w:p w:rsidR="000C2BDB" w:rsidRPr="00CE356B" w:rsidRDefault="000C2BDB" w:rsidP="000C2BDB">
      <w:pPr>
        <w:ind w:firstLine="284"/>
        <w:jc w:val="center"/>
        <w:rPr>
          <w:rFonts w:ascii="Arial Narrow" w:hAnsi="Arial Narrow"/>
          <w:b/>
        </w:rPr>
      </w:pPr>
    </w:p>
    <w:p w:rsidR="000C2BDB" w:rsidRPr="002B53D3" w:rsidRDefault="000C2BDB" w:rsidP="000C2BDB">
      <w:pPr>
        <w:rPr>
          <w:rFonts w:ascii="Arial Narrow" w:hAnsi="Arial Narrow"/>
        </w:rPr>
      </w:pPr>
      <w:r w:rsidRPr="002B53D3">
        <w:rPr>
          <w:rFonts w:ascii="Arial Narrow" w:hAnsi="Arial Narrow"/>
        </w:rPr>
        <w:t>$ США за баррель</w:t>
      </w:r>
    </w:p>
    <w:p w:rsidR="000C2BDB" w:rsidRPr="005B653C" w:rsidRDefault="000C2BDB" w:rsidP="000C2BDB">
      <w:pPr>
        <w:rPr>
          <w:rFonts w:ascii="Arial Narrow" w:hAnsi="Arial Narrow"/>
          <w:sz w:val="26"/>
          <w:szCs w:val="26"/>
        </w:rPr>
      </w:pPr>
      <w:r w:rsidRPr="005B653C">
        <w:rPr>
          <w:rFonts w:ascii="Arial Narrow" w:hAnsi="Arial Narrow"/>
          <w:noProof/>
          <w:sz w:val="26"/>
          <w:szCs w:val="26"/>
        </w:rPr>
        <w:drawing>
          <wp:inline distT="0" distB="0" distL="0" distR="0" wp14:anchorId="38EA4F0E" wp14:editId="0FE79E96">
            <wp:extent cx="2924175" cy="2552700"/>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C2BDB" w:rsidRPr="00F66B9B" w:rsidRDefault="000C2BDB" w:rsidP="000C2BDB">
      <w:pPr>
        <w:ind w:firstLine="284"/>
        <w:rPr>
          <w:rFonts w:ascii="Arial Narrow" w:hAnsi="Arial Narrow"/>
          <w:sz w:val="26"/>
          <w:szCs w:val="26"/>
        </w:rPr>
      </w:pPr>
    </w:p>
    <w:p w:rsidR="000C2BDB" w:rsidRPr="00F66B9B" w:rsidRDefault="000C2BDB" w:rsidP="000C2BDB">
      <w:pPr>
        <w:ind w:firstLine="284"/>
        <w:rPr>
          <w:rFonts w:ascii="Arial Narrow" w:hAnsi="Arial Narrow"/>
          <w:sz w:val="26"/>
          <w:szCs w:val="26"/>
        </w:rPr>
      </w:pPr>
      <w:proofErr w:type="gramStart"/>
      <w:r w:rsidRPr="00F66B9B">
        <w:rPr>
          <w:rFonts w:ascii="Arial Narrow" w:hAnsi="Arial Narrow"/>
          <w:sz w:val="26"/>
          <w:szCs w:val="26"/>
        </w:rPr>
        <w:t xml:space="preserve">По налогу на добычу газа горючего природного также наблюдается рост, обусловленный увеличением ставки </w:t>
      </w:r>
      <w:r w:rsidRPr="009E712B">
        <w:rPr>
          <w:rFonts w:ascii="Arial Narrow" w:hAnsi="Arial Narrow"/>
          <w:sz w:val="26"/>
          <w:szCs w:val="26"/>
        </w:rPr>
        <w:t xml:space="preserve">по налогу в среднем на 31,4% </w:t>
      </w:r>
      <w:r w:rsidRPr="00F66B9B">
        <w:rPr>
          <w:rFonts w:ascii="Arial Narrow" w:hAnsi="Arial Narrow"/>
          <w:sz w:val="26"/>
          <w:szCs w:val="26"/>
        </w:rPr>
        <w:t>в отношении организаций, являющихся собственниками ЕСГ, в связи с внесением изменений Федеральным законом от 30.11.2016 № 401-ФЗ «О внесении изменений в части первую и вторую Налогового кодекса Российской Федерации и отдельные законодательные акты Российской Федерации» в 2017 году в порядок расчета базового</w:t>
      </w:r>
      <w:proofErr w:type="gramEnd"/>
      <w:r w:rsidRPr="00F66B9B">
        <w:rPr>
          <w:rFonts w:ascii="Arial Narrow" w:hAnsi="Arial Narrow"/>
          <w:sz w:val="26"/>
          <w:szCs w:val="26"/>
        </w:rPr>
        <w:t xml:space="preserve"> значения единицы условного топлива (</w:t>
      </w:r>
      <w:proofErr w:type="spellStart"/>
      <w:r w:rsidRPr="00F66B9B">
        <w:rPr>
          <w:rFonts w:ascii="Arial Narrow" w:hAnsi="Arial Narrow"/>
          <w:sz w:val="26"/>
          <w:szCs w:val="26"/>
        </w:rPr>
        <w:t>Е</w:t>
      </w:r>
      <w:r w:rsidRPr="00F66B9B">
        <w:rPr>
          <w:rFonts w:ascii="Arial Narrow" w:hAnsi="Arial Narrow"/>
          <w:sz w:val="26"/>
          <w:szCs w:val="26"/>
          <w:vertAlign w:val="subscript"/>
        </w:rPr>
        <w:t>ут</w:t>
      </w:r>
      <w:proofErr w:type="spellEnd"/>
      <w:r w:rsidRPr="00F66B9B">
        <w:rPr>
          <w:rFonts w:ascii="Arial Narrow" w:hAnsi="Arial Narrow"/>
          <w:sz w:val="26"/>
          <w:szCs w:val="26"/>
        </w:rPr>
        <w:t>).</w:t>
      </w:r>
    </w:p>
    <w:p w:rsidR="000C2BDB" w:rsidRPr="00141B6E" w:rsidRDefault="000C2BDB" w:rsidP="000C2BDB">
      <w:pPr>
        <w:ind w:firstLine="284"/>
        <w:rPr>
          <w:rFonts w:ascii="Arial Narrow" w:hAnsi="Arial Narrow"/>
          <w:sz w:val="26"/>
          <w:szCs w:val="26"/>
        </w:rPr>
      </w:pPr>
      <w:proofErr w:type="gramStart"/>
      <w:r w:rsidRPr="00F66B9B">
        <w:rPr>
          <w:rFonts w:ascii="Arial Narrow" w:hAnsi="Arial Narrow"/>
          <w:sz w:val="26"/>
          <w:szCs w:val="26"/>
        </w:rPr>
        <w:t xml:space="preserve">Вместе с тем, отсутствие роста по налогу на добычу </w:t>
      </w:r>
      <w:r>
        <w:rPr>
          <w:rFonts w:ascii="Arial Narrow" w:hAnsi="Arial Narrow"/>
          <w:sz w:val="26"/>
          <w:szCs w:val="26"/>
        </w:rPr>
        <w:t xml:space="preserve">газового конденсата обусловлено </w:t>
      </w:r>
      <w:r w:rsidRPr="009E712B">
        <w:rPr>
          <w:rFonts w:ascii="Arial Narrow" w:hAnsi="Arial Narrow"/>
          <w:sz w:val="26"/>
          <w:szCs w:val="26"/>
        </w:rPr>
        <w:t xml:space="preserve">снижением налогооблагаемых объёмов добычи газового конденсата (по данным </w:t>
      </w:r>
      <w:r w:rsidRPr="009E712B">
        <w:rPr>
          <w:rFonts w:ascii="Arial Narrow" w:hAnsi="Arial Narrow"/>
          <w:sz w:val="26"/>
          <w:szCs w:val="26"/>
        </w:rPr>
        <w:lastRenderedPageBreak/>
        <w:t xml:space="preserve">налоговых деклараций) на 3,6% </w:t>
      </w:r>
      <w:r w:rsidRPr="003709AC">
        <w:rPr>
          <w:rFonts w:ascii="Arial Narrow" w:hAnsi="Arial Narrow"/>
          <w:sz w:val="26"/>
          <w:szCs w:val="26"/>
        </w:rPr>
        <w:t>при увеличени</w:t>
      </w:r>
      <w:r>
        <w:rPr>
          <w:rFonts w:ascii="Arial Narrow" w:hAnsi="Arial Narrow"/>
          <w:sz w:val="26"/>
          <w:szCs w:val="26"/>
        </w:rPr>
        <w:t>и</w:t>
      </w:r>
      <w:r w:rsidRPr="003709AC">
        <w:rPr>
          <w:rFonts w:ascii="Arial Narrow" w:hAnsi="Arial Narrow"/>
          <w:sz w:val="26"/>
          <w:szCs w:val="26"/>
        </w:rPr>
        <w:t xml:space="preserve"> ставки по налогу в результате увеличения корректирующего коэффициента </w:t>
      </w:r>
      <w:proofErr w:type="spellStart"/>
      <w:r w:rsidRPr="003709AC">
        <w:rPr>
          <w:rFonts w:ascii="Arial Narrow" w:hAnsi="Arial Narrow"/>
          <w:sz w:val="26"/>
          <w:szCs w:val="26"/>
        </w:rPr>
        <w:t>К</w:t>
      </w:r>
      <w:r w:rsidRPr="009E712B">
        <w:rPr>
          <w:rFonts w:ascii="Arial Narrow" w:hAnsi="Arial Narrow"/>
          <w:sz w:val="26"/>
          <w:szCs w:val="26"/>
        </w:rPr>
        <w:t>км</w:t>
      </w:r>
      <w:proofErr w:type="spellEnd"/>
      <w:r w:rsidRPr="003709AC">
        <w:rPr>
          <w:rFonts w:ascii="Arial Narrow" w:hAnsi="Arial Narrow"/>
          <w:sz w:val="26"/>
          <w:szCs w:val="26"/>
        </w:rPr>
        <w:t xml:space="preserve"> на 18,2% (с 5,5 в 2016 году до 6,5 в 2017 году), введенного в 2015 году Федеральным законом от 24.11.2014 № 366-ФЗ «О внесении изменений в</w:t>
      </w:r>
      <w:proofErr w:type="gramEnd"/>
      <w:r w:rsidRPr="003709AC">
        <w:rPr>
          <w:rFonts w:ascii="Arial Narrow" w:hAnsi="Arial Narrow"/>
          <w:sz w:val="26"/>
          <w:szCs w:val="26"/>
        </w:rPr>
        <w:t xml:space="preserve"> часть вторую Налогового кодекса Российской Федерации и отдельные законодательные акты </w:t>
      </w:r>
      <w:r w:rsidRPr="00141B6E">
        <w:rPr>
          <w:rFonts w:ascii="Arial Narrow" w:hAnsi="Arial Narrow"/>
          <w:sz w:val="26"/>
          <w:szCs w:val="26"/>
        </w:rPr>
        <w:t>Российской Федерации».</w:t>
      </w:r>
    </w:p>
    <w:p w:rsidR="000C2BDB" w:rsidRPr="006122B0" w:rsidRDefault="000C2BDB" w:rsidP="000C2BDB">
      <w:pPr>
        <w:ind w:firstLine="284"/>
        <w:rPr>
          <w:rFonts w:ascii="Arial Narrow" w:hAnsi="Arial Narrow"/>
          <w:sz w:val="26"/>
          <w:szCs w:val="26"/>
        </w:rPr>
      </w:pPr>
      <w:r w:rsidRPr="00141B6E">
        <w:rPr>
          <w:rFonts w:ascii="Arial Narrow" w:hAnsi="Arial Narrow"/>
          <w:sz w:val="26"/>
          <w:szCs w:val="26"/>
        </w:rPr>
        <w:t xml:space="preserve">Рост поступлений НДПИ в виде природных алмазов в январе-июне 2017 года сложился в результате зачета в текущие платежи </w:t>
      </w:r>
      <w:r>
        <w:rPr>
          <w:rFonts w:ascii="Arial Narrow" w:hAnsi="Arial Narrow"/>
          <w:sz w:val="26"/>
          <w:szCs w:val="26"/>
        </w:rPr>
        <w:t>в</w:t>
      </w:r>
      <w:r w:rsidRPr="00141B6E">
        <w:rPr>
          <w:rFonts w:ascii="Arial Narrow" w:hAnsi="Arial Narrow"/>
          <w:sz w:val="26"/>
          <w:szCs w:val="26"/>
        </w:rPr>
        <w:t xml:space="preserve"> январ</w:t>
      </w:r>
      <w:r>
        <w:rPr>
          <w:rFonts w:ascii="Arial Narrow" w:hAnsi="Arial Narrow"/>
          <w:sz w:val="26"/>
          <w:szCs w:val="26"/>
        </w:rPr>
        <w:t>е</w:t>
      </w:r>
      <w:r w:rsidRPr="00141B6E">
        <w:rPr>
          <w:rFonts w:ascii="Arial Narrow" w:hAnsi="Arial Narrow"/>
          <w:sz w:val="26"/>
          <w:szCs w:val="26"/>
        </w:rPr>
        <w:t>-</w:t>
      </w:r>
      <w:r>
        <w:rPr>
          <w:rFonts w:ascii="Arial Narrow" w:hAnsi="Arial Narrow"/>
          <w:sz w:val="26"/>
          <w:szCs w:val="26"/>
        </w:rPr>
        <w:t>июне</w:t>
      </w:r>
      <w:r w:rsidRPr="00141B6E">
        <w:rPr>
          <w:rFonts w:ascii="Arial Narrow" w:hAnsi="Arial Narrow"/>
          <w:sz w:val="26"/>
          <w:szCs w:val="26"/>
        </w:rPr>
        <w:t xml:space="preserve"> 2016 года переплаты по налогу, образовавшейся за </w:t>
      </w:r>
      <w:r w:rsidRPr="006122B0">
        <w:rPr>
          <w:rFonts w:ascii="Arial Narrow" w:hAnsi="Arial Narrow"/>
          <w:sz w:val="26"/>
          <w:szCs w:val="26"/>
        </w:rPr>
        <w:t xml:space="preserve">предыдущие периоды. </w:t>
      </w:r>
    </w:p>
    <w:p w:rsidR="000C2BDB" w:rsidRDefault="000C2BDB" w:rsidP="000C2BDB">
      <w:pPr>
        <w:ind w:firstLine="284"/>
        <w:rPr>
          <w:rFonts w:ascii="Arial Narrow" w:hAnsi="Arial Narrow"/>
          <w:sz w:val="26"/>
          <w:szCs w:val="26"/>
        </w:rPr>
      </w:pPr>
      <w:proofErr w:type="gramStart"/>
      <w:r w:rsidRPr="006122B0">
        <w:rPr>
          <w:rFonts w:ascii="Arial Narrow" w:hAnsi="Arial Narrow"/>
          <w:sz w:val="26"/>
          <w:szCs w:val="26"/>
        </w:rPr>
        <w:t>При увеличении поступлений НДПИ на добычу угля в результате увеличени</w:t>
      </w:r>
      <w:r>
        <w:rPr>
          <w:rFonts w:ascii="Arial Narrow" w:hAnsi="Arial Narrow"/>
          <w:sz w:val="26"/>
          <w:szCs w:val="26"/>
        </w:rPr>
        <w:t>я</w:t>
      </w:r>
      <w:r w:rsidRPr="006122B0">
        <w:rPr>
          <w:rFonts w:ascii="Arial Narrow" w:hAnsi="Arial Narrow"/>
          <w:sz w:val="26"/>
          <w:szCs w:val="26"/>
        </w:rPr>
        <w:t xml:space="preserve"> ставки </w:t>
      </w:r>
      <w:r>
        <w:rPr>
          <w:rFonts w:ascii="Arial Narrow" w:hAnsi="Arial Narrow"/>
          <w:sz w:val="26"/>
          <w:szCs w:val="26"/>
        </w:rPr>
        <w:t xml:space="preserve">по </w:t>
      </w:r>
      <w:r w:rsidRPr="006122B0">
        <w:rPr>
          <w:rFonts w:ascii="Arial Narrow" w:hAnsi="Arial Narrow"/>
          <w:sz w:val="26"/>
          <w:szCs w:val="26"/>
        </w:rPr>
        <w:t>налог</w:t>
      </w:r>
      <w:r>
        <w:rPr>
          <w:rFonts w:ascii="Arial Narrow" w:hAnsi="Arial Narrow"/>
          <w:sz w:val="26"/>
          <w:szCs w:val="26"/>
        </w:rPr>
        <w:t>у в среднем в 1,5 раза за счет</w:t>
      </w:r>
      <w:r w:rsidRPr="006122B0">
        <w:rPr>
          <w:rFonts w:ascii="Arial Narrow" w:hAnsi="Arial Narrow"/>
          <w:sz w:val="26"/>
          <w:szCs w:val="26"/>
        </w:rPr>
        <w:t xml:space="preserve"> роста коэффициента-дефлятора в I полугодии 2017 года</w:t>
      </w:r>
      <w:r>
        <w:rPr>
          <w:rFonts w:ascii="Arial Narrow" w:hAnsi="Arial Narrow"/>
          <w:sz w:val="26"/>
          <w:szCs w:val="26"/>
        </w:rPr>
        <w:t xml:space="preserve"> </w:t>
      </w:r>
      <w:r w:rsidRPr="006122B0">
        <w:rPr>
          <w:rFonts w:ascii="Arial Narrow" w:hAnsi="Arial Narrow"/>
          <w:sz w:val="26"/>
          <w:szCs w:val="26"/>
        </w:rPr>
        <w:t xml:space="preserve">наблюдается снижение поступлений НДПИ по прочим полезным ископаемым за счет уменьшения стоимости добытых полезных ископаемых, в том числе в результате снижения курса доллара США на </w:t>
      </w:r>
      <w:r>
        <w:rPr>
          <w:rFonts w:ascii="Arial Narrow" w:hAnsi="Arial Narrow"/>
          <w:sz w:val="26"/>
          <w:szCs w:val="26"/>
        </w:rPr>
        <w:t>17,3</w:t>
      </w:r>
      <w:r w:rsidRPr="006122B0">
        <w:rPr>
          <w:rFonts w:ascii="Arial Narrow" w:hAnsi="Arial Narrow"/>
          <w:sz w:val="26"/>
          <w:szCs w:val="26"/>
        </w:rPr>
        <w:t>% относительно показателей аналогичного периода 2016 года.</w:t>
      </w:r>
      <w:proofErr w:type="gramEnd"/>
    </w:p>
    <w:p w:rsidR="000C2BDB" w:rsidRDefault="000C2BDB" w:rsidP="000C2BDB">
      <w:pPr>
        <w:ind w:firstLine="284"/>
        <w:rPr>
          <w:rFonts w:ascii="Arial Narrow" w:hAnsi="Arial Narrow"/>
          <w:sz w:val="26"/>
          <w:szCs w:val="26"/>
        </w:rPr>
      </w:pPr>
      <w:r>
        <w:rPr>
          <w:rFonts w:ascii="Arial Narrow" w:hAnsi="Arial Narrow"/>
          <w:sz w:val="26"/>
          <w:szCs w:val="26"/>
        </w:rPr>
        <w:t>На динамику поступлений оказали влияние также показатели добычи полезных ископаемых.</w:t>
      </w:r>
    </w:p>
    <w:p w:rsidR="000C2BDB" w:rsidRPr="00FD59DB" w:rsidRDefault="000C2BDB" w:rsidP="000C2BDB">
      <w:pPr>
        <w:ind w:firstLine="284"/>
        <w:rPr>
          <w:rFonts w:ascii="Arial Narrow" w:hAnsi="Arial Narrow"/>
          <w:sz w:val="26"/>
          <w:szCs w:val="26"/>
        </w:rPr>
      </w:pPr>
      <w:r w:rsidRPr="006122B0">
        <w:rPr>
          <w:rFonts w:ascii="Arial Narrow" w:hAnsi="Arial Narrow"/>
          <w:sz w:val="26"/>
          <w:szCs w:val="26"/>
        </w:rPr>
        <w:t xml:space="preserve">За декабрь 2016 года – май 2017 года </w:t>
      </w:r>
      <w:r w:rsidRPr="00FD59DB">
        <w:rPr>
          <w:rFonts w:ascii="Arial Narrow" w:hAnsi="Arial Narrow"/>
          <w:sz w:val="26"/>
          <w:szCs w:val="26"/>
        </w:rPr>
        <w:t>фактически добыто:</w:t>
      </w:r>
    </w:p>
    <w:p w:rsidR="000C2BDB" w:rsidRPr="00FD59DB" w:rsidRDefault="000C2BDB" w:rsidP="000C2BDB">
      <w:pPr>
        <w:ind w:firstLine="284"/>
        <w:rPr>
          <w:rFonts w:ascii="Arial Narrow" w:hAnsi="Arial Narrow"/>
          <w:sz w:val="26"/>
          <w:szCs w:val="26"/>
        </w:rPr>
      </w:pPr>
      <w:r w:rsidRPr="00FD59DB">
        <w:rPr>
          <w:rFonts w:ascii="Arial Narrow" w:hAnsi="Arial Narrow"/>
          <w:sz w:val="26"/>
          <w:szCs w:val="26"/>
        </w:rPr>
        <w:t>- нефти – 257,1 млн. тонн, что составляет 100,2% к аналогичному периоду 2016 года;</w:t>
      </w:r>
    </w:p>
    <w:p w:rsidR="000C2BDB" w:rsidRPr="00FD59DB" w:rsidRDefault="000C2BDB" w:rsidP="000C2BDB">
      <w:pPr>
        <w:ind w:firstLine="284"/>
        <w:rPr>
          <w:rFonts w:ascii="Arial Narrow" w:hAnsi="Arial Narrow"/>
          <w:sz w:val="26"/>
          <w:szCs w:val="26"/>
        </w:rPr>
      </w:pPr>
      <w:r w:rsidRPr="00FD59DB">
        <w:rPr>
          <w:rFonts w:ascii="Arial Narrow" w:hAnsi="Arial Narrow"/>
          <w:sz w:val="26"/>
          <w:szCs w:val="26"/>
        </w:rPr>
        <w:t>- газа горючего природного – 314,4 млрд. куб. м., что составляет 109,9% к аналогичному периоду 2016 года;</w:t>
      </w:r>
    </w:p>
    <w:p w:rsidR="000C2BDB" w:rsidRDefault="000C2BDB" w:rsidP="000C2BDB">
      <w:pPr>
        <w:ind w:firstLine="284"/>
        <w:rPr>
          <w:rFonts w:ascii="Arial Narrow" w:hAnsi="Arial Narrow"/>
          <w:sz w:val="26"/>
          <w:szCs w:val="26"/>
        </w:rPr>
      </w:pPr>
      <w:r w:rsidRPr="00FD59DB">
        <w:rPr>
          <w:rFonts w:ascii="Arial Narrow" w:hAnsi="Arial Narrow"/>
          <w:sz w:val="26"/>
          <w:szCs w:val="26"/>
        </w:rPr>
        <w:t>- газового конденсата – 17,7 млн. тонн, что составляет 102,7% к аналогичному периоду 2016 года.</w:t>
      </w:r>
    </w:p>
    <w:p w:rsidR="000C2BDB" w:rsidRPr="006122B0" w:rsidRDefault="000C2BDB" w:rsidP="000C2BDB">
      <w:pPr>
        <w:ind w:firstLine="284"/>
        <w:rPr>
          <w:rFonts w:ascii="Arial Narrow" w:hAnsi="Arial Narrow"/>
          <w:sz w:val="26"/>
          <w:szCs w:val="26"/>
        </w:rPr>
      </w:pPr>
      <w:r>
        <w:rPr>
          <w:rFonts w:ascii="Arial Narrow" w:hAnsi="Arial Narrow"/>
          <w:sz w:val="26"/>
          <w:szCs w:val="26"/>
        </w:rPr>
        <w:t>При этом</w:t>
      </w:r>
      <w:proofErr w:type="gramStart"/>
      <w:r>
        <w:rPr>
          <w:rFonts w:ascii="Arial Narrow" w:hAnsi="Arial Narrow"/>
          <w:sz w:val="26"/>
          <w:szCs w:val="26"/>
        </w:rPr>
        <w:t>,</w:t>
      </w:r>
      <w:proofErr w:type="gramEnd"/>
      <w:r>
        <w:rPr>
          <w:rFonts w:ascii="Arial Narrow" w:hAnsi="Arial Narrow"/>
          <w:sz w:val="26"/>
          <w:szCs w:val="26"/>
        </w:rPr>
        <w:t xml:space="preserve"> налогооблагаемый объем добычи газового конденсата (по данным налоговых деклараций) за декабрь 2016 года – май 2017 года составил 15,1 млн. тонн, или 96,4% к аналогичному периоду 2016 года.</w:t>
      </w:r>
    </w:p>
    <w:p w:rsidR="000C2BDB" w:rsidRPr="00701210" w:rsidRDefault="000C2BDB" w:rsidP="000C2BDB">
      <w:pPr>
        <w:ind w:firstLine="284"/>
        <w:rPr>
          <w:rFonts w:ascii="Arial Narrow" w:hAnsi="Arial Narrow"/>
          <w:sz w:val="26"/>
          <w:szCs w:val="26"/>
        </w:rPr>
      </w:pPr>
      <w:r w:rsidRPr="006122B0">
        <w:rPr>
          <w:rFonts w:ascii="Arial Narrow" w:hAnsi="Arial Narrow"/>
          <w:sz w:val="26"/>
          <w:szCs w:val="26"/>
        </w:rPr>
        <w:t>Структура поступлений НДПИ</w:t>
      </w:r>
      <w:r w:rsidRPr="00701210">
        <w:rPr>
          <w:rFonts w:ascii="Arial Narrow" w:hAnsi="Arial Narrow"/>
          <w:sz w:val="26"/>
          <w:szCs w:val="26"/>
        </w:rPr>
        <w:t xml:space="preserve"> в консолидированный бюджет Российской Федерации в январе-июне 2017 года по</w:t>
      </w:r>
      <w:r w:rsidRPr="009E712B">
        <w:rPr>
          <w:rFonts w:ascii="Arial Narrow" w:hAnsi="Arial Narrow"/>
          <w:sz w:val="26"/>
          <w:szCs w:val="26"/>
        </w:rPr>
        <w:t xml:space="preserve"> </w:t>
      </w:r>
      <w:r w:rsidRPr="00701210">
        <w:rPr>
          <w:rFonts w:ascii="Arial Narrow" w:hAnsi="Arial Narrow"/>
          <w:sz w:val="26"/>
          <w:szCs w:val="26"/>
        </w:rPr>
        <w:lastRenderedPageBreak/>
        <w:t>сравнению с аналогичным периодом 2016 года изменилась.</w:t>
      </w:r>
    </w:p>
    <w:p w:rsidR="000C2BDB" w:rsidRPr="007E3534" w:rsidRDefault="000C2BDB" w:rsidP="000C2BDB">
      <w:pPr>
        <w:ind w:firstLine="284"/>
        <w:rPr>
          <w:rFonts w:ascii="Arial Narrow" w:hAnsi="Arial Narrow"/>
          <w:sz w:val="26"/>
          <w:szCs w:val="26"/>
        </w:rPr>
      </w:pPr>
      <w:r w:rsidRPr="00701210">
        <w:rPr>
          <w:rFonts w:ascii="Arial Narrow" w:hAnsi="Arial Narrow"/>
          <w:sz w:val="26"/>
          <w:szCs w:val="26"/>
        </w:rPr>
        <w:t>Доля поступлений НДПИ при добыче нефти повысилась на 5,</w:t>
      </w:r>
      <w:r w:rsidRPr="007E3534">
        <w:rPr>
          <w:rFonts w:ascii="Arial Narrow" w:hAnsi="Arial Narrow"/>
          <w:sz w:val="26"/>
          <w:szCs w:val="26"/>
        </w:rPr>
        <w:t xml:space="preserve">3 процентного пункта (с 76,5% до 81,8%), доля остальных полезных ископаемых – на 0,2 п.п. (с 0,7% </w:t>
      </w:r>
      <w:proofErr w:type="gramStart"/>
      <w:r w:rsidRPr="007E3534">
        <w:rPr>
          <w:rFonts w:ascii="Arial Narrow" w:hAnsi="Arial Narrow"/>
          <w:sz w:val="26"/>
          <w:szCs w:val="26"/>
        </w:rPr>
        <w:t>до</w:t>
      </w:r>
      <w:proofErr w:type="gramEnd"/>
      <w:r w:rsidRPr="007E3534">
        <w:rPr>
          <w:rFonts w:ascii="Arial Narrow" w:hAnsi="Arial Narrow"/>
          <w:sz w:val="26"/>
          <w:szCs w:val="26"/>
        </w:rPr>
        <w:t xml:space="preserve"> 0,9%).</w:t>
      </w:r>
    </w:p>
    <w:p w:rsidR="000C2BDB" w:rsidRDefault="000C2BDB" w:rsidP="000C2BDB">
      <w:pPr>
        <w:ind w:firstLine="284"/>
        <w:rPr>
          <w:rFonts w:ascii="Arial Narrow" w:hAnsi="Arial Narrow"/>
          <w:sz w:val="26"/>
          <w:szCs w:val="26"/>
        </w:rPr>
      </w:pPr>
      <w:r w:rsidRPr="007E3534">
        <w:rPr>
          <w:rFonts w:ascii="Arial Narrow" w:hAnsi="Arial Narrow"/>
          <w:sz w:val="26"/>
          <w:szCs w:val="26"/>
        </w:rPr>
        <w:t>При этом</w:t>
      </w:r>
      <w:proofErr w:type="gramStart"/>
      <w:r w:rsidRPr="007E3534">
        <w:rPr>
          <w:rFonts w:ascii="Arial Narrow" w:hAnsi="Arial Narrow"/>
          <w:sz w:val="26"/>
          <w:szCs w:val="26"/>
        </w:rPr>
        <w:t>,</w:t>
      </w:r>
      <w:proofErr w:type="gramEnd"/>
      <w:r w:rsidRPr="007E3534">
        <w:rPr>
          <w:rFonts w:ascii="Arial Narrow" w:hAnsi="Arial Narrow"/>
          <w:sz w:val="26"/>
          <w:szCs w:val="26"/>
        </w:rPr>
        <w:t xml:space="preserve"> доля поступлений налога на добычу газа горючего природного из всех видов месторождений углеводородного сырья снизилась на 3,1 процентного пункта </w:t>
      </w:r>
      <w:r w:rsidRPr="007E3534">
        <w:rPr>
          <w:rFonts w:ascii="Arial Narrow" w:hAnsi="Arial Narrow"/>
          <w:sz w:val="26"/>
          <w:szCs w:val="26"/>
        </w:rPr>
        <w:br/>
        <w:t>(с 15,8% до 12,7%), доля газового конденсата – на 1,6 п.п. (с 4,7% до 3,1%), доля НДПИ прочих полезных ископаемых (за исключением природных алмазов) и угля – на 0,7 п.п. (с 2,2% до 1,4%), доля общераспространенных полезных ископаемых – на 0,1 п.п. (с 0,2% до 0,1%).</w:t>
      </w:r>
    </w:p>
    <w:p w:rsidR="000C2BDB" w:rsidRDefault="000C2BDB" w:rsidP="000C2BDB">
      <w:pPr>
        <w:ind w:firstLine="284"/>
        <w:rPr>
          <w:rFonts w:ascii="Arial Narrow" w:hAnsi="Arial Narrow"/>
          <w:sz w:val="26"/>
          <w:szCs w:val="26"/>
        </w:rPr>
      </w:pPr>
    </w:p>
    <w:p w:rsidR="000C2BDB" w:rsidRPr="00593001" w:rsidRDefault="000C2BDB" w:rsidP="000C2BDB">
      <w:pPr>
        <w:ind w:firstLine="284"/>
        <w:rPr>
          <w:rFonts w:ascii="Arial Narrow" w:hAnsi="Arial Narrow"/>
          <w:sz w:val="26"/>
          <w:szCs w:val="26"/>
        </w:rPr>
      </w:pPr>
      <w:r w:rsidRPr="00593001">
        <w:rPr>
          <w:rFonts w:ascii="Arial Narrow" w:hAnsi="Arial Narrow"/>
          <w:b/>
        </w:rPr>
        <w:t>Структура поступления НДПИ в консолидированный бюджет Российской Федерации в январе-июне 2017 года</w:t>
      </w:r>
    </w:p>
    <w:p w:rsidR="000C2BDB" w:rsidRPr="005B653C" w:rsidRDefault="000C2BDB" w:rsidP="000C2BDB">
      <w:pPr>
        <w:rPr>
          <w:rFonts w:ascii="Arial Narrow" w:hAnsi="Arial Narrow"/>
          <w:sz w:val="28"/>
          <w:szCs w:val="28"/>
        </w:rPr>
      </w:pPr>
      <w:r w:rsidRPr="005B653C">
        <w:rPr>
          <w:rFonts w:ascii="Arial Narrow" w:hAnsi="Arial Narrow"/>
          <w:noProof/>
          <w:sz w:val="28"/>
          <w:szCs w:val="28"/>
        </w:rPr>
        <w:drawing>
          <wp:inline distT="0" distB="0" distL="0" distR="0" wp14:anchorId="20537C89" wp14:editId="3DDD551C">
            <wp:extent cx="2924175" cy="23431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47"/>
      </w:tblGrid>
      <w:tr w:rsidR="000C2BDB" w:rsidRPr="005B653C" w:rsidTr="00C451DE">
        <w:tc>
          <w:tcPr>
            <w:tcW w:w="675" w:type="dxa"/>
            <w:shd w:val="clear" w:color="auto" w:fill="365F91" w:themeFill="accent1" w:themeFillShade="BF"/>
          </w:tcPr>
          <w:p w:rsidR="000C2BDB" w:rsidRPr="005B653C" w:rsidRDefault="000C2BDB" w:rsidP="00C451DE">
            <w:pPr>
              <w:rPr>
                <w:rFonts w:ascii="Arial Narrow" w:hAnsi="Arial Narrow"/>
              </w:rPr>
            </w:pPr>
          </w:p>
        </w:tc>
        <w:tc>
          <w:tcPr>
            <w:tcW w:w="4148" w:type="dxa"/>
          </w:tcPr>
          <w:p w:rsidR="000C2BDB" w:rsidRPr="005B653C" w:rsidRDefault="000C2BDB" w:rsidP="00C451DE">
            <w:pPr>
              <w:rPr>
                <w:rFonts w:ascii="Arial Narrow" w:hAnsi="Arial Narrow"/>
              </w:rPr>
            </w:pPr>
            <w:r w:rsidRPr="005B653C">
              <w:rPr>
                <w:rFonts w:ascii="Arial Narrow" w:hAnsi="Arial Narrow"/>
              </w:rPr>
              <w:t>нефть</w:t>
            </w:r>
          </w:p>
        </w:tc>
      </w:tr>
      <w:tr w:rsidR="000C2BDB" w:rsidRPr="005B653C" w:rsidTr="00C451DE">
        <w:tc>
          <w:tcPr>
            <w:tcW w:w="675" w:type="dxa"/>
          </w:tcPr>
          <w:p w:rsidR="000C2BDB" w:rsidRPr="005B653C" w:rsidRDefault="000C2BDB" w:rsidP="00C451DE">
            <w:pPr>
              <w:rPr>
                <w:rFonts w:ascii="Arial Narrow" w:hAnsi="Arial Narrow"/>
                <w:sz w:val="14"/>
                <w:szCs w:val="14"/>
              </w:rPr>
            </w:pPr>
          </w:p>
        </w:tc>
        <w:tc>
          <w:tcPr>
            <w:tcW w:w="4148" w:type="dxa"/>
          </w:tcPr>
          <w:p w:rsidR="000C2BDB" w:rsidRPr="005B653C" w:rsidRDefault="000C2BDB" w:rsidP="00C451DE">
            <w:pPr>
              <w:rPr>
                <w:rFonts w:ascii="Arial Narrow" w:hAnsi="Arial Narrow"/>
                <w:sz w:val="14"/>
                <w:szCs w:val="14"/>
              </w:rPr>
            </w:pPr>
          </w:p>
        </w:tc>
      </w:tr>
      <w:tr w:rsidR="000C2BDB" w:rsidRPr="005B653C" w:rsidTr="00C451DE">
        <w:tc>
          <w:tcPr>
            <w:tcW w:w="675" w:type="dxa"/>
            <w:shd w:val="clear" w:color="auto" w:fill="3D6CA5"/>
          </w:tcPr>
          <w:p w:rsidR="000C2BDB" w:rsidRPr="005B653C" w:rsidRDefault="000C2BDB" w:rsidP="00C451DE">
            <w:pPr>
              <w:rPr>
                <w:rFonts w:ascii="Arial Narrow" w:hAnsi="Arial Narrow"/>
              </w:rPr>
            </w:pPr>
          </w:p>
        </w:tc>
        <w:tc>
          <w:tcPr>
            <w:tcW w:w="4148" w:type="dxa"/>
          </w:tcPr>
          <w:p w:rsidR="000C2BDB" w:rsidRPr="005B653C" w:rsidRDefault="000C2BDB" w:rsidP="00C451DE">
            <w:pPr>
              <w:rPr>
                <w:rFonts w:ascii="Arial Narrow" w:hAnsi="Arial Narrow"/>
              </w:rPr>
            </w:pPr>
            <w:r w:rsidRPr="005B653C">
              <w:rPr>
                <w:rFonts w:ascii="Arial Narrow" w:hAnsi="Arial Narrow"/>
              </w:rPr>
              <w:t>газ</w:t>
            </w:r>
          </w:p>
        </w:tc>
      </w:tr>
      <w:tr w:rsidR="000C2BDB" w:rsidRPr="005B653C" w:rsidTr="00C451DE">
        <w:tc>
          <w:tcPr>
            <w:tcW w:w="675" w:type="dxa"/>
          </w:tcPr>
          <w:p w:rsidR="000C2BDB" w:rsidRPr="005B653C" w:rsidRDefault="000C2BDB" w:rsidP="00C451DE">
            <w:pPr>
              <w:rPr>
                <w:rFonts w:ascii="Arial Narrow" w:hAnsi="Arial Narrow"/>
                <w:sz w:val="14"/>
                <w:szCs w:val="14"/>
              </w:rPr>
            </w:pPr>
          </w:p>
        </w:tc>
        <w:tc>
          <w:tcPr>
            <w:tcW w:w="4148" w:type="dxa"/>
          </w:tcPr>
          <w:p w:rsidR="000C2BDB" w:rsidRPr="005B653C" w:rsidRDefault="000C2BDB" w:rsidP="00C451DE">
            <w:pPr>
              <w:rPr>
                <w:rFonts w:ascii="Arial Narrow" w:hAnsi="Arial Narrow"/>
                <w:sz w:val="14"/>
                <w:szCs w:val="14"/>
              </w:rPr>
            </w:pPr>
          </w:p>
        </w:tc>
      </w:tr>
      <w:tr w:rsidR="000C2BDB" w:rsidRPr="005B653C" w:rsidTr="00C451DE">
        <w:tc>
          <w:tcPr>
            <w:tcW w:w="675" w:type="dxa"/>
            <w:shd w:val="clear" w:color="auto" w:fill="5A89C2"/>
          </w:tcPr>
          <w:p w:rsidR="000C2BDB" w:rsidRPr="005B653C" w:rsidRDefault="000C2BDB" w:rsidP="00C451DE">
            <w:pPr>
              <w:rPr>
                <w:rFonts w:ascii="Arial Narrow" w:hAnsi="Arial Narrow"/>
              </w:rPr>
            </w:pPr>
          </w:p>
        </w:tc>
        <w:tc>
          <w:tcPr>
            <w:tcW w:w="4148" w:type="dxa"/>
          </w:tcPr>
          <w:p w:rsidR="000C2BDB" w:rsidRPr="005B653C" w:rsidRDefault="000C2BDB" w:rsidP="00C451DE">
            <w:pPr>
              <w:rPr>
                <w:rFonts w:ascii="Arial Narrow" w:hAnsi="Arial Narrow"/>
              </w:rPr>
            </w:pPr>
            <w:r w:rsidRPr="005B653C">
              <w:rPr>
                <w:rFonts w:ascii="Arial Narrow" w:hAnsi="Arial Narrow"/>
              </w:rPr>
              <w:t>газовый конденсат</w:t>
            </w:r>
          </w:p>
        </w:tc>
      </w:tr>
      <w:tr w:rsidR="000C2BDB" w:rsidRPr="005B653C" w:rsidTr="00C451DE">
        <w:tc>
          <w:tcPr>
            <w:tcW w:w="675" w:type="dxa"/>
          </w:tcPr>
          <w:p w:rsidR="000C2BDB" w:rsidRPr="005B653C" w:rsidRDefault="000C2BDB" w:rsidP="00C451DE">
            <w:pPr>
              <w:rPr>
                <w:rFonts w:ascii="Arial Narrow" w:hAnsi="Arial Narrow"/>
                <w:sz w:val="14"/>
                <w:szCs w:val="14"/>
              </w:rPr>
            </w:pPr>
          </w:p>
        </w:tc>
        <w:tc>
          <w:tcPr>
            <w:tcW w:w="4148" w:type="dxa"/>
          </w:tcPr>
          <w:p w:rsidR="000C2BDB" w:rsidRPr="005B653C" w:rsidRDefault="000C2BDB" w:rsidP="00C451DE">
            <w:pPr>
              <w:rPr>
                <w:rFonts w:ascii="Arial Narrow" w:hAnsi="Arial Narrow"/>
                <w:sz w:val="14"/>
                <w:szCs w:val="14"/>
              </w:rPr>
            </w:pPr>
          </w:p>
        </w:tc>
      </w:tr>
      <w:tr w:rsidR="000C2BDB" w:rsidRPr="005B653C" w:rsidTr="00C451DE">
        <w:tc>
          <w:tcPr>
            <w:tcW w:w="675" w:type="dxa"/>
            <w:shd w:val="clear" w:color="auto" w:fill="6D97C9"/>
          </w:tcPr>
          <w:p w:rsidR="000C2BDB" w:rsidRPr="005B653C" w:rsidRDefault="000C2BDB" w:rsidP="00C451DE">
            <w:pPr>
              <w:rPr>
                <w:rFonts w:ascii="Arial Narrow" w:hAnsi="Arial Narrow"/>
              </w:rPr>
            </w:pPr>
          </w:p>
        </w:tc>
        <w:tc>
          <w:tcPr>
            <w:tcW w:w="4148" w:type="dxa"/>
          </w:tcPr>
          <w:p w:rsidR="000C2BDB" w:rsidRPr="005B653C" w:rsidRDefault="000C2BDB" w:rsidP="00C451DE">
            <w:pPr>
              <w:rPr>
                <w:rFonts w:ascii="Arial Narrow" w:hAnsi="Arial Narrow"/>
              </w:rPr>
            </w:pPr>
            <w:r w:rsidRPr="005B653C">
              <w:rPr>
                <w:rFonts w:ascii="Arial Narrow" w:hAnsi="Arial Narrow"/>
              </w:rPr>
              <w:t xml:space="preserve">общераспространенные полезные </w:t>
            </w:r>
          </w:p>
        </w:tc>
      </w:tr>
      <w:tr w:rsidR="000C2BDB" w:rsidRPr="005B653C" w:rsidTr="00C451DE">
        <w:tc>
          <w:tcPr>
            <w:tcW w:w="675" w:type="dxa"/>
            <w:shd w:val="clear" w:color="auto" w:fill="auto"/>
          </w:tcPr>
          <w:p w:rsidR="000C2BDB" w:rsidRPr="005B653C" w:rsidRDefault="000C2BDB" w:rsidP="00C451DE">
            <w:pPr>
              <w:rPr>
                <w:rFonts w:ascii="Arial Narrow" w:hAnsi="Arial Narrow"/>
              </w:rPr>
            </w:pPr>
          </w:p>
        </w:tc>
        <w:tc>
          <w:tcPr>
            <w:tcW w:w="4148" w:type="dxa"/>
          </w:tcPr>
          <w:p w:rsidR="000C2BDB" w:rsidRPr="005B653C" w:rsidRDefault="000C2BDB" w:rsidP="00C451DE">
            <w:pPr>
              <w:rPr>
                <w:rFonts w:ascii="Arial Narrow" w:hAnsi="Arial Narrow"/>
              </w:rPr>
            </w:pPr>
            <w:r w:rsidRPr="005B653C">
              <w:rPr>
                <w:rFonts w:ascii="Arial Narrow" w:hAnsi="Arial Narrow"/>
              </w:rPr>
              <w:t>ископаемые</w:t>
            </w:r>
          </w:p>
        </w:tc>
      </w:tr>
      <w:tr w:rsidR="000C2BDB" w:rsidRPr="005B653C" w:rsidTr="00C451DE">
        <w:tc>
          <w:tcPr>
            <w:tcW w:w="675" w:type="dxa"/>
          </w:tcPr>
          <w:p w:rsidR="000C2BDB" w:rsidRPr="005B653C" w:rsidRDefault="000C2BDB" w:rsidP="00C451DE">
            <w:pPr>
              <w:rPr>
                <w:rFonts w:ascii="Arial Narrow" w:hAnsi="Arial Narrow"/>
                <w:sz w:val="14"/>
                <w:szCs w:val="14"/>
              </w:rPr>
            </w:pPr>
          </w:p>
        </w:tc>
        <w:tc>
          <w:tcPr>
            <w:tcW w:w="4148" w:type="dxa"/>
          </w:tcPr>
          <w:p w:rsidR="000C2BDB" w:rsidRPr="005B653C" w:rsidRDefault="000C2BDB" w:rsidP="00C451DE">
            <w:pPr>
              <w:rPr>
                <w:rFonts w:ascii="Arial Narrow" w:hAnsi="Arial Narrow"/>
                <w:sz w:val="14"/>
                <w:szCs w:val="14"/>
              </w:rPr>
            </w:pPr>
          </w:p>
        </w:tc>
      </w:tr>
      <w:tr w:rsidR="000C2BDB" w:rsidRPr="005B653C" w:rsidTr="00C451DE">
        <w:tc>
          <w:tcPr>
            <w:tcW w:w="675" w:type="dxa"/>
            <w:shd w:val="clear" w:color="auto" w:fill="B8CCE4" w:themeFill="accent1" w:themeFillTint="66"/>
          </w:tcPr>
          <w:p w:rsidR="000C2BDB" w:rsidRPr="005B653C" w:rsidRDefault="000C2BDB" w:rsidP="00C451DE">
            <w:pPr>
              <w:rPr>
                <w:rFonts w:ascii="Arial Narrow" w:hAnsi="Arial Narrow"/>
                <w:sz w:val="26"/>
                <w:szCs w:val="26"/>
              </w:rPr>
            </w:pPr>
          </w:p>
        </w:tc>
        <w:tc>
          <w:tcPr>
            <w:tcW w:w="4148" w:type="dxa"/>
          </w:tcPr>
          <w:p w:rsidR="000C2BDB" w:rsidRPr="005B653C" w:rsidRDefault="000C2BDB" w:rsidP="00C451DE">
            <w:pPr>
              <w:rPr>
                <w:rFonts w:ascii="Arial Narrow" w:hAnsi="Arial Narrow"/>
              </w:rPr>
            </w:pPr>
            <w:r w:rsidRPr="005B653C">
              <w:rPr>
                <w:rFonts w:ascii="Arial Narrow" w:hAnsi="Arial Narrow"/>
              </w:rPr>
              <w:t xml:space="preserve">прочие полезные ископаемые </w:t>
            </w:r>
          </w:p>
        </w:tc>
      </w:tr>
      <w:tr w:rsidR="000C2BDB" w:rsidRPr="005B653C" w:rsidTr="00C451DE">
        <w:tc>
          <w:tcPr>
            <w:tcW w:w="675" w:type="dxa"/>
            <w:shd w:val="clear" w:color="auto" w:fill="auto"/>
          </w:tcPr>
          <w:p w:rsidR="000C2BDB" w:rsidRPr="005B653C" w:rsidRDefault="000C2BDB" w:rsidP="00C451DE">
            <w:pPr>
              <w:rPr>
                <w:rFonts w:ascii="Arial Narrow" w:hAnsi="Arial Narrow"/>
                <w:sz w:val="26"/>
                <w:szCs w:val="26"/>
              </w:rPr>
            </w:pPr>
          </w:p>
        </w:tc>
        <w:tc>
          <w:tcPr>
            <w:tcW w:w="4148" w:type="dxa"/>
          </w:tcPr>
          <w:p w:rsidR="000C2BDB" w:rsidRPr="005B653C" w:rsidRDefault="000C2BDB" w:rsidP="00C451DE">
            <w:pPr>
              <w:rPr>
                <w:rFonts w:ascii="Arial Narrow" w:hAnsi="Arial Narrow"/>
              </w:rPr>
            </w:pPr>
            <w:r w:rsidRPr="005B653C">
              <w:rPr>
                <w:rFonts w:ascii="Arial Narrow" w:hAnsi="Arial Narrow"/>
              </w:rPr>
              <w:t>(за исключением алмазов) и уголь</w:t>
            </w:r>
          </w:p>
        </w:tc>
      </w:tr>
      <w:tr w:rsidR="000C2BDB" w:rsidRPr="005B653C" w:rsidTr="00C451DE">
        <w:tc>
          <w:tcPr>
            <w:tcW w:w="675" w:type="dxa"/>
            <w:shd w:val="clear" w:color="auto" w:fill="DBE5F1" w:themeFill="accent1" w:themeFillTint="33"/>
          </w:tcPr>
          <w:p w:rsidR="000C2BDB" w:rsidRPr="005B653C" w:rsidRDefault="000C2BDB" w:rsidP="00C451DE">
            <w:pPr>
              <w:rPr>
                <w:rFonts w:ascii="Arial Narrow" w:hAnsi="Arial Narrow"/>
                <w:sz w:val="26"/>
                <w:szCs w:val="26"/>
              </w:rPr>
            </w:pPr>
          </w:p>
        </w:tc>
        <w:tc>
          <w:tcPr>
            <w:tcW w:w="4148" w:type="dxa"/>
          </w:tcPr>
          <w:p w:rsidR="000C2BDB" w:rsidRPr="005B653C" w:rsidRDefault="000C2BDB" w:rsidP="00C451DE">
            <w:pPr>
              <w:rPr>
                <w:rFonts w:ascii="Arial Narrow" w:hAnsi="Arial Narrow"/>
              </w:rPr>
            </w:pPr>
            <w:r w:rsidRPr="005B653C">
              <w:rPr>
                <w:rFonts w:ascii="Arial Narrow" w:hAnsi="Arial Narrow"/>
              </w:rPr>
              <w:t>остальные полезные ископаемые</w:t>
            </w:r>
          </w:p>
        </w:tc>
      </w:tr>
    </w:tbl>
    <w:p w:rsidR="000C2BDB" w:rsidRDefault="000C2BDB" w:rsidP="000C2BDB">
      <w:pPr>
        <w:spacing w:before="120"/>
        <w:ind w:firstLine="284"/>
        <w:rPr>
          <w:rFonts w:ascii="Arial Narrow" w:hAnsi="Arial Narrow"/>
          <w:sz w:val="26"/>
          <w:szCs w:val="26"/>
        </w:rPr>
      </w:pPr>
    </w:p>
    <w:p w:rsidR="000C2BDB" w:rsidRDefault="000C2BDB" w:rsidP="000C2BDB">
      <w:pPr>
        <w:spacing w:before="120"/>
        <w:ind w:firstLine="284"/>
        <w:rPr>
          <w:rFonts w:ascii="Arial Narrow" w:hAnsi="Arial Narrow"/>
          <w:sz w:val="26"/>
          <w:szCs w:val="26"/>
        </w:rPr>
      </w:pPr>
    </w:p>
    <w:p w:rsidR="000C2BDB" w:rsidRDefault="000C2BDB" w:rsidP="000C2BDB">
      <w:pPr>
        <w:spacing w:before="120"/>
        <w:ind w:firstLine="284"/>
        <w:rPr>
          <w:rFonts w:ascii="Arial Narrow" w:hAnsi="Arial Narrow"/>
          <w:sz w:val="26"/>
          <w:szCs w:val="26"/>
        </w:rPr>
      </w:pPr>
      <w:r w:rsidRPr="0073667A">
        <w:rPr>
          <w:rFonts w:ascii="Arial Narrow" w:hAnsi="Arial Narrow"/>
          <w:sz w:val="26"/>
          <w:szCs w:val="26"/>
        </w:rPr>
        <w:lastRenderedPageBreak/>
        <w:t xml:space="preserve">Поступления НДПИ в федеральный бюджет в январе-июне 2017 года составили </w:t>
      </w:r>
      <w:r>
        <w:rPr>
          <w:rFonts w:ascii="Arial Narrow" w:hAnsi="Arial Narrow"/>
          <w:sz w:val="26"/>
          <w:szCs w:val="26"/>
        </w:rPr>
        <w:t>51,2</w:t>
      </w:r>
      <w:r w:rsidRPr="0073667A">
        <w:rPr>
          <w:rFonts w:ascii="Arial Narrow" w:hAnsi="Arial Narrow"/>
          <w:sz w:val="26"/>
          <w:szCs w:val="26"/>
        </w:rPr>
        <w:t>% от объема поступлений налога в 2017 году в размере 3 </w:t>
      </w:r>
      <w:r>
        <w:rPr>
          <w:rFonts w:ascii="Arial Narrow" w:hAnsi="Arial Narrow"/>
          <w:sz w:val="26"/>
          <w:szCs w:val="26"/>
        </w:rPr>
        <w:t>817</w:t>
      </w:r>
      <w:r w:rsidRPr="0073667A">
        <w:rPr>
          <w:rFonts w:ascii="Arial Narrow" w:hAnsi="Arial Narrow"/>
          <w:sz w:val="26"/>
          <w:szCs w:val="26"/>
        </w:rPr>
        <w:t>,3 млрд. рублей, уч</w:t>
      </w:r>
      <w:r>
        <w:rPr>
          <w:rFonts w:ascii="Arial Narrow" w:hAnsi="Arial Narrow"/>
          <w:sz w:val="26"/>
          <w:szCs w:val="26"/>
        </w:rPr>
        <w:t>тенных в Федеральном законе от 01.07.2017</w:t>
      </w:r>
      <w:r w:rsidRPr="0073667A">
        <w:rPr>
          <w:rFonts w:ascii="Arial Narrow" w:hAnsi="Arial Narrow"/>
          <w:sz w:val="26"/>
          <w:szCs w:val="26"/>
        </w:rPr>
        <w:t xml:space="preserve"> № </w:t>
      </w:r>
      <w:r>
        <w:rPr>
          <w:rFonts w:ascii="Arial Narrow" w:hAnsi="Arial Narrow"/>
          <w:sz w:val="26"/>
          <w:szCs w:val="26"/>
        </w:rPr>
        <w:t>157</w:t>
      </w:r>
      <w:r w:rsidRPr="0073667A">
        <w:rPr>
          <w:rFonts w:ascii="Arial Narrow" w:hAnsi="Arial Narrow"/>
          <w:sz w:val="26"/>
          <w:szCs w:val="26"/>
        </w:rPr>
        <w:t>-ФЗ «</w:t>
      </w:r>
      <w:r>
        <w:rPr>
          <w:rFonts w:ascii="Arial Narrow" w:hAnsi="Arial Narrow"/>
          <w:sz w:val="26"/>
          <w:szCs w:val="26"/>
        </w:rPr>
        <w:t xml:space="preserve">О внесении изменений в федеральный закон </w:t>
      </w:r>
      <w:r w:rsidRPr="0073667A">
        <w:rPr>
          <w:rFonts w:ascii="Arial Narrow" w:hAnsi="Arial Narrow"/>
          <w:sz w:val="26"/>
          <w:szCs w:val="26"/>
        </w:rPr>
        <w:t xml:space="preserve">«О федеральном бюджете на 2017 год и плановый период 2018 и 2019 годов». </w:t>
      </w:r>
    </w:p>
    <w:p w:rsidR="000C2BDB" w:rsidRDefault="000C2BDB" w:rsidP="000C2BDB">
      <w:pPr>
        <w:spacing w:before="120"/>
        <w:ind w:firstLine="284"/>
        <w:rPr>
          <w:rFonts w:ascii="Arial Narrow" w:hAnsi="Arial Narrow"/>
          <w:sz w:val="26"/>
          <w:szCs w:val="26"/>
        </w:rPr>
      </w:pPr>
    </w:p>
    <w:p w:rsidR="000C2BDB" w:rsidRPr="0073667A" w:rsidRDefault="000C2BDB" w:rsidP="000C2BDB">
      <w:pPr>
        <w:spacing w:before="120"/>
        <w:ind w:firstLine="284"/>
        <w:jc w:val="center"/>
        <w:rPr>
          <w:rFonts w:ascii="Arial Narrow" w:hAnsi="Arial Narrow"/>
          <w:b/>
        </w:rPr>
      </w:pPr>
      <w:r w:rsidRPr="0073667A">
        <w:rPr>
          <w:rFonts w:ascii="Arial Narrow" w:hAnsi="Arial Narrow"/>
          <w:b/>
        </w:rPr>
        <w:t>Исполнение параметров федерального бюджета по налогу на добычу полезных ископаемых в январе-июне 2017 года</w:t>
      </w:r>
    </w:p>
    <w:p w:rsidR="000C2BDB" w:rsidRPr="0073667A" w:rsidRDefault="000C2BDB" w:rsidP="000C2BDB">
      <w:pPr>
        <w:rPr>
          <w:rFonts w:ascii="Arial Narrow" w:hAnsi="Arial Narrow"/>
          <w:sz w:val="28"/>
          <w:szCs w:val="28"/>
        </w:rPr>
      </w:pPr>
    </w:p>
    <w:p w:rsidR="000C2BDB" w:rsidRPr="005B653C" w:rsidRDefault="000C2BDB" w:rsidP="000C2BDB">
      <w:pPr>
        <w:rPr>
          <w:rFonts w:ascii="Arial Narrow" w:hAnsi="Arial Narrow"/>
          <w:sz w:val="28"/>
          <w:szCs w:val="28"/>
        </w:rPr>
      </w:pPr>
      <w:r>
        <w:rPr>
          <w:rFonts w:ascii="Arial Narrow" w:hAnsi="Arial Narrow"/>
          <w:noProof/>
          <w:sz w:val="28"/>
          <w:szCs w:val="28"/>
        </w:rPr>
        <w:drawing>
          <wp:inline distT="0" distB="0" distL="0" distR="0" wp14:anchorId="023A8643" wp14:editId="1A3D6D51">
            <wp:extent cx="2745105" cy="2146010"/>
            <wp:effectExtent l="0" t="0" r="17145" b="698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C2BDB" w:rsidRPr="005B653C" w:rsidRDefault="000C2BDB" w:rsidP="000C2BDB">
      <w:pPr>
        <w:rPr>
          <w:rFonts w:ascii="Arial Narrow" w:hAnsi="Arial Narrow"/>
          <w:sz w:val="28"/>
          <w:szCs w:val="28"/>
        </w:rPr>
      </w:pPr>
    </w:p>
    <w:p w:rsidR="000C2BDB" w:rsidRPr="00FD59DB" w:rsidRDefault="000C2BDB" w:rsidP="000C2BDB">
      <w:pPr>
        <w:ind w:firstLine="284"/>
        <w:rPr>
          <w:rFonts w:ascii="Arial Narrow" w:hAnsi="Arial Narrow"/>
          <w:sz w:val="26"/>
          <w:szCs w:val="26"/>
        </w:rPr>
      </w:pPr>
    </w:p>
    <w:p w:rsidR="000C2BDB" w:rsidRPr="006542D5" w:rsidRDefault="000C2BDB" w:rsidP="000C2BDB">
      <w:pPr>
        <w:ind w:firstLine="284"/>
        <w:rPr>
          <w:rFonts w:ascii="Arial Narrow" w:hAnsi="Arial Narrow" w:cs="Arial Narrow"/>
          <w:sz w:val="26"/>
          <w:szCs w:val="26"/>
        </w:rPr>
      </w:pPr>
      <w:r w:rsidRPr="00E40B5F">
        <w:rPr>
          <w:rFonts w:ascii="Arial Narrow" w:hAnsi="Arial Narrow" w:cs="Arial Narrow"/>
          <w:b/>
          <w:bCs/>
          <w:sz w:val="26"/>
          <w:szCs w:val="26"/>
        </w:rPr>
        <w:t>Совокупная задолженность</w:t>
      </w:r>
      <w:r w:rsidRPr="00E40B5F">
        <w:rPr>
          <w:rFonts w:ascii="Arial Narrow" w:hAnsi="Arial Narrow" w:cs="Arial Narrow"/>
          <w:sz w:val="26"/>
          <w:szCs w:val="26"/>
        </w:rPr>
        <w:t xml:space="preserve"> по НДПИ на 01.07.2017 составила 6,7 млрд. рублей и </w:t>
      </w:r>
      <w:r w:rsidRPr="00774AFF">
        <w:rPr>
          <w:rFonts w:ascii="Arial Narrow" w:hAnsi="Arial Narrow"/>
          <w:sz w:val="26"/>
          <w:szCs w:val="26"/>
        </w:rPr>
        <w:t xml:space="preserve">по сравнению с началом 2017 </w:t>
      </w:r>
      <w:r w:rsidRPr="006542D5">
        <w:rPr>
          <w:rFonts w:ascii="Arial Narrow" w:hAnsi="Arial Narrow"/>
          <w:sz w:val="26"/>
          <w:szCs w:val="26"/>
        </w:rPr>
        <w:t>года</w:t>
      </w:r>
      <w:r w:rsidRPr="006542D5">
        <w:rPr>
          <w:rFonts w:ascii="Arial Narrow" w:hAnsi="Arial Narrow" w:cs="Arial Narrow"/>
          <w:sz w:val="26"/>
          <w:szCs w:val="26"/>
        </w:rPr>
        <w:t xml:space="preserve"> увеличилась на 1,1 млрд. рублей, или на 19,6%.</w:t>
      </w:r>
    </w:p>
    <w:p w:rsidR="000C2BDB" w:rsidRDefault="000C2BDB" w:rsidP="000C2BDB">
      <w:pPr>
        <w:ind w:firstLine="284"/>
        <w:rPr>
          <w:rFonts w:ascii="Arial Narrow" w:hAnsi="Arial Narrow" w:cs="Arial Narrow"/>
          <w:sz w:val="26"/>
          <w:szCs w:val="26"/>
        </w:rPr>
      </w:pPr>
      <w:r w:rsidRPr="00E40B5F">
        <w:rPr>
          <w:rFonts w:ascii="Arial Narrow" w:hAnsi="Arial Narrow" w:cs="Arial Narrow"/>
          <w:b/>
          <w:bCs/>
          <w:sz w:val="26"/>
          <w:szCs w:val="26"/>
        </w:rPr>
        <w:t xml:space="preserve">Недоимка </w:t>
      </w:r>
      <w:r w:rsidRPr="00E40B5F">
        <w:rPr>
          <w:rFonts w:ascii="Arial Narrow" w:hAnsi="Arial Narrow" w:cs="Arial Narrow"/>
          <w:sz w:val="26"/>
          <w:szCs w:val="26"/>
        </w:rPr>
        <w:t xml:space="preserve">на 01.07.2017 составила 4,1 млрд. рублей и </w:t>
      </w:r>
      <w:r w:rsidRPr="00774AFF">
        <w:rPr>
          <w:rFonts w:ascii="Arial Narrow" w:hAnsi="Arial Narrow"/>
          <w:sz w:val="26"/>
          <w:szCs w:val="26"/>
        </w:rPr>
        <w:t xml:space="preserve">по сравнению с началом 2017 </w:t>
      </w:r>
      <w:r w:rsidRPr="006542D5">
        <w:rPr>
          <w:rFonts w:ascii="Arial Narrow" w:hAnsi="Arial Narrow"/>
          <w:sz w:val="26"/>
          <w:szCs w:val="26"/>
        </w:rPr>
        <w:t>года</w:t>
      </w:r>
      <w:r w:rsidRPr="006542D5">
        <w:rPr>
          <w:rFonts w:ascii="Arial Narrow" w:hAnsi="Arial Narrow" w:cs="Arial Narrow"/>
          <w:sz w:val="26"/>
          <w:szCs w:val="26"/>
        </w:rPr>
        <w:t xml:space="preserve"> увеличилась на 0,8 млрд. рублей, или на    25,3%.</w:t>
      </w:r>
    </w:p>
    <w:p w:rsidR="000C2BDB" w:rsidRDefault="000C2BDB" w:rsidP="000C2BDB">
      <w:pPr>
        <w:rPr>
          <w:rFonts w:ascii="Arial Narrow" w:eastAsia="Calibri" w:hAnsi="Arial Narrow"/>
          <w:color w:val="000000"/>
          <w:sz w:val="26"/>
          <w:szCs w:val="26"/>
        </w:rPr>
      </w:pPr>
      <w:r>
        <w:rPr>
          <w:rFonts w:ascii="Arial Narrow" w:eastAsia="Calibri" w:hAnsi="Arial Narrow"/>
          <w:color w:val="000000"/>
          <w:sz w:val="26"/>
          <w:szCs w:val="26"/>
        </w:rPr>
        <w:br w:type="page"/>
      </w:r>
    </w:p>
    <w:p w:rsidR="000C2BDB" w:rsidRPr="00CB6627" w:rsidRDefault="000C2BDB" w:rsidP="000C2BDB">
      <w:pPr>
        <w:rPr>
          <w:rFonts w:ascii="Arial Narrow" w:hAnsi="Arial Narrow"/>
          <w:b/>
          <w:sz w:val="30"/>
          <w:szCs w:val="30"/>
        </w:rPr>
      </w:pPr>
      <w:r w:rsidRPr="00CB6627">
        <w:rPr>
          <w:rFonts w:ascii="Arial Narrow" w:hAnsi="Arial Narrow"/>
          <w:b/>
          <w:sz w:val="30"/>
          <w:szCs w:val="30"/>
        </w:rPr>
        <w:lastRenderedPageBreak/>
        <w:t>Имущественные налоги</w:t>
      </w:r>
    </w:p>
    <w:p w:rsidR="000C2BDB" w:rsidRPr="009E2529" w:rsidRDefault="000C2BDB" w:rsidP="000C2BDB">
      <w:pPr>
        <w:spacing w:before="120"/>
        <w:ind w:firstLine="284"/>
        <w:rPr>
          <w:rFonts w:ascii="Arial Narrow" w:hAnsi="Arial Narrow"/>
          <w:sz w:val="26"/>
          <w:szCs w:val="26"/>
        </w:rPr>
      </w:pPr>
      <w:r w:rsidRPr="009E2529">
        <w:rPr>
          <w:rFonts w:ascii="Arial Narrow" w:hAnsi="Arial Narrow"/>
          <w:sz w:val="26"/>
          <w:szCs w:val="26"/>
        </w:rPr>
        <w:t xml:space="preserve">Поступления </w:t>
      </w:r>
      <w:r w:rsidRPr="009E2529">
        <w:rPr>
          <w:rFonts w:ascii="Arial Narrow" w:hAnsi="Arial Narrow"/>
          <w:b/>
          <w:sz w:val="26"/>
          <w:szCs w:val="26"/>
        </w:rPr>
        <w:t xml:space="preserve">имущественных налогов </w:t>
      </w:r>
      <w:r w:rsidRPr="009E2529">
        <w:rPr>
          <w:rFonts w:ascii="Arial Narrow" w:hAnsi="Arial Narrow"/>
          <w:sz w:val="26"/>
          <w:szCs w:val="26"/>
        </w:rPr>
        <w:t>в консолидированный бюджет Российской Федерации</w:t>
      </w:r>
      <w:r w:rsidRPr="009E2529">
        <w:rPr>
          <w:rFonts w:ascii="Arial Narrow" w:hAnsi="Arial Narrow"/>
          <w:b/>
          <w:sz w:val="26"/>
          <w:szCs w:val="26"/>
        </w:rPr>
        <w:t xml:space="preserve"> </w:t>
      </w:r>
      <w:r>
        <w:rPr>
          <w:rFonts w:ascii="Arial Narrow" w:hAnsi="Arial Narrow"/>
          <w:sz w:val="26"/>
          <w:szCs w:val="26"/>
        </w:rPr>
        <w:t xml:space="preserve">в январе-июне </w:t>
      </w:r>
      <w:r w:rsidRPr="009E2529">
        <w:rPr>
          <w:rFonts w:ascii="Arial Narrow" w:hAnsi="Arial Narrow"/>
          <w:sz w:val="26"/>
          <w:szCs w:val="26"/>
        </w:rPr>
        <w:t>201</w:t>
      </w:r>
      <w:r>
        <w:rPr>
          <w:rFonts w:ascii="Arial Narrow" w:hAnsi="Arial Narrow"/>
          <w:sz w:val="26"/>
          <w:szCs w:val="26"/>
        </w:rPr>
        <w:t xml:space="preserve">7 года </w:t>
      </w:r>
      <w:r w:rsidRPr="009E2529">
        <w:rPr>
          <w:rFonts w:ascii="Arial Narrow" w:hAnsi="Arial Narrow"/>
          <w:sz w:val="26"/>
          <w:szCs w:val="26"/>
        </w:rPr>
        <w:t xml:space="preserve">составили </w:t>
      </w:r>
      <w:r>
        <w:rPr>
          <w:rFonts w:ascii="Arial Narrow" w:hAnsi="Arial Narrow"/>
          <w:sz w:val="26"/>
          <w:szCs w:val="26"/>
        </w:rPr>
        <w:t>533,4</w:t>
      </w:r>
      <w:r w:rsidRPr="009E2529">
        <w:rPr>
          <w:rFonts w:ascii="Arial Narrow" w:hAnsi="Arial Narrow"/>
          <w:sz w:val="26"/>
          <w:szCs w:val="26"/>
        </w:rPr>
        <w:t xml:space="preserve"> млрд. рублей, что на </w:t>
      </w:r>
      <w:r>
        <w:rPr>
          <w:rFonts w:ascii="Arial Narrow" w:hAnsi="Arial Narrow"/>
          <w:sz w:val="26"/>
          <w:szCs w:val="26"/>
        </w:rPr>
        <w:t>56,6 млрд. рублей или на 11,9</w:t>
      </w:r>
      <w:r w:rsidRPr="009E2529">
        <w:rPr>
          <w:rFonts w:ascii="Arial Narrow" w:hAnsi="Arial Narrow"/>
          <w:sz w:val="26"/>
          <w:szCs w:val="26"/>
        </w:rPr>
        <w:t xml:space="preserve">% </w:t>
      </w:r>
      <w:r>
        <w:rPr>
          <w:rFonts w:ascii="Arial Narrow" w:hAnsi="Arial Narrow"/>
          <w:sz w:val="26"/>
          <w:szCs w:val="26"/>
        </w:rPr>
        <w:t>больше</w:t>
      </w:r>
      <w:r w:rsidRPr="009E2529">
        <w:rPr>
          <w:rFonts w:ascii="Arial Narrow" w:hAnsi="Arial Narrow"/>
          <w:sz w:val="26"/>
          <w:szCs w:val="26"/>
        </w:rPr>
        <w:t xml:space="preserve">, чем </w:t>
      </w:r>
      <w:r>
        <w:rPr>
          <w:rFonts w:ascii="Arial Narrow" w:hAnsi="Arial Narrow"/>
          <w:sz w:val="26"/>
          <w:szCs w:val="26"/>
        </w:rPr>
        <w:t>в январе-июне 2016 года</w:t>
      </w:r>
      <w:r w:rsidRPr="009E2529">
        <w:rPr>
          <w:rFonts w:ascii="Arial Narrow" w:hAnsi="Arial Narrow"/>
          <w:sz w:val="26"/>
          <w:szCs w:val="26"/>
        </w:rPr>
        <w:t>.</w:t>
      </w:r>
    </w:p>
    <w:p w:rsidR="000C2BDB" w:rsidRDefault="000C2BDB" w:rsidP="000C2BDB">
      <w:pPr>
        <w:jc w:val="center"/>
        <w:rPr>
          <w:rFonts w:ascii="Arial Narrow" w:hAnsi="Arial Narrow"/>
          <w:b/>
        </w:rPr>
      </w:pPr>
    </w:p>
    <w:p w:rsidR="000C2BDB" w:rsidRPr="00CB6627" w:rsidRDefault="000C2BDB" w:rsidP="000C2BDB">
      <w:pPr>
        <w:jc w:val="center"/>
        <w:rPr>
          <w:rFonts w:ascii="Arial Narrow" w:hAnsi="Arial Narrow"/>
          <w:b/>
        </w:rPr>
      </w:pPr>
      <w:r w:rsidRPr="00CB6627">
        <w:rPr>
          <w:rFonts w:ascii="Arial Narrow" w:hAnsi="Arial Narrow"/>
          <w:b/>
        </w:rPr>
        <w:t>Структура поступлени</w:t>
      </w:r>
      <w:r>
        <w:rPr>
          <w:rFonts w:ascii="Arial Narrow" w:hAnsi="Arial Narrow"/>
          <w:b/>
        </w:rPr>
        <w:t>я</w:t>
      </w:r>
      <w:r w:rsidRPr="00CB6627">
        <w:rPr>
          <w:rFonts w:ascii="Arial Narrow" w:hAnsi="Arial Narrow"/>
          <w:b/>
        </w:rPr>
        <w:t xml:space="preserve"> имущественных налогов </w:t>
      </w:r>
      <w:r>
        <w:rPr>
          <w:rFonts w:ascii="Arial Narrow" w:hAnsi="Arial Narrow"/>
          <w:b/>
        </w:rPr>
        <w:t>в консолидированный бюджет Российской Федерации</w:t>
      </w:r>
      <w:r w:rsidRPr="005E6724">
        <w:rPr>
          <w:rFonts w:ascii="Arial Narrow" w:hAnsi="Arial Narrow"/>
          <w:b/>
        </w:rPr>
        <w:t xml:space="preserve"> </w:t>
      </w:r>
      <w:r w:rsidRPr="00CB6627">
        <w:rPr>
          <w:rFonts w:ascii="Arial Narrow" w:hAnsi="Arial Narrow"/>
          <w:b/>
        </w:rPr>
        <w:t xml:space="preserve">в </w:t>
      </w:r>
      <w:r>
        <w:rPr>
          <w:rFonts w:ascii="Arial Narrow" w:hAnsi="Arial Narrow"/>
          <w:b/>
        </w:rPr>
        <w:t>январе-июне 2017 года</w:t>
      </w:r>
    </w:p>
    <w:p w:rsidR="000C2BDB" w:rsidRPr="009E2529" w:rsidRDefault="000C2BDB" w:rsidP="000C2BDB">
      <w:pPr>
        <w:ind w:firstLine="709"/>
        <w:rPr>
          <w:rFonts w:ascii="Arial Narrow" w:hAnsi="Arial Narrow"/>
          <w:sz w:val="26"/>
          <w:szCs w:val="26"/>
        </w:rPr>
      </w:pPr>
    </w:p>
    <w:p w:rsidR="000C2BDB" w:rsidRPr="009E2529" w:rsidRDefault="000C2BDB" w:rsidP="000C2BDB">
      <w:pPr>
        <w:jc w:val="center"/>
        <w:rPr>
          <w:rFonts w:ascii="Arial Narrow" w:hAnsi="Arial Narrow"/>
          <w:sz w:val="26"/>
          <w:szCs w:val="26"/>
        </w:rPr>
      </w:pPr>
      <w:r w:rsidRPr="00CB6627">
        <w:rPr>
          <w:rFonts w:ascii="Arial Narrow" w:hAnsi="Arial Narrow"/>
          <w:noProof/>
          <w:sz w:val="26"/>
          <w:szCs w:val="26"/>
        </w:rPr>
        <w:drawing>
          <wp:inline distT="0" distB="0" distL="0" distR="0" wp14:anchorId="776F5F51" wp14:editId="06A8983F">
            <wp:extent cx="2743200" cy="2228850"/>
            <wp:effectExtent l="0" t="0" r="0" b="0"/>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64"/>
      </w:tblGrid>
      <w:tr w:rsidR="000C2BDB" w:rsidRPr="00CB6627" w:rsidTr="00C451DE">
        <w:tc>
          <w:tcPr>
            <w:tcW w:w="675" w:type="dxa"/>
            <w:shd w:val="clear" w:color="auto" w:fill="C25B06"/>
          </w:tcPr>
          <w:p w:rsidR="000C2BDB" w:rsidRPr="00CB6627" w:rsidRDefault="000C2BDB" w:rsidP="00C451DE">
            <w:pPr>
              <w:rPr>
                <w:rFonts w:ascii="Arial Narrow" w:hAnsi="Arial Narrow"/>
              </w:rPr>
            </w:pPr>
          </w:p>
        </w:tc>
        <w:tc>
          <w:tcPr>
            <w:tcW w:w="3864" w:type="dxa"/>
          </w:tcPr>
          <w:p w:rsidR="000C2BDB" w:rsidRPr="00CB6627" w:rsidRDefault="000C2BDB" w:rsidP="00C451DE">
            <w:pPr>
              <w:rPr>
                <w:rFonts w:ascii="Arial Narrow" w:hAnsi="Arial Narrow"/>
              </w:rPr>
            </w:pPr>
            <w:r w:rsidRPr="00CB6627">
              <w:rPr>
                <w:rFonts w:ascii="Arial Narrow" w:hAnsi="Arial Narrow"/>
              </w:rPr>
              <w:t>Налог на имущество физических лиц</w:t>
            </w:r>
          </w:p>
        </w:tc>
      </w:tr>
      <w:tr w:rsidR="000C2BDB" w:rsidRPr="00CB6627" w:rsidTr="00C451DE">
        <w:tc>
          <w:tcPr>
            <w:tcW w:w="675" w:type="dxa"/>
          </w:tcPr>
          <w:p w:rsidR="000C2BDB" w:rsidRPr="00CB6627" w:rsidRDefault="000C2BDB" w:rsidP="00C451DE">
            <w:pPr>
              <w:rPr>
                <w:rFonts w:ascii="Arial Narrow" w:hAnsi="Arial Narrow"/>
                <w:sz w:val="14"/>
                <w:szCs w:val="14"/>
              </w:rPr>
            </w:pPr>
          </w:p>
        </w:tc>
        <w:tc>
          <w:tcPr>
            <w:tcW w:w="3864" w:type="dxa"/>
          </w:tcPr>
          <w:p w:rsidR="000C2BDB" w:rsidRPr="00CB6627" w:rsidRDefault="000C2BDB" w:rsidP="00C451DE">
            <w:pPr>
              <w:rPr>
                <w:rFonts w:ascii="Arial Narrow" w:hAnsi="Arial Narrow"/>
                <w:sz w:val="14"/>
                <w:szCs w:val="14"/>
              </w:rPr>
            </w:pPr>
          </w:p>
        </w:tc>
      </w:tr>
      <w:tr w:rsidR="000C2BDB" w:rsidRPr="00CB6627" w:rsidTr="00C451DE">
        <w:tc>
          <w:tcPr>
            <w:tcW w:w="675" w:type="dxa"/>
            <w:shd w:val="clear" w:color="auto" w:fill="E27100"/>
          </w:tcPr>
          <w:p w:rsidR="000C2BDB" w:rsidRPr="00CB6627" w:rsidRDefault="000C2BDB" w:rsidP="00C451DE">
            <w:pPr>
              <w:rPr>
                <w:rFonts w:ascii="Arial Narrow" w:hAnsi="Arial Narrow"/>
              </w:rPr>
            </w:pPr>
          </w:p>
        </w:tc>
        <w:tc>
          <w:tcPr>
            <w:tcW w:w="3864" w:type="dxa"/>
          </w:tcPr>
          <w:p w:rsidR="000C2BDB" w:rsidRPr="00CB6627" w:rsidRDefault="000C2BDB" w:rsidP="00C451DE">
            <w:pPr>
              <w:rPr>
                <w:rFonts w:ascii="Arial Narrow" w:hAnsi="Arial Narrow"/>
              </w:rPr>
            </w:pPr>
            <w:r w:rsidRPr="00CB6627">
              <w:rPr>
                <w:rFonts w:ascii="Arial Narrow" w:hAnsi="Arial Narrow"/>
              </w:rPr>
              <w:t>Налог на имущество организаций</w:t>
            </w:r>
          </w:p>
        </w:tc>
      </w:tr>
      <w:tr w:rsidR="000C2BDB" w:rsidRPr="00CB6627" w:rsidTr="00C451DE">
        <w:tc>
          <w:tcPr>
            <w:tcW w:w="675" w:type="dxa"/>
          </w:tcPr>
          <w:p w:rsidR="000C2BDB" w:rsidRPr="00CB6627" w:rsidRDefault="000C2BDB" w:rsidP="00C451DE">
            <w:pPr>
              <w:rPr>
                <w:rFonts w:ascii="Arial Narrow" w:hAnsi="Arial Narrow"/>
                <w:sz w:val="14"/>
                <w:szCs w:val="14"/>
              </w:rPr>
            </w:pPr>
          </w:p>
        </w:tc>
        <w:tc>
          <w:tcPr>
            <w:tcW w:w="3864" w:type="dxa"/>
          </w:tcPr>
          <w:p w:rsidR="000C2BDB" w:rsidRPr="00CB6627" w:rsidRDefault="000C2BDB" w:rsidP="00C451DE">
            <w:pPr>
              <w:rPr>
                <w:rFonts w:ascii="Arial Narrow" w:hAnsi="Arial Narrow"/>
                <w:sz w:val="14"/>
                <w:szCs w:val="14"/>
              </w:rPr>
            </w:pPr>
          </w:p>
        </w:tc>
      </w:tr>
      <w:tr w:rsidR="000C2BDB" w:rsidRPr="00CB6627" w:rsidTr="00C451DE">
        <w:tc>
          <w:tcPr>
            <w:tcW w:w="675" w:type="dxa"/>
            <w:shd w:val="clear" w:color="auto" w:fill="EF9A5B"/>
          </w:tcPr>
          <w:p w:rsidR="000C2BDB" w:rsidRPr="00CB6627" w:rsidRDefault="000C2BDB" w:rsidP="00C451DE">
            <w:pPr>
              <w:rPr>
                <w:rFonts w:ascii="Arial Narrow" w:hAnsi="Arial Narrow"/>
              </w:rPr>
            </w:pPr>
          </w:p>
        </w:tc>
        <w:tc>
          <w:tcPr>
            <w:tcW w:w="3864" w:type="dxa"/>
          </w:tcPr>
          <w:p w:rsidR="000C2BDB" w:rsidRPr="00CB6627" w:rsidRDefault="000C2BDB" w:rsidP="00C451DE">
            <w:pPr>
              <w:rPr>
                <w:rFonts w:ascii="Arial Narrow" w:hAnsi="Arial Narrow"/>
              </w:rPr>
            </w:pPr>
            <w:r w:rsidRPr="00CB6627">
              <w:rPr>
                <w:rFonts w:ascii="Arial Narrow" w:hAnsi="Arial Narrow"/>
              </w:rPr>
              <w:t>Транспортный налог</w:t>
            </w:r>
          </w:p>
        </w:tc>
      </w:tr>
      <w:tr w:rsidR="000C2BDB" w:rsidRPr="00CB6627" w:rsidTr="00C451DE">
        <w:tc>
          <w:tcPr>
            <w:tcW w:w="675" w:type="dxa"/>
          </w:tcPr>
          <w:p w:rsidR="000C2BDB" w:rsidRPr="00CB6627" w:rsidRDefault="000C2BDB" w:rsidP="00C451DE">
            <w:pPr>
              <w:rPr>
                <w:rFonts w:ascii="Arial Narrow" w:hAnsi="Arial Narrow"/>
                <w:sz w:val="14"/>
                <w:szCs w:val="14"/>
              </w:rPr>
            </w:pPr>
          </w:p>
        </w:tc>
        <w:tc>
          <w:tcPr>
            <w:tcW w:w="3864" w:type="dxa"/>
          </w:tcPr>
          <w:p w:rsidR="000C2BDB" w:rsidRPr="00CB6627" w:rsidRDefault="000C2BDB" w:rsidP="00C451DE">
            <w:pPr>
              <w:rPr>
                <w:rFonts w:ascii="Arial Narrow" w:hAnsi="Arial Narrow"/>
                <w:sz w:val="14"/>
                <w:szCs w:val="14"/>
              </w:rPr>
            </w:pPr>
          </w:p>
        </w:tc>
      </w:tr>
      <w:tr w:rsidR="000C2BDB" w:rsidRPr="00CB6627" w:rsidTr="00C451DE">
        <w:tc>
          <w:tcPr>
            <w:tcW w:w="675" w:type="dxa"/>
            <w:shd w:val="clear" w:color="auto" w:fill="F4C19A"/>
          </w:tcPr>
          <w:p w:rsidR="000C2BDB" w:rsidRPr="00CB6627" w:rsidRDefault="000C2BDB" w:rsidP="00C451DE">
            <w:pPr>
              <w:rPr>
                <w:rFonts w:ascii="Arial Narrow" w:hAnsi="Arial Narrow"/>
              </w:rPr>
            </w:pPr>
          </w:p>
        </w:tc>
        <w:tc>
          <w:tcPr>
            <w:tcW w:w="3864" w:type="dxa"/>
          </w:tcPr>
          <w:p w:rsidR="000C2BDB" w:rsidRPr="00CB6627" w:rsidRDefault="000C2BDB" w:rsidP="00C451DE">
            <w:pPr>
              <w:rPr>
                <w:rFonts w:ascii="Arial Narrow" w:hAnsi="Arial Narrow"/>
              </w:rPr>
            </w:pPr>
            <w:r w:rsidRPr="00CB6627">
              <w:rPr>
                <w:rFonts w:ascii="Arial Narrow" w:hAnsi="Arial Narrow"/>
              </w:rPr>
              <w:t>Земельный налог</w:t>
            </w:r>
          </w:p>
        </w:tc>
      </w:tr>
    </w:tbl>
    <w:p w:rsidR="000C2BDB" w:rsidRPr="009E2529" w:rsidRDefault="000C2BDB" w:rsidP="000C2BDB">
      <w:pPr>
        <w:ind w:firstLine="709"/>
        <w:rPr>
          <w:rFonts w:ascii="Arial Narrow" w:hAnsi="Arial Narrow"/>
          <w:sz w:val="26"/>
          <w:szCs w:val="26"/>
        </w:rPr>
      </w:pPr>
    </w:p>
    <w:p w:rsidR="000C2BDB" w:rsidRPr="009E2529" w:rsidRDefault="000C2BDB" w:rsidP="000C2BDB">
      <w:pPr>
        <w:ind w:firstLine="284"/>
        <w:rPr>
          <w:rFonts w:ascii="Arial Narrow" w:hAnsi="Arial Narrow"/>
          <w:sz w:val="26"/>
          <w:szCs w:val="26"/>
        </w:rPr>
      </w:pPr>
      <w:r w:rsidRPr="009E2529">
        <w:rPr>
          <w:rFonts w:ascii="Arial Narrow" w:hAnsi="Arial Narrow"/>
          <w:sz w:val="26"/>
          <w:szCs w:val="26"/>
        </w:rPr>
        <w:t xml:space="preserve">Поступления </w:t>
      </w:r>
      <w:r w:rsidRPr="009E2529">
        <w:rPr>
          <w:rFonts w:ascii="Arial Narrow" w:hAnsi="Arial Narrow"/>
          <w:b/>
          <w:sz w:val="26"/>
          <w:szCs w:val="26"/>
        </w:rPr>
        <w:t>налога на имущество организаций</w:t>
      </w:r>
      <w:r w:rsidRPr="009E2529">
        <w:rPr>
          <w:rFonts w:ascii="Arial Narrow" w:hAnsi="Arial Narrow"/>
          <w:sz w:val="26"/>
          <w:szCs w:val="26"/>
        </w:rPr>
        <w:t xml:space="preserve"> в консолидированные бюджеты субъектов Российской Федерации </w:t>
      </w:r>
      <w:r>
        <w:rPr>
          <w:rFonts w:ascii="Arial Narrow" w:hAnsi="Arial Narrow"/>
          <w:sz w:val="26"/>
          <w:szCs w:val="26"/>
        </w:rPr>
        <w:t>в</w:t>
      </w:r>
      <w:r w:rsidRPr="009E2529">
        <w:rPr>
          <w:rFonts w:ascii="Arial Narrow" w:hAnsi="Arial Narrow"/>
          <w:sz w:val="26"/>
          <w:szCs w:val="26"/>
        </w:rPr>
        <w:t xml:space="preserve"> </w:t>
      </w:r>
      <w:r>
        <w:rPr>
          <w:rFonts w:ascii="Arial Narrow" w:hAnsi="Arial Narrow"/>
          <w:sz w:val="26"/>
          <w:szCs w:val="26"/>
        </w:rPr>
        <w:t>январе-июне 2017 года</w:t>
      </w:r>
      <w:r w:rsidRPr="009E2529">
        <w:rPr>
          <w:rFonts w:ascii="Arial Narrow" w:hAnsi="Arial Narrow"/>
          <w:sz w:val="26"/>
          <w:szCs w:val="26"/>
        </w:rPr>
        <w:t xml:space="preserve"> составили </w:t>
      </w:r>
      <w:r>
        <w:rPr>
          <w:rFonts w:ascii="Arial Narrow" w:hAnsi="Arial Narrow"/>
          <w:sz w:val="26"/>
          <w:szCs w:val="26"/>
        </w:rPr>
        <w:t>411,2</w:t>
      </w:r>
      <w:r w:rsidRPr="009E2529">
        <w:rPr>
          <w:rFonts w:ascii="Arial Narrow" w:hAnsi="Arial Narrow"/>
          <w:sz w:val="26"/>
          <w:szCs w:val="26"/>
        </w:rPr>
        <w:t xml:space="preserve"> млрд. рублей, что на </w:t>
      </w:r>
      <w:r>
        <w:rPr>
          <w:rFonts w:ascii="Arial Narrow" w:hAnsi="Arial Narrow"/>
          <w:sz w:val="26"/>
          <w:szCs w:val="26"/>
        </w:rPr>
        <w:t>46,3</w:t>
      </w:r>
      <w:r w:rsidRPr="009E2529">
        <w:rPr>
          <w:rFonts w:ascii="Arial Narrow" w:hAnsi="Arial Narrow"/>
          <w:sz w:val="26"/>
          <w:szCs w:val="26"/>
        </w:rPr>
        <w:t xml:space="preserve"> млрд. рублей</w:t>
      </w:r>
      <w:r>
        <w:rPr>
          <w:rFonts w:ascii="Arial Narrow" w:hAnsi="Arial Narrow"/>
          <w:sz w:val="26"/>
          <w:szCs w:val="26"/>
        </w:rPr>
        <w:t>,</w:t>
      </w:r>
      <w:r w:rsidRPr="009E2529">
        <w:rPr>
          <w:rFonts w:ascii="Arial Narrow" w:hAnsi="Arial Narrow"/>
          <w:sz w:val="26"/>
          <w:szCs w:val="26"/>
        </w:rPr>
        <w:t xml:space="preserve"> или на </w:t>
      </w:r>
      <w:r>
        <w:rPr>
          <w:rFonts w:ascii="Arial Narrow" w:hAnsi="Arial Narrow"/>
          <w:sz w:val="26"/>
          <w:szCs w:val="26"/>
        </w:rPr>
        <w:t>12,7</w:t>
      </w:r>
      <w:r w:rsidRPr="009E2529">
        <w:rPr>
          <w:rFonts w:ascii="Arial Narrow" w:hAnsi="Arial Narrow"/>
          <w:sz w:val="26"/>
          <w:szCs w:val="26"/>
        </w:rPr>
        <w:t xml:space="preserve">% больше, чем </w:t>
      </w:r>
      <w:r>
        <w:rPr>
          <w:rFonts w:ascii="Arial Narrow" w:hAnsi="Arial Narrow"/>
          <w:sz w:val="26"/>
          <w:szCs w:val="26"/>
        </w:rPr>
        <w:t>в аналогичном периоде 2016 года</w:t>
      </w:r>
      <w:r w:rsidRPr="009E2529">
        <w:rPr>
          <w:rFonts w:ascii="Arial Narrow" w:hAnsi="Arial Narrow"/>
          <w:sz w:val="26"/>
          <w:szCs w:val="26"/>
        </w:rPr>
        <w:t>.</w:t>
      </w:r>
    </w:p>
    <w:p w:rsidR="000C2BDB" w:rsidRPr="009952CA" w:rsidRDefault="000C2BDB" w:rsidP="000C2BDB">
      <w:pPr>
        <w:ind w:firstLine="284"/>
        <w:rPr>
          <w:rFonts w:ascii="Arial Narrow" w:hAnsi="Arial Narrow"/>
          <w:sz w:val="26"/>
          <w:szCs w:val="26"/>
        </w:rPr>
      </w:pPr>
      <w:r w:rsidRPr="009952CA">
        <w:rPr>
          <w:rFonts w:ascii="Arial Narrow" w:hAnsi="Arial Narrow"/>
          <w:sz w:val="26"/>
          <w:szCs w:val="26"/>
        </w:rPr>
        <w:t xml:space="preserve">Положительную динамику поступлений </w:t>
      </w:r>
      <w:r>
        <w:rPr>
          <w:rFonts w:ascii="Arial Narrow" w:hAnsi="Arial Narrow"/>
          <w:sz w:val="26"/>
          <w:szCs w:val="26"/>
        </w:rPr>
        <w:t xml:space="preserve">в </w:t>
      </w:r>
      <w:r w:rsidRPr="009952CA">
        <w:rPr>
          <w:rFonts w:ascii="Arial Narrow" w:hAnsi="Arial Narrow"/>
          <w:sz w:val="26"/>
          <w:szCs w:val="26"/>
        </w:rPr>
        <w:t xml:space="preserve">январе-июне 2017 года обеспечили </w:t>
      </w:r>
      <w:r>
        <w:rPr>
          <w:rFonts w:ascii="Arial Narrow" w:hAnsi="Arial Narrow"/>
          <w:sz w:val="26"/>
          <w:szCs w:val="26"/>
        </w:rPr>
        <w:t>71</w:t>
      </w:r>
      <w:r w:rsidRPr="009952CA">
        <w:rPr>
          <w:rFonts w:ascii="Arial Narrow" w:hAnsi="Arial Narrow"/>
          <w:sz w:val="26"/>
          <w:szCs w:val="26"/>
        </w:rPr>
        <w:t xml:space="preserve"> субъект Российской Федерации. В 13 субъектах поступления снизились.</w:t>
      </w:r>
    </w:p>
    <w:p w:rsidR="000C2BDB" w:rsidRPr="004465F9" w:rsidRDefault="000C2BDB" w:rsidP="000C2BDB">
      <w:pPr>
        <w:ind w:hanging="120"/>
        <w:jc w:val="center"/>
        <w:rPr>
          <w:rFonts w:ascii="Arial Narrow" w:hAnsi="Arial Narrow"/>
          <w:sz w:val="26"/>
          <w:szCs w:val="26"/>
        </w:rPr>
      </w:pPr>
    </w:p>
    <w:p w:rsidR="000C2BDB" w:rsidRDefault="000C2BDB" w:rsidP="000C2BDB">
      <w:pPr>
        <w:ind w:hanging="120"/>
        <w:jc w:val="center"/>
        <w:rPr>
          <w:rFonts w:ascii="Arial Narrow" w:hAnsi="Arial Narrow"/>
          <w:sz w:val="26"/>
          <w:szCs w:val="26"/>
        </w:rPr>
      </w:pPr>
    </w:p>
    <w:p w:rsidR="000C2BDB" w:rsidRDefault="000C2BDB" w:rsidP="000C2BDB">
      <w:pPr>
        <w:ind w:hanging="120"/>
        <w:jc w:val="center"/>
        <w:rPr>
          <w:rFonts w:ascii="Arial Narrow" w:hAnsi="Arial Narrow"/>
          <w:sz w:val="26"/>
          <w:szCs w:val="26"/>
        </w:rPr>
      </w:pPr>
    </w:p>
    <w:p w:rsidR="000C2BDB" w:rsidRDefault="000C2BDB" w:rsidP="000C2BDB">
      <w:pPr>
        <w:ind w:hanging="120"/>
        <w:jc w:val="center"/>
        <w:rPr>
          <w:rFonts w:ascii="Arial Narrow" w:hAnsi="Arial Narrow"/>
          <w:sz w:val="26"/>
          <w:szCs w:val="26"/>
        </w:rPr>
      </w:pPr>
    </w:p>
    <w:p w:rsidR="000C2BDB" w:rsidRDefault="000C2BDB" w:rsidP="000C2BDB">
      <w:pPr>
        <w:ind w:hanging="120"/>
        <w:jc w:val="center"/>
        <w:rPr>
          <w:rFonts w:ascii="Arial Narrow" w:hAnsi="Arial Narrow"/>
          <w:sz w:val="26"/>
          <w:szCs w:val="26"/>
        </w:rPr>
      </w:pPr>
    </w:p>
    <w:p w:rsidR="000C2BDB" w:rsidRDefault="000C2BDB" w:rsidP="000C2BDB">
      <w:pPr>
        <w:ind w:hanging="120"/>
        <w:jc w:val="center"/>
        <w:rPr>
          <w:rFonts w:ascii="Arial Narrow" w:hAnsi="Arial Narrow"/>
          <w:sz w:val="26"/>
          <w:szCs w:val="26"/>
        </w:rPr>
      </w:pPr>
    </w:p>
    <w:p w:rsidR="000C2BDB" w:rsidRDefault="000C2BDB" w:rsidP="000C2BDB">
      <w:pPr>
        <w:ind w:hanging="120"/>
        <w:jc w:val="center"/>
        <w:rPr>
          <w:rFonts w:ascii="Arial Narrow" w:hAnsi="Arial Narrow"/>
          <w:sz w:val="26"/>
          <w:szCs w:val="26"/>
        </w:rPr>
      </w:pPr>
    </w:p>
    <w:p w:rsidR="000C2BDB" w:rsidRPr="00353B20" w:rsidRDefault="000C2BDB" w:rsidP="000C2BDB">
      <w:pPr>
        <w:ind w:hanging="120"/>
        <w:jc w:val="center"/>
        <w:rPr>
          <w:rFonts w:ascii="Arial Narrow" w:hAnsi="Arial Narrow"/>
          <w:b/>
        </w:rPr>
      </w:pPr>
      <w:r w:rsidRPr="004465F9">
        <w:rPr>
          <w:rFonts w:ascii="Arial Narrow" w:hAnsi="Arial Narrow"/>
          <w:noProof/>
          <w:sz w:val="26"/>
          <w:szCs w:val="26"/>
          <w:highlight w:val="darkMagenta"/>
        </w:rPr>
        <w:drawing>
          <wp:anchor distT="0" distB="0" distL="114300" distR="114300" simplePos="0" relativeHeight="251678720" behindDoc="0" locked="0" layoutInCell="1" allowOverlap="1" wp14:anchorId="715A7017" wp14:editId="358B2601">
            <wp:simplePos x="0" y="0"/>
            <wp:positionH relativeFrom="column">
              <wp:posOffset>-49530</wp:posOffset>
            </wp:positionH>
            <wp:positionV relativeFrom="paragraph">
              <wp:posOffset>492125</wp:posOffset>
            </wp:positionV>
            <wp:extent cx="2819400" cy="2857500"/>
            <wp:effectExtent l="0" t="0" r="0" b="0"/>
            <wp:wrapSquare wrapText="bothSides"/>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353B20">
        <w:rPr>
          <w:rFonts w:ascii="Arial Narrow" w:hAnsi="Arial Narrow"/>
          <w:b/>
        </w:rPr>
        <w:t>Распределение субъектов Российской Федерации по темпам роста поступлений налога н</w:t>
      </w:r>
      <w:r>
        <w:rPr>
          <w:rFonts w:ascii="Arial Narrow" w:hAnsi="Arial Narrow"/>
          <w:b/>
        </w:rPr>
        <w:t>а</w:t>
      </w:r>
      <w:r w:rsidRPr="00353B20">
        <w:rPr>
          <w:rFonts w:ascii="Arial Narrow" w:hAnsi="Arial Narrow"/>
          <w:b/>
        </w:rPr>
        <w:t xml:space="preserve"> имущество организаций</w:t>
      </w:r>
    </w:p>
    <w:p w:rsidR="000C2BDB" w:rsidRPr="009952CA" w:rsidRDefault="000C2BDB" w:rsidP="000C2BDB">
      <w:pPr>
        <w:ind w:firstLine="284"/>
        <w:rPr>
          <w:rFonts w:ascii="Arial Narrow" w:hAnsi="Arial Narrow"/>
          <w:sz w:val="26"/>
          <w:szCs w:val="26"/>
        </w:rPr>
      </w:pPr>
      <w:r w:rsidRPr="009952CA">
        <w:rPr>
          <w:rFonts w:ascii="Arial Narrow" w:hAnsi="Arial Narrow"/>
          <w:sz w:val="26"/>
          <w:szCs w:val="26"/>
        </w:rPr>
        <w:t>По 56 субъектам Российской Федерации темп роста поступлений налога варьирует от 100% до 120%.</w:t>
      </w:r>
    </w:p>
    <w:p w:rsidR="000C2BDB" w:rsidRPr="009952CA" w:rsidRDefault="000C2BDB" w:rsidP="000C2BDB">
      <w:pPr>
        <w:ind w:firstLine="284"/>
        <w:rPr>
          <w:rFonts w:ascii="Arial Narrow" w:hAnsi="Arial Narrow"/>
          <w:sz w:val="26"/>
          <w:szCs w:val="26"/>
        </w:rPr>
      </w:pPr>
      <w:r w:rsidRPr="009952CA">
        <w:rPr>
          <w:rFonts w:ascii="Arial Narrow" w:hAnsi="Arial Narrow"/>
          <w:sz w:val="26"/>
          <w:szCs w:val="26"/>
        </w:rPr>
        <w:t>В 15 субъектах Российской Федерации темп роста поступлений налога превышает 120%, в том</w:t>
      </w:r>
      <w:r>
        <w:rPr>
          <w:rFonts w:ascii="Arial Narrow" w:hAnsi="Arial Narrow"/>
          <w:sz w:val="26"/>
          <w:szCs w:val="26"/>
        </w:rPr>
        <w:t xml:space="preserve"> числе в г. Москве, Республике </w:t>
      </w:r>
      <w:r w:rsidRPr="009952CA">
        <w:rPr>
          <w:rFonts w:ascii="Arial Narrow" w:hAnsi="Arial Narrow"/>
          <w:sz w:val="26"/>
          <w:szCs w:val="26"/>
        </w:rPr>
        <w:t>Коми, Краснодарском кра</w:t>
      </w:r>
      <w:r>
        <w:rPr>
          <w:rFonts w:ascii="Arial Narrow" w:hAnsi="Arial Narrow"/>
          <w:sz w:val="26"/>
          <w:szCs w:val="26"/>
        </w:rPr>
        <w:t>е</w:t>
      </w:r>
      <w:r w:rsidRPr="009952CA">
        <w:rPr>
          <w:rFonts w:ascii="Arial Narrow" w:hAnsi="Arial Narrow"/>
          <w:sz w:val="26"/>
          <w:szCs w:val="26"/>
        </w:rPr>
        <w:t>, Тюменской</w:t>
      </w:r>
      <w:r>
        <w:rPr>
          <w:rFonts w:ascii="Arial Narrow" w:hAnsi="Arial Narrow"/>
          <w:sz w:val="26"/>
          <w:szCs w:val="26"/>
        </w:rPr>
        <w:t>, Магаданской областях, Еврейской автономной области, Ямало-Ненецком АО и других.</w:t>
      </w:r>
    </w:p>
    <w:p w:rsidR="000C2BDB" w:rsidRPr="00767127" w:rsidRDefault="000C2BDB" w:rsidP="000C2BDB">
      <w:pPr>
        <w:ind w:firstLine="284"/>
        <w:rPr>
          <w:rFonts w:ascii="Arial Narrow" w:hAnsi="Arial Narrow"/>
          <w:sz w:val="26"/>
          <w:szCs w:val="26"/>
        </w:rPr>
      </w:pPr>
      <w:r w:rsidRPr="00767127">
        <w:rPr>
          <w:rFonts w:ascii="Arial Narrow" w:hAnsi="Arial Narrow"/>
          <w:sz w:val="26"/>
          <w:szCs w:val="26"/>
        </w:rPr>
        <w:t>На рост поступлений налога на имущество организаций по большинству субъектов в январе-июне 2017 года оказали влияние следующие факторы:</w:t>
      </w:r>
    </w:p>
    <w:p w:rsidR="000C2BDB" w:rsidRPr="00767127" w:rsidRDefault="000C2BDB" w:rsidP="000C2BDB">
      <w:pPr>
        <w:ind w:firstLine="284"/>
        <w:rPr>
          <w:rFonts w:ascii="Arial Narrow" w:hAnsi="Arial Narrow"/>
          <w:sz w:val="26"/>
          <w:szCs w:val="26"/>
        </w:rPr>
      </w:pPr>
      <w:r w:rsidRPr="00767127">
        <w:rPr>
          <w:rFonts w:ascii="Arial Narrow" w:hAnsi="Arial Narrow"/>
          <w:sz w:val="26"/>
          <w:szCs w:val="26"/>
        </w:rPr>
        <w:t>- увеличение ставки по субъектам РФ, перешедшим на кадастровую оценку в отношении объектов имущества в виде административно-деловых центров, торговых комплексов и иного имущества, указанного в ст. 378</w:t>
      </w:r>
      <w:r w:rsidRPr="00767127">
        <w:rPr>
          <w:rFonts w:ascii="Arial Narrow" w:hAnsi="Arial Narrow"/>
          <w:sz w:val="26"/>
          <w:szCs w:val="26"/>
          <w:vertAlign w:val="superscript"/>
        </w:rPr>
        <w:t xml:space="preserve">2 </w:t>
      </w:r>
      <w:r w:rsidRPr="00767127">
        <w:rPr>
          <w:rFonts w:ascii="Arial Narrow" w:hAnsi="Arial Narrow"/>
          <w:sz w:val="26"/>
          <w:szCs w:val="26"/>
        </w:rPr>
        <w:t>НК РФ.</w:t>
      </w:r>
    </w:p>
    <w:p w:rsidR="000C2BDB" w:rsidRPr="00767127" w:rsidRDefault="000C2BDB" w:rsidP="000C2BDB">
      <w:pPr>
        <w:ind w:firstLine="284"/>
        <w:rPr>
          <w:rFonts w:ascii="Arial Narrow" w:hAnsi="Arial Narrow"/>
          <w:sz w:val="26"/>
          <w:szCs w:val="26"/>
        </w:rPr>
      </w:pPr>
      <w:r w:rsidRPr="00767127">
        <w:rPr>
          <w:rFonts w:ascii="Arial Narrow" w:hAnsi="Arial Narrow"/>
          <w:sz w:val="26"/>
          <w:szCs w:val="26"/>
        </w:rPr>
        <w:t>В соответствии с нормативными</w:t>
      </w:r>
      <w:r>
        <w:rPr>
          <w:rFonts w:ascii="Arial Narrow" w:hAnsi="Arial Narrow"/>
          <w:sz w:val="26"/>
          <w:szCs w:val="26"/>
        </w:rPr>
        <w:t xml:space="preserve"> правовыми актами субъектов РФ из 48 регионов</w:t>
      </w:r>
      <w:r w:rsidRPr="00767127">
        <w:rPr>
          <w:rFonts w:ascii="Arial Narrow" w:hAnsi="Arial Narrow"/>
          <w:sz w:val="26"/>
          <w:szCs w:val="26"/>
        </w:rPr>
        <w:t xml:space="preserve">, перешедших на кадастровую оценку, налоговые ставки </w:t>
      </w:r>
      <w:r>
        <w:rPr>
          <w:rFonts w:ascii="Arial Narrow" w:hAnsi="Arial Narrow"/>
          <w:sz w:val="26"/>
          <w:szCs w:val="26"/>
        </w:rPr>
        <w:t>в</w:t>
      </w:r>
      <w:r w:rsidRPr="00767127">
        <w:rPr>
          <w:rFonts w:ascii="Arial Narrow" w:hAnsi="Arial Narrow"/>
          <w:sz w:val="26"/>
          <w:szCs w:val="26"/>
        </w:rPr>
        <w:t xml:space="preserve"> 2017 год</w:t>
      </w:r>
      <w:r>
        <w:rPr>
          <w:rFonts w:ascii="Arial Narrow" w:hAnsi="Arial Narrow"/>
          <w:sz w:val="26"/>
          <w:szCs w:val="26"/>
        </w:rPr>
        <w:t>у увеличились в 23</w:t>
      </w:r>
      <w:r w:rsidRPr="00767127">
        <w:rPr>
          <w:rFonts w:ascii="Arial Narrow" w:hAnsi="Arial Narrow"/>
          <w:sz w:val="26"/>
          <w:szCs w:val="26"/>
        </w:rPr>
        <w:t>;</w:t>
      </w:r>
    </w:p>
    <w:p w:rsidR="000C2BDB" w:rsidRPr="00767127" w:rsidRDefault="000C2BDB" w:rsidP="000C2BDB">
      <w:pPr>
        <w:ind w:firstLine="284"/>
        <w:rPr>
          <w:rFonts w:ascii="Arial Narrow" w:hAnsi="Arial Narrow"/>
          <w:sz w:val="26"/>
          <w:szCs w:val="26"/>
        </w:rPr>
      </w:pPr>
      <w:r w:rsidRPr="00767127">
        <w:rPr>
          <w:rFonts w:ascii="Arial Narrow" w:hAnsi="Arial Narrow"/>
          <w:sz w:val="26"/>
          <w:szCs w:val="26"/>
        </w:rPr>
        <w:t xml:space="preserve">- переход отдельными субъектами РФ на налогообложение по кадастровой стоимости </w:t>
      </w:r>
      <w:r w:rsidRPr="00767127">
        <w:rPr>
          <w:rFonts w:ascii="Arial Narrow" w:hAnsi="Arial Narrow"/>
          <w:sz w:val="26"/>
          <w:szCs w:val="26"/>
        </w:rPr>
        <w:lastRenderedPageBreak/>
        <w:t>в отношении имущества, указанного в ст. 378</w:t>
      </w:r>
      <w:r w:rsidRPr="00767127">
        <w:rPr>
          <w:rFonts w:ascii="Arial Narrow" w:hAnsi="Arial Narrow"/>
          <w:sz w:val="26"/>
          <w:szCs w:val="26"/>
          <w:vertAlign w:val="superscript"/>
        </w:rPr>
        <w:t xml:space="preserve">2 </w:t>
      </w:r>
      <w:r w:rsidRPr="00767127">
        <w:rPr>
          <w:rFonts w:ascii="Arial Narrow" w:hAnsi="Arial Narrow"/>
          <w:sz w:val="26"/>
          <w:szCs w:val="26"/>
        </w:rPr>
        <w:t>НК РФ.</w:t>
      </w:r>
    </w:p>
    <w:p w:rsidR="000C2BDB" w:rsidRPr="00767127" w:rsidRDefault="000C2BDB" w:rsidP="000C2BDB">
      <w:pPr>
        <w:ind w:firstLine="284"/>
        <w:rPr>
          <w:rFonts w:ascii="Arial Narrow" w:hAnsi="Arial Narrow"/>
          <w:sz w:val="26"/>
          <w:szCs w:val="26"/>
        </w:rPr>
      </w:pPr>
      <w:r w:rsidRPr="00767127">
        <w:rPr>
          <w:rFonts w:ascii="Arial Narrow" w:hAnsi="Arial Narrow"/>
          <w:sz w:val="26"/>
          <w:szCs w:val="26"/>
        </w:rPr>
        <w:t xml:space="preserve">С 2017 года </w:t>
      </w:r>
      <w:r>
        <w:rPr>
          <w:rFonts w:ascii="Arial Narrow" w:hAnsi="Arial Narrow"/>
          <w:sz w:val="26"/>
          <w:szCs w:val="26"/>
        </w:rPr>
        <w:t xml:space="preserve">еще </w:t>
      </w:r>
      <w:r w:rsidRPr="00767127">
        <w:rPr>
          <w:rFonts w:ascii="Arial Narrow" w:hAnsi="Arial Narrow"/>
          <w:sz w:val="26"/>
          <w:szCs w:val="26"/>
        </w:rPr>
        <w:t>13 регионов перешли на кадастровую оценку, среди них: Карачаево-Черкесская Республика, Краснодарский край, Ленинградская, Мурманская, Брянская</w:t>
      </w:r>
      <w:r>
        <w:rPr>
          <w:rFonts w:ascii="Arial Narrow" w:hAnsi="Arial Narrow"/>
          <w:sz w:val="26"/>
          <w:szCs w:val="26"/>
        </w:rPr>
        <w:t xml:space="preserve"> области, Еврейская АО и другие;</w:t>
      </w:r>
    </w:p>
    <w:p w:rsidR="000C2BDB" w:rsidRPr="00767127" w:rsidRDefault="000C2BDB" w:rsidP="000C2BDB">
      <w:pPr>
        <w:ind w:firstLine="284"/>
        <w:rPr>
          <w:rFonts w:ascii="Arial Narrow" w:hAnsi="Arial Narrow"/>
          <w:sz w:val="26"/>
          <w:szCs w:val="26"/>
        </w:rPr>
      </w:pPr>
      <w:r w:rsidRPr="00767127">
        <w:rPr>
          <w:rFonts w:ascii="Arial Narrow" w:hAnsi="Arial Narrow"/>
          <w:sz w:val="26"/>
          <w:szCs w:val="26"/>
        </w:rPr>
        <w:t xml:space="preserve">- увеличение ставки в отношении магистральных трубопроводов, линий </w:t>
      </w:r>
      <w:proofErr w:type="spellStart"/>
      <w:r w:rsidRPr="00767127">
        <w:rPr>
          <w:rFonts w:ascii="Arial Narrow" w:hAnsi="Arial Narrow"/>
          <w:sz w:val="26"/>
          <w:szCs w:val="26"/>
        </w:rPr>
        <w:t>энергопередачи</w:t>
      </w:r>
      <w:proofErr w:type="spellEnd"/>
      <w:r w:rsidRPr="00767127">
        <w:rPr>
          <w:rFonts w:ascii="Arial Narrow" w:hAnsi="Arial Narrow"/>
          <w:sz w:val="26"/>
          <w:szCs w:val="26"/>
        </w:rPr>
        <w:t xml:space="preserve">, а также сооружений, являющихся неотъемлемой технологической частью указанных объектов </w:t>
      </w:r>
      <w:r>
        <w:rPr>
          <w:rFonts w:ascii="Arial Narrow" w:hAnsi="Arial Narrow"/>
          <w:sz w:val="26"/>
          <w:szCs w:val="26"/>
        </w:rPr>
        <w:t>(</w:t>
      </w:r>
      <w:r w:rsidRPr="00767127">
        <w:rPr>
          <w:rFonts w:ascii="Arial Narrow" w:hAnsi="Arial Narrow"/>
          <w:sz w:val="26"/>
          <w:szCs w:val="26"/>
        </w:rPr>
        <w:t>с 1,3%</w:t>
      </w:r>
      <w:r>
        <w:rPr>
          <w:rFonts w:ascii="Arial Narrow" w:hAnsi="Arial Narrow"/>
          <w:sz w:val="26"/>
          <w:szCs w:val="26"/>
        </w:rPr>
        <w:t xml:space="preserve"> в 2016 году</w:t>
      </w:r>
      <w:r w:rsidRPr="00767127">
        <w:rPr>
          <w:rFonts w:ascii="Arial Narrow" w:hAnsi="Arial Narrow"/>
          <w:sz w:val="26"/>
          <w:szCs w:val="26"/>
        </w:rPr>
        <w:t xml:space="preserve"> до 1,6%</w:t>
      </w:r>
      <w:r>
        <w:rPr>
          <w:rFonts w:ascii="Arial Narrow" w:hAnsi="Arial Narrow"/>
          <w:sz w:val="26"/>
          <w:szCs w:val="26"/>
        </w:rPr>
        <w:t xml:space="preserve"> в 2017 году)</w:t>
      </w:r>
      <w:r w:rsidRPr="00767127">
        <w:rPr>
          <w:rFonts w:ascii="Arial Narrow" w:hAnsi="Arial Narrow"/>
          <w:sz w:val="26"/>
          <w:szCs w:val="26"/>
        </w:rPr>
        <w:t>, и другие причины.</w:t>
      </w:r>
    </w:p>
    <w:p w:rsidR="000C2BDB" w:rsidRPr="005E1EED" w:rsidRDefault="000C2BDB" w:rsidP="000C2BDB">
      <w:pPr>
        <w:ind w:firstLine="284"/>
        <w:rPr>
          <w:rFonts w:ascii="Arial Narrow" w:hAnsi="Arial Narrow"/>
          <w:sz w:val="26"/>
          <w:szCs w:val="26"/>
          <w:highlight w:val="yellow"/>
        </w:rPr>
      </w:pPr>
    </w:p>
    <w:p w:rsidR="000C2BDB" w:rsidRPr="009E2529" w:rsidRDefault="000C2BDB" w:rsidP="000C2BDB">
      <w:pPr>
        <w:ind w:firstLine="284"/>
        <w:rPr>
          <w:rFonts w:ascii="Arial Narrow" w:hAnsi="Arial Narrow"/>
          <w:sz w:val="26"/>
          <w:szCs w:val="26"/>
        </w:rPr>
      </w:pPr>
      <w:r w:rsidRPr="00483A2F">
        <w:rPr>
          <w:rFonts w:ascii="Arial Narrow" w:hAnsi="Arial Narrow"/>
          <w:b/>
          <w:sz w:val="26"/>
          <w:szCs w:val="26"/>
        </w:rPr>
        <w:t xml:space="preserve">Совокупная задолженность </w:t>
      </w:r>
      <w:r w:rsidRPr="00483A2F">
        <w:rPr>
          <w:rFonts w:ascii="Arial Narrow" w:hAnsi="Arial Narrow"/>
          <w:sz w:val="26"/>
          <w:szCs w:val="26"/>
        </w:rPr>
        <w:t>по налогу на имущество организаций в консолидированный бюджет Российской Федерации на 01.0</w:t>
      </w:r>
      <w:r>
        <w:rPr>
          <w:rFonts w:ascii="Arial Narrow" w:hAnsi="Arial Narrow"/>
          <w:sz w:val="26"/>
          <w:szCs w:val="26"/>
        </w:rPr>
        <w:t>7</w:t>
      </w:r>
      <w:r w:rsidRPr="00483A2F">
        <w:rPr>
          <w:rFonts w:ascii="Arial Narrow" w:hAnsi="Arial Narrow"/>
          <w:sz w:val="26"/>
          <w:szCs w:val="26"/>
        </w:rPr>
        <w:t xml:space="preserve">.2017 составила </w:t>
      </w:r>
      <w:r>
        <w:rPr>
          <w:rFonts w:ascii="Arial Narrow" w:hAnsi="Arial Narrow"/>
          <w:sz w:val="26"/>
          <w:szCs w:val="26"/>
        </w:rPr>
        <w:t>53,6</w:t>
      </w:r>
      <w:r w:rsidRPr="00483A2F">
        <w:rPr>
          <w:rFonts w:ascii="Arial Narrow" w:hAnsi="Arial Narrow"/>
          <w:sz w:val="26"/>
          <w:szCs w:val="26"/>
        </w:rPr>
        <w:t xml:space="preserve"> млрд. рублей и с начала 2017 года выросла на </w:t>
      </w:r>
      <w:r>
        <w:rPr>
          <w:rFonts w:ascii="Arial Narrow" w:hAnsi="Arial Narrow"/>
          <w:sz w:val="26"/>
          <w:szCs w:val="26"/>
        </w:rPr>
        <w:t>6,1</w:t>
      </w:r>
      <w:r w:rsidRPr="00483A2F">
        <w:rPr>
          <w:rFonts w:ascii="Arial Narrow" w:hAnsi="Arial Narrow"/>
          <w:sz w:val="26"/>
          <w:szCs w:val="26"/>
        </w:rPr>
        <w:t xml:space="preserve"> млрд. рублей, или на </w:t>
      </w:r>
      <w:r>
        <w:rPr>
          <w:rFonts w:ascii="Arial Narrow" w:hAnsi="Arial Narrow"/>
          <w:sz w:val="26"/>
          <w:szCs w:val="26"/>
        </w:rPr>
        <w:t>12,9%.</w:t>
      </w:r>
    </w:p>
    <w:p w:rsidR="000C2BDB" w:rsidRPr="009E2529"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r w:rsidRPr="00BD1E51">
        <w:rPr>
          <w:rFonts w:ascii="Arial Narrow" w:hAnsi="Arial Narrow"/>
          <w:b/>
          <w:sz w:val="26"/>
          <w:szCs w:val="26"/>
        </w:rPr>
        <w:t>Поступления налога на имущество физических лиц</w:t>
      </w:r>
      <w:r w:rsidRPr="00BD1E51">
        <w:rPr>
          <w:rFonts w:ascii="Arial Narrow" w:hAnsi="Arial Narrow"/>
          <w:sz w:val="26"/>
          <w:szCs w:val="26"/>
        </w:rPr>
        <w:t xml:space="preserve"> в консолидированные бюджеты субъектов Российской Федерации </w:t>
      </w:r>
      <w:r>
        <w:rPr>
          <w:rFonts w:ascii="Arial Narrow" w:hAnsi="Arial Narrow"/>
          <w:sz w:val="26"/>
          <w:szCs w:val="26"/>
        </w:rPr>
        <w:t>в</w:t>
      </w:r>
      <w:r w:rsidRPr="00BD1E51">
        <w:rPr>
          <w:rFonts w:ascii="Arial Narrow" w:hAnsi="Arial Narrow"/>
          <w:sz w:val="26"/>
          <w:szCs w:val="26"/>
        </w:rPr>
        <w:t xml:space="preserve"> </w:t>
      </w:r>
      <w:r>
        <w:rPr>
          <w:rFonts w:ascii="Arial Narrow" w:hAnsi="Arial Narrow"/>
          <w:sz w:val="26"/>
          <w:szCs w:val="26"/>
        </w:rPr>
        <w:t>январе-июне 2017 года</w:t>
      </w:r>
      <w:r w:rsidRPr="00BD1E51">
        <w:rPr>
          <w:rFonts w:ascii="Arial Narrow" w:hAnsi="Arial Narrow"/>
          <w:sz w:val="26"/>
          <w:szCs w:val="26"/>
        </w:rPr>
        <w:t xml:space="preserve"> составили </w:t>
      </w:r>
      <w:r>
        <w:rPr>
          <w:rFonts w:ascii="Arial Narrow" w:hAnsi="Arial Narrow"/>
          <w:sz w:val="26"/>
          <w:szCs w:val="26"/>
        </w:rPr>
        <w:t xml:space="preserve">5,9 </w:t>
      </w:r>
      <w:r w:rsidRPr="00BD1E51">
        <w:rPr>
          <w:rFonts w:ascii="Arial Narrow" w:hAnsi="Arial Narrow"/>
          <w:sz w:val="26"/>
          <w:szCs w:val="26"/>
        </w:rPr>
        <w:t xml:space="preserve">млрд. рублей, что на </w:t>
      </w:r>
      <w:r>
        <w:rPr>
          <w:rFonts w:ascii="Arial Narrow" w:hAnsi="Arial Narrow"/>
          <w:sz w:val="26"/>
          <w:szCs w:val="26"/>
        </w:rPr>
        <w:t>3,0 млрд. рублей,</w:t>
      </w:r>
      <w:r w:rsidRPr="00BD1E51">
        <w:rPr>
          <w:rFonts w:ascii="Arial Narrow" w:hAnsi="Arial Narrow"/>
          <w:sz w:val="26"/>
          <w:szCs w:val="26"/>
        </w:rPr>
        <w:t xml:space="preserve"> или</w:t>
      </w:r>
      <w:r>
        <w:rPr>
          <w:rFonts w:ascii="Arial Narrow" w:hAnsi="Arial Narrow"/>
          <w:sz w:val="26"/>
          <w:szCs w:val="26"/>
        </w:rPr>
        <w:t xml:space="preserve"> в 2 раза больше января-июня 2016 года</w:t>
      </w:r>
      <w:r w:rsidRPr="00BD1E51">
        <w:rPr>
          <w:rFonts w:ascii="Arial Narrow" w:hAnsi="Arial Narrow"/>
          <w:sz w:val="26"/>
          <w:szCs w:val="26"/>
        </w:rPr>
        <w:t>.</w:t>
      </w:r>
    </w:p>
    <w:p w:rsidR="000C2BDB" w:rsidRDefault="000C2BDB" w:rsidP="000C2BDB">
      <w:pPr>
        <w:ind w:firstLine="284"/>
        <w:rPr>
          <w:rFonts w:ascii="Arial Narrow" w:hAnsi="Arial Narrow"/>
          <w:sz w:val="26"/>
          <w:szCs w:val="26"/>
        </w:rPr>
      </w:pPr>
      <w:r>
        <w:rPr>
          <w:rFonts w:ascii="Arial Narrow" w:hAnsi="Arial Narrow"/>
          <w:sz w:val="26"/>
          <w:szCs w:val="26"/>
        </w:rPr>
        <w:t xml:space="preserve">Рост поступлений налога на имущество физических лиц обусловлен переходом регионов к исчислению налога исходя из кадастровой стоимости с дополнительным вовлечением в налоговый оборот почти 800 тыс. объектов недвижимости. Начиная с 2015 года, 62 субъекта РФ перешли на налогообложение по кадастровой стоимости, в том числе в 2017 году – 13 субъектов РФ. </w:t>
      </w:r>
    </w:p>
    <w:p w:rsidR="000C2BDB" w:rsidRPr="009E2529" w:rsidRDefault="000C2BDB" w:rsidP="000C2BDB">
      <w:pPr>
        <w:ind w:firstLine="284"/>
        <w:rPr>
          <w:rFonts w:ascii="Arial Narrow" w:hAnsi="Arial Narrow"/>
          <w:sz w:val="26"/>
          <w:szCs w:val="26"/>
        </w:rPr>
      </w:pPr>
      <w:r w:rsidRPr="00483A2F">
        <w:rPr>
          <w:rFonts w:ascii="Arial Narrow" w:hAnsi="Arial Narrow"/>
          <w:b/>
          <w:sz w:val="26"/>
          <w:szCs w:val="26"/>
        </w:rPr>
        <w:t xml:space="preserve">Совокупная задолженность </w:t>
      </w:r>
      <w:r w:rsidRPr="00483A2F">
        <w:rPr>
          <w:rFonts w:ascii="Arial Narrow" w:hAnsi="Arial Narrow"/>
          <w:sz w:val="26"/>
          <w:szCs w:val="26"/>
        </w:rPr>
        <w:t>по налогу на имущество физических лиц на 01.0</w:t>
      </w:r>
      <w:r>
        <w:rPr>
          <w:rFonts w:ascii="Arial Narrow" w:hAnsi="Arial Narrow"/>
          <w:sz w:val="26"/>
          <w:szCs w:val="26"/>
        </w:rPr>
        <w:t>7.</w:t>
      </w:r>
      <w:r w:rsidRPr="00483A2F">
        <w:rPr>
          <w:rFonts w:ascii="Arial Narrow" w:hAnsi="Arial Narrow"/>
          <w:sz w:val="26"/>
          <w:szCs w:val="26"/>
        </w:rPr>
        <w:t xml:space="preserve">2017 составила </w:t>
      </w:r>
      <w:r>
        <w:rPr>
          <w:rFonts w:ascii="Arial Narrow" w:hAnsi="Arial Narrow"/>
          <w:sz w:val="26"/>
          <w:szCs w:val="26"/>
        </w:rPr>
        <w:t>26,2</w:t>
      </w:r>
      <w:r w:rsidRPr="00483A2F">
        <w:rPr>
          <w:rFonts w:ascii="Arial Narrow" w:hAnsi="Arial Narrow"/>
          <w:sz w:val="26"/>
          <w:szCs w:val="26"/>
        </w:rPr>
        <w:t xml:space="preserve"> млрд. рублей и по сравнению с началом 2017 года уменьшилась на </w:t>
      </w:r>
      <w:r>
        <w:rPr>
          <w:rFonts w:ascii="Arial Narrow" w:hAnsi="Arial Narrow"/>
          <w:sz w:val="26"/>
          <w:szCs w:val="26"/>
        </w:rPr>
        <w:t>9,8</w:t>
      </w:r>
      <w:r w:rsidRPr="00483A2F">
        <w:rPr>
          <w:rFonts w:ascii="Arial Narrow" w:hAnsi="Arial Narrow"/>
          <w:sz w:val="26"/>
          <w:szCs w:val="26"/>
        </w:rPr>
        <w:t xml:space="preserve"> млрд. рублей, или на </w:t>
      </w:r>
      <w:r>
        <w:rPr>
          <w:rFonts w:ascii="Arial Narrow" w:hAnsi="Arial Narrow"/>
          <w:sz w:val="26"/>
          <w:szCs w:val="26"/>
        </w:rPr>
        <w:t>27,2%.</w:t>
      </w:r>
    </w:p>
    <w:p w:rsidR="000C2BDB" w:rsidRDefault="000C2BDB" w:rsidP="000C2BDB">
      <w:pPr>
        <w:ind w:firstLine="284"/>
        <w:rPr>
          <w:rFonts w:ascii="Arial Narrow" w:hAnsi="Arial Narrow"/>
          <w:sz w:val="26"/>
          <w:szCs w:val="26"/>
        </w:rPr>
      </w:pPr>
    </w:p>
    <w:p w:rsidR="000C2BDB" w:rsidRPr="009E2529" w:rsidRDefault="000C2BDB" w:rsidP="000C2BDB">
      <w:pPr>
        <w:ind w:firstLine="284"/>
        <w:rPr>
          <w:rFonts w:ascii="Arial Narrow" w:hAnsi="Arial Narrow"/>
          <w:sz w:val="26"/>
          <w:szCs w:val="26"/>
        </w:rPr>
      </w:pPr>
      <w:r w:rsidRPr="009E2529">
        <w:rPr>
          <w:rFonts w:ascii="Arial Narrow" w:hAnsi="Arial Narrow"/>
          <w:sz w:val="26"/>
          <w:szCs w:val="26"/>
        </w:rPr>
        <w:t>Поступления</w:t>
      </w:r>
      <w:r w:rsidRPr="009E2529">
        <w:rPr>
          <w:rFonts w:ascii="Arial Narrow" w:hAnsi="Arial Narrow"/>
          <w:b/>
          <w:sz w:val="26"/>
          <w:szCs w:val="26"/>
        </w:rPr>
        <w:t xml:space="preserve"> транспортного налога </w:t>
      </w:r>
      <w:r w:rsidRPr="009E2529">
        <w:rPr>
          <w:rFonts w:ascii="Arial Narrow" w:hAnsi="Arial Narrow"/>
          <w:bCs/>
          <w:sz w:val="26"/>
          <w:szCs w:val="26"/>
        </w:rPr>
        <w:t>в</w:t>
      </w:r>
      <w:r w:rsidRPr="009E2529">
        <w:rPr>
          <w:rFonts w:ascii="Arial Narrow" w:hAnsi="Arial Narrow"/>
          <w:sz w:val="26"/>
          <w:szCs w:val="26"/>
        </w:rPr>
        <w:t xml:space="preserve"> консолидированные бюджеты субъектов Российской Федерации </w:t>
      </w:r>
      <w:r>
        <w:rPr>
          <w:rFonts w:ascii="Arial Narrow" w:hAnsi="Arial Narrow"/>
          <w:sz w:val="26"/>
          <w:szCs w:val="26"/>
        </w:rPr>
        <w:t>в январе-июне 2017 года</w:t>
      </w:r>
      <w:r w:rsidRPr="009E2529">
        <w:rPr>
          <w:rFonts w:ascii="Arial Narrow" w:hAnsi="Arial Narrow"/>
          <w:sz w:val="26"/>
          <w:szCs w:val="26"/>
        </w:rPr>
        <w:t xml:space="preserve"> составили </w:t>
      </w:r>
      <w:r>
        <w:rPr>
          <w:rFonts w:ascii="Arial Narrow" w:hAnsi="Arial Narrow"/>
          <w:sz w:val="26"/>
          <w:szCs w:val="26"/>
        </w:rPr>
        <w:t xml:space="preserve">38,5 млрд. </w:t>
      </w:r>
      <w:r w:rsidRPr="009E2529">
        <w:rPr>
          <w:rFonts w:ascii="Arial Narrow" w:hAnsi="Arial Narrow"/>
          <w:sz w:val="26"/>
          <w:szCs w:val="26"/>
        </w:rPr>
        <w:t xml:space="preserve">рублей, что на </w:t>
      </w:r>
      <w:r>
        <w:rPr>
          <w:rFonts w:ascii="Arial Narrow" w:hAnsi="Arial Narrow"/>
          <w:sz w:val="26"/>
          <w:szCs w:val="26"/>
        </w:rPr>
        <w:t xml:space="preserve">6,5 </w:t>
      </w:r>
      <w:r w:rsidRPr="009E2529">
        <w:rPr>
          <w:rFonts w:ascii="Arial Narrow" w:hAnsi="Arial Narrow"/>
          <w:sz w:val="26"/>
          <w:szCs w:val="26"/>
        </w:rPr>
        <w:t>млрд. рублей</w:t>
      </w:r>
      <w:r>
        <w:rPr>
          <w:rFonts w:ascii="Arial Narrow" w:hAnsi="Arial Narrow"/>
          <w:sz w:val="26"/>
          <w:szCs w:val="26"/>
        </w:rPr>
        <w:t>,</w:t>
      </w:r>
      <w:r w:rsidRPr="009E2529">
        <w:rPr>
          <w:rFonts w:ascii="Arial Narrow" w:hAnsi="Arial Narrow"/>
          <w:sz w:val="26"/>
          <w:szCs w:val="26"/>
        </w:rPr>
        <w:t xml:space="preserve"> или </w:t>
      </w:r>
      <w:r>
        <w:rPr>
          <w:rFonts w:ascii="Arial Narrow" w:hAnsi="Arial Narrow"/>
          <w:sz w:val="26"/>
          <w:szCs w:val="26"/>
        </w:rPr>
        <w:t>на 20,5% больше, чем в аналогичном периоде 2016 года</w:t>
      </w:r>
      <w:r w:rsidRPr="009E2529">
        <w:rPr>
          <w:rFonts w:ascii="Arial Narrow" w:hAnsi="Arial Narrow"/>
          <w:sz w:val="26"/>
          <w:szCs w:val="26"/>
        </w:rPr>
        <w:t>:</w:t>
      </w:r>
    </w:p>
    <w:p w:rsidR="000C2BDB" w:rsidRPr="0013475E" w:rsidRDefault="000C2BDB" w:rsidP="000C2BDB">
      <w:pPr>
        <w:ind w:firstLine="284"/>
        <w:rPr>
          <w:rFonts w:ascii="Arial Narrow" w:hAnsi="Arial Narrow"/>
          <w:sz w:val="26"/>
          <w:szCs w:val="26"/>
        </w:rPr>
      </w:pPr>
      <w:r w:rsidRPr="0013475E">
        <w:rPr>
          <w:rFonts w:ascii="Arial Narrow" w:hAnsi="Arial Narrow"/>
          <w:sz w:val="26"/>
          <w:szCs w:val="26"/>
        </w:rPr>
        <w:lastRenderedPageBreak/>
        <w:t xml:space="preserve">- поступления по транспортному налогу </w:t>
      </w:r>
      <w:r w:rsidRPr="0013475E">
        <w:rPr>
          <w:rFonts w:ascii="Arial Narrow" w:hAnsi="Arial Narrow"/>
          <w:sz w:val="26"/>
          <w:szCs w:val="26"/>
          <w:u w:val="single"/>
        </w:rPr>
        <w:t>с организаций</w:t>
      </w:r>
      <w:r w:rsidRPr="0013475E">
        <w:rPr>
          <w:rFonts w:ascii="Arial Narrow" w:hAnsi="Arial Narrow"/>
          <w:sz w:val="26"/>
          <w:szCs w:val="26"/>
        </w:rPr>
        <w:t xml:space="preserve"> составили </w:t>
      </w:r>
      <w:r>
        <w:rPr>
          <w:rFonts w:ascii="Arial Narrow" w:hAnsi="Arial Narrow"/>
          <w:sz w:val="26"/>
          <w:szCs w:val="26"/>
        </w:rPr>
        <w:t xml:space="preserve">17,4 </w:t>
      </w:r>
      <w:r w:rsidRPr="0013475E">
        <w:rPr>
          <w:rFonts w:ascii="Arial Narrow" w:hAnsi="Arial Narrow"/>
          <w:sz w:val="26"/>
          <w:szCs w:val="26"/>
        </w:rPr>
        <w:t xml:space="preserve">млрд. рублей, что на </w:t>
      </w:r>
      <w:r>
        <w:rPr>
          <w:rFonts w:ascii="Arial Narrow" w:hAnsi="Arial Narrow"/>
          <w:sz w:val="26"/>
          <w:szCs w:val="26"/>
        </w:rPr>
        <w:t>2,0</w:t>
      </w:r>
      <w:r w:rsidRPr="0013475E">
        <w:rPr>
          <w:rFonts w:ascii="Arial Narrow" w:hAnsi="Arial Narrow"/>
          <w:sz w:val="26"/>
          <w:szCs w:val="26"/>
        </w:rPr>
        <w:t xml:space="preserve"> млрд. рублей</w:t>
      </w:r>
      <w:r>
        <w:rPr>
          <w:rFonts w:ascii="Arial Narrow" w:hAnsi="Arial Narrow"/>
          <w:sz w:val="26"/>
          <w:szCs w:val="26"/>
        </w:rPr>
        <w:t>,</w:t>
      </w:r>
      <w:r w:rsidRPr="0013475E">
        <w:rPr>
          <w:rFonts w:ascii="Arial Narrow" w:hAnsi="Arial Narrow"/>
          <w:sz w:val="26"/>
          <w:szCs w:val="26"/>
        </w:rPr>
        <w:t xml:space="preserve"> или на </w:t>
      </w:r>
      <w:r>
        <w:rPr>
          <w:rFonts w:ascii="Arial Narrow" w:hAnsi="Arial Narrow"/>
          <w:sz w:val="26"/>
          <w:szCs w:val="26"/>
        </w:rPr>
        <w:t>10,4% меньше января-июня 2016 года;</w:t>
      </w:r>
    </w:p>
    <w:p w:rsidR="000C2BDB" w:rsidRDefault="000C2BDB" w:rsidP="000C2BDB">
      <w:pPr>
        <w:ind w:firstLine="284"/>
        <w:rPr>
          <w:rFonts w:ascii="Arial Narrow" w:hAnsi="Arial Narrow"/>
          <w:sz w:val="26"/>
          <w:szCs w:val="26"/>
        </w:rPr>
      </w:pPr>
      <w:r w:rsidRPr="0013475E">
        <w:rPr>
          <w:rFonts w:ascii="Arial Narrow" w:hAnsi="Arial Narrow"/>
          <w:sz w:val="26"/>
          <w:szCs w:val="26"/>
        </w:rPr>
        <w:t xml:space="preserve">- поступления по транспортному налогу </w:t>
      </w:r>
      <w:r w:rsidRPr="0013475E">
        <w:rPr>
          <w:rFonts w:ascii="Arial Narrow" w:hAnsi="Arial Narrow"/>
          <w:sz w:val="26"/>
          <w:szCs w:val="26"/>
          <w:u w:val="single"/>
        </w:rPr>
        <w:t>с физических лиц</w:t>
      </w:r>
      <w:r w:rsidRPr="0013475E">
        <w:rPr>
          <w:rFonts w:ascii="Arial Narrow" w:hAnsi="Arial Narrow"/>
          <w:sz w:val="26"/>
          <w:szCs w:val="26"/>
        </w:rPr>
        <w:t xml:space="preserve"> составили </w:t>
      </w:r>
      <w:r>
        <w:rPr>
          <w:rFonts w:ascii="Arial Narrow" w:hAnsi="Arial Narrow"/>
          <w:sz w:val="26"/>
          <w:szCs w:val="26"/>
        </w:rPr>
        <w:t xml:space="preserve">21,1 </w:t>
      </w:r>
      <w:r w:rsidRPr="0013475E">
        <w:rPr>
          <w:rFonts w:ascii="Arial Narrow" w:hAnsi="Arial Narrow"/>
          <w:sz w:val="26"/>
          <w:szCs w:val="26"/>
        </w:rPr>
        <w:t xml:space="preserve">млрд. рублей, что на </w:t>
      </w:r>
      <w:r>
        <w:rPr>
          <w:rFonts w:ascii="Arial Narrow" w:hAnsi="Arial Narrow"/>
          <w:sz w:val="26"/>
          <w:szCs w:val="26"/>
        </w:rPr>
        <w:t>8,6</w:t>
      </w:r>
      <w:r w:rsidRPr="0013475E">
        <w:rPr>
          <w:rFonts w:ascii="Arial Narrow" w:hAnsi="Arial Narrow"/>
          <w:sz w:val="26"/>
          <w:szCs w:val="26"/>
        </w:rPr>
        <w:t xml:space="preserve"> млрд. рублей</w:t>
      </w:r>
      <w:r>
        <w:rPr>
          <w:rFonts w:ascii="Arial Narrow" w:hAnsi="Arial Narrow"/>
          <w:sz w:val="26"/>
          <w:szCs w:val="26"/>
        </w:rPr>
        <w:t xml:space="preserve">, </w:t>
      </w:r>
      <w:r w:rsidRPr="0013475E">
        <w:rPr>
          <w:rFonts w:ascii="Arial Narrow" w:hAnsi="Arial Narrow"/>
          <w:sz w:val="26"/>
          <w:szCs w:val="26"/>
        </w:rPr>
        <w:t xml:space="preserve">или </w:t>
      </w:r>
      <w:r>
        <w:rPr>
          <w:rFonts w:ascii="Arial Narrow" w:hAnsi="Arial Narrow"/>
          <w:sz w:val="26"/>
          <w:szCs w:val="26"/>
        </w:rPr>
        <w:t>в 1,7 раза</w:t>
      </w:r>
      <w:r w:rsidRPr="0013475E">
        <w:rPr>
          <w:rFonts w:ascii="Arial Narrow" w:hAnsi="Arial Narrow"/>
          <w:sz w:val="26"/>
          <w:szCs w:val="26"/>
        </w:rPr>
        <w:t xml:space="preserve"> </w:t>
      </w:r>
      <w:r>
        <w:rPr>
          <w:rFonts w:ascii="Arial Narrow" w:hAnsi="Arial Narrow"/>
          <w:sz w:val="26"/>
          <w:szCs w:val="26"/>
        </w:rPr>
        <w:t>больше января-июня 2016 года</w:t>
      </w:r>
      <w:r w:rsidRPr="0013475E">
        <w:rPr>
          <w:rFonts w:ascii="Arial Narrow" w:hAnsi="Arial Narrow"/>
          <w:sz w:val="26"/>
          <w:szCs w:val="26"/>
        </w:rPr>
        <w:t>.</w:t>
      </w:r>
    </w:p>
    <w:p w:rsidR="000C2BDB" w:rsidRPr="005329B0" w:rsidRDefault="000C2BDB" w:rsidP="000C2BDB">
      <w:pPr>
        <w:ind w:firstLine="284"/>
        <w:rPr>
          <w:rFonts w:ascii="Arial Narrow" w:hAnsi="Arial Narrow"/>
          <w:sz w:val="26"/>
          <w:szCs w:val="26"/>
        </w:rPr>
      </w:pPr>
      <w:r w:rsidRPr="005329B0">
        <w:rPr>
          <w:rFonts w:ascii="Arial Narrow" w:hAnsi="Arial Narrow"/>
          <w:sz w:val="26"/>
          <w:szCs w:val="26"/>
        </w:rPr>
        <w:t>Увеличение поступлений по транспортному налогу в основном обусловлено изменением срока уплаты налога для физических лиц с 1 октября в 2015 году на 1 декабря в 2016 году.</w:t>
      </w:r>
    </w:p>
    <w:p w:rsidR="000C2BDB" w:rsidRPr="009E2529" w:rsidRDefault="000C2BDB" w:rsidP="000C2BDB">
      <w:pPr>
        <w:ind w:firstLine="284"/>
        <w:rPr>
          <w:rFonts w:ascii="Arial Narrow" w:hAnsi="Arial Narrow"/>
          <w:sz w:val="26"/>
          <w:szCs w:val="26"/>
        </w:rPr>
      </w:pPr>
      <w:r w:rsidRPr="00483A2F">
        <w:rPr>
          <w:rFonts w:ascii="Arial Narrow" w:hAnsi="Arial Narrow"/>
          <w:b/>
          <w:sz w:val="26"/>
          <w:szCs w:val="26"/>
        </w:rPr>
        <w:t xml:space="preserve">Совокупная задолженность </w:t>
      </w:r>
      <w:r w:rsidRPr="00483A2F">
        <w:rPr>
          <w:rFonts w:ascii="Arial Narrow" w:hAnsi="Arial Narrow"/>
          <w:sz w:val="26"/>
          <w:szCs w:val="26"/>
        </w:rPr>
        <w:t>по транспортному налогу на 01.0</w:t>
      </w:r>
      <w:r>
        <w:rPr>
          <w:rFonts w:ascii="Arial Narrow" w:hAnsi="Arial Narrow"/>
          <w:sz w:val="26"/>
          <w:szCs w:val="26"/>
        </w:rPr>
        <w:t>7</w:t>
      </w:r>
      <w:r w:rsidRPr="00483A2F">
        <w:rPr>
          <w:rFonts w:ascii="Arial Narrow" w:hAnsi="Arial Narrow"/>
          <w:sz w:val="26"/>
          <w:szCs w:val="26"/>
        </w:rPr>
        <w:t xml:space="preserve">.2017 составила </w:t>
      </w:r>
      <w:r>
        <w:rPr>
          <w:rFonts w:ascii="Arial Narrow" w:hAnsi="Arial Narrow"/>
          <w:sz w:val="26"/>
          <w:szCs w:val="26"/>
        </w:rPr>
        <w:t>129,8</w:t>
      </w:r>
      <w:r w:rsidRPr="00483A2F">
        <w:rPr>
          <w:rFonts w:ascii="Arial Narrow" w:hAnsi="Arial Narrow"/>
          <w:sz w:val="26"/>
          <w:szCs w:val="26"/>
        </w:rPr>
        <w:t xml:space="preserve"> млрд. рублей и по сравнению с началом 2017 года </w:t>
      </w:r>
      <w:r>
        <w:rPr>
          <w:rFonts w:ascii="Arial Narrow" w:hAnsi="Arial Narrow"/>
          <w:sz w:val="26"/>
          <w:szCs w:val="26"/>
        </w:rPr>
        <w:t>снизилась</w:t>
      </w:r>
      <w:r w:rsidRPr="00483A2F">
        <w:rPr>
          <w:rFonts w:ascii="Arial Narrow" w:hAnsi="Arial Narrow"/>
          <w:sz w:val="26"/>
          <w:szCs w:val="26"/>
        </w:rPr>
        <w:t xml:space="preserve"> на </w:t>
      </w:r>
      <w:r>
        <w:rPr>
          <w:rFonts w:ascii="Arial Narrow" w:hAnsi="Arial Narrow"/>
          <w:sz w:val="26"/>
          <w:szCs w:val="26"/>
        </w:rPr>
        <w:t xml:space="preserve">19,6 </w:t>
      </w:r>
      <w:r w:rsidRPr="00483A2F">
        <w:rPr>
          <w:rFonts w:ascii="Arial Narrow" w:hAnsi="Arial Narrow"/>
          <w:sz w:val="26"/>
          <w:szCs w:val="26"/>
        </w:rPr>
        <w:t xml:space="preserve">млрд. рублей, или на </w:t>
      </w:r>
      <w:r>
        <w:rPr>
          <w:rFonts w:ascii="Arial Narrow" w:hAnsi="Arial Narrow"/>
          <w:sz w:val="26"/>
          <w:szCs w:val="26"/>
        </w:rPr>
        <w:t>13,1</w:t>
      </w:r>
      <w:r w:rsidRPr="00483A2F">
        <w:rPr>
          <w:rFonts w:ascii="Arial Narrow" w:hAnsi="Arial Narrow"/>
          <w:sz w:val="26"/>
          <w:szCs w:val="26"/>
        </w:rPr>
        <w:t>%.</w:t>
      </w:r>
    </w:p>
    <w:p w:rsidR="000C2BDB" w:rsidRPr="009E2529"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r w:rsidRPr="00524C01">
        <w:rPr>
          <w:rFonts w:ascii="Arial Narrow" w:hAnsi="Arial Narrow"/>
          <w:sz w:val="26"/>
          <w:szCs w:val="26"/>
        </w:rPr>
        <w:t>Поступления</w:t>
      </w:r>
      <w:r w:rsidRPr="00524C01">
        <w:rPr>
          <w:rFonts w:ascii="Arial Narrow" w:hAnsi="Arial Narrow"/>
          <w:b/>
          <w:sz w:val="26"/>
          <w:szCs w:val="26"/>
        </w:rPr>
        <w:t xml:space="preserve"> земельного налога</w:t>
      </w:r>
      <w:r w:rsidRPr="00524C01">
        <w:rPr>
          <w:rFonts w:ascii="Arial Narrow" w:hAnsi="Arial Narrow"/>
          <w:sz w:val="26"/>
          <w:szCs w:val="26"/>
        </w:rPr>
        <w:t xml:space="preserve"> в консолидированные бюджеты субъектов Российской Федерации в </w:t>
      </w:r>
      <w:r>
        <w:rPr>
          <w:rFonts w:ascii="Arial Narrow" w:hAnsi="Arial Narrow"/>
          <w:sz w:val="26"/>
          <w:szCs w:val="26"/>
        </w:rPr>
        <w:t>январе-июне 2017 года</w:t>
      </w:r>
      <w:r w:rsidRPr="00524C01">
        <w:rPr>
          <w:rFonts w:ascii="Arial Narrow" w:hAnsi="Arial Narrow"/>
          <w:sz w:val="26"/>
          <w:szCs w:val="26"/>
        </w:rPr>
        <w:t xml:space="preserve"> составили </w:t>
      </w:r>
      <w:r>
        <w:rPr>
          <w:rFonts w:ascii="Arial Narrow" w:hAnsi="Arial Narrow"/>
          <w:sz w:val="26"/>
          <w:szCs w:val="26"/>
        </w:rPr>
        <w:t>77,3</w:t>
      </w:r>
      <w:r w:rsidRPr="00524C01">
        <w:rPr>
          <w:rFonts w:ascii="Arial Narrow" w:hAnsi="Arial Narrow"/>
          <w:sz w:val="26"/>
          <w:szCs w:val="26"/>
        </w:rPr>
        <w:t xml:space="preserve"> млрд. рублей, что на </w:t>
      </w:r>
      <w:r>
        <w:rPr>
          <w:rFonts w:ascii="Arial Narrow" w:hAnsi="Arial Narrow"/>
          <w:sz w:val="26"/>
          <w:szCs w:val="26"/>
        </w:rPr>
        <w:t>0,7</w:t>
      </w:r>
      <w:r w:rsidRPr="00524C01">
        <w:rPr>
          <w:rFonts w:ascii="Arial Narrow" w:hAnsi="Arial Narrow"/>
          <w:sz w:val="26"/>
          <w:szCs w:val="26"/>
        </w:rPr>
        <w:t xml:space="preserve"> млрд. рублей или на </w:t>
      </w:r>
      <w:r>
        <w:rPr>
          <w:rFonts w:ascii="Arial Narrow" w:hAnsi="Arial Narrow"/>
          <w:sz w:val="26"/>
          <w:szCs w:val="26"/>
        </w:rPr>
        <w:t>0,9% больше января-июня 2016 года</w:t>
      </w:r>
      <w:r w:rsidRPr="00524C01">
        <w:rPr>
          <w:rFonts w:ascii="Arial Narrow" w:hAnsi="Arial Narrow"/>
          <w:sz w:val="26"/>
          <w:szCs w:val="26"/>
        </w:rPr>
        <w:t>.</w:t>
      </w:r>
    </w:p>
    <w:p w:rsidR="000C2BDB" w:rsidRDefault="000C2BDB" w:rsidP="000C2BDB">
      <w:pPr>
        <w:ind w:firstLine="284"/>
        <w:rPr>
          <w:rFonts w:ascii="Arial Narrow" w:hAnsi="Arial Narrow"/>
          <w:sz w:val="26"/>
          <w:szCs w:val="26"/>
        </w:rPr>
      </w:pPr>
      <w:r w:rsidRPr="00561580">
        <w:rPr>
          <w:rFonts w:ascii="Arial Narrow" w:hAnsi="Arial Narrow"/>
          <w:sz w:val="26"/>
          <w:szCs w:val="26"/>
        </w:rPr>
        <w:t>Замедление темпов роста поступлений земельного налога</w:t>
      </w:r>
      <w:r>
        <w:rPr>
          <w:rFonts w:ascii="Arial Narrow" w:hAnsi="Arial Narrow"/>
          <w:sz w:val="26"/>
          <w:szCs w:val="26"/>
        </w:rPr>
        <w:t xml:space="preserve"> в текущем году</w:t>
      </w:r>
      <w:r w:rsidRPr="00561580">
        <w:rPr>
          <w:rFonts w:ascii="Arial Narrow" w:hAnsi="Arial Narrow"/>
          <w:sz w:val="26"/>
          <w:szCs w:val="26"/>
        </w:rPr>
        <w:t xml:space="preserve"> обусловлено в основном переоценкой кадастров</w:t>
      </w:r>
      <w:r>
        <w:rPr>
          <w:rFonts w:ascii="Arial Narrow" w:hAnsi="Arial Narrow"/>
          <w:sz w:val="26"/>
          <w:szCs w:val="26"/>
        </w:rPr>
        <w:t>ой стоимости земельных участков, а также оспариванием кадастровой стоимости земельных участков, влекущее возникновение выпадающих доходов.</w:t>
      </w:r>
    </w:p>
    <w:p w:rsidR="000C2BDB" w:rsidRDefault="000C2BDB" w:rsidP="000C2BDB">
      <w:pPr>
        <w:ind w:firstLine="284"/>
        <w:rPr>
          <w:rFonts w:ascii="Arial Narrow" w:hAnsi="Arial Narrow"/>
          <w:sz w:val="26"/>
          <w:szCs w:val="26"/>
        </w:rPr>
      </w:pPr>
      <w:r w:rsidRPr="00483A2F">
        <w:rPr>
          <w:rFonts w:ascii="Arial Narrow" w:hAnsi="Arial Narrow"/>
          <w:b/>
          <w:sz w:val="26"/>
          <w:szCs w:val="26"/>
        </w:rPr>
        <w:t xml:space="preserve">Совокупная задолженность </w:t>
      </w:r>
      <w:r w:rsidRPr="00483A2F">
        <w:rPr>
          <w:rFonts w:ascii="Arial Narrow" w:hAnsi="Arial Narrow"/>
          <w:sz w:val="26"/>
          <w:szCs w:val="26"/>
        </w:rPr>
        <w:t>по земельному налогу на 01.0</w:t>
      </w:r>
      <w:r>
        <w:rPr>
          <w:rFonts w:ascii="Arial Narrow" w:hAnsi="Arial Narrow"/>
          <w:sz w:val="26"/>
          <w:szCs w:val="26"/>
        </w:rPr>
        <w:t>7</w:t>
      </w:r>
      <w:r w:rsidRPr="00483A2F">
        <w:rPr>
          <w:rFonts w:ascii="Arial Narrow" w:hAnsi="Arial Narrow"/>
          <w:sz w:val="26"/>
          <w:szCs w:val="26"/>
        </w:rPr>
        <w:t xml:space="preserve">.2017 составила </w:t>
      </w:r>
      <w:r>
        <w:rPr>
          <w:rFonts w:ascii="Arial Narrow" w:hAnsi="Arial Narrow"/>
          <w:sz w:val="26"/>
          <w:szCs w:val="26"/>
        </w:rPr>
        <w:t xml:space="preserve">56,4 </w:t>
      </w:r>
      <w:r w:rsidRPr="00483A2F">
        <w:rPr>
          <w:rFonts w:ascii="Arial Narrow" w:hAnsi="Arial Narrow"/>
          <w:sz w:val="26"/>
          <w:szCs w:val="26"/>
        </w:rPr>
        <w:t>млрд. рублей и по</w:t>
      </w:r>
      <w:r>
        <w:rPr>
          <w:rFonts w:ascii="Arial Narrow" w:hAnsi="Arial Narrow"/>
          <w:sz w:val="26"/>
          <w:szCs w:val="26"/>
        </w:rPr>
        <w:t xml:space="preserve"> сравнению с началом 2017 года выросла</w:t>
      </w:r>
      <w:r w:rsidRPr="00483A2F">
        <w:rPr>
          <w:rFonts w:ascii="Arial Narrow" w:hAnsi="Arial Narrow"/>
          <w:sz w:val="26"/>
          <w:szCs w:val="26"/>
        </w:rPr>
        <w:t xml:space="preserve"> на </w:t>
      </w:r>
      <w:r>
        <w:rPr>
          <w:rFonts w:ascii="Arial Narrow" w:hAnsi="Arial Narrow"/>
          <w:sz w:val="26"/>
          <w:szCs w:val="26"/>
        </w:rPr>
        <w:t>0,2</w:t>
      </w:r>
      <w:r w:rsidRPr="00483A2F">
        <w:rPr>
          <w:rFonts w:ascii="Arial Narrow" w:hAnsi="Arial Narrow"/>
          <w:sz w:val="26"/>
          <w:szCs w:val="26"/>
        </w:rPr>
        <w:t xml:space="preserve"> млрд. рублей, или на </w:t>
      </w:r>
      <w:r>
        <w:rPr>
          <w:rFonts w:ascii="Arial Narrow" w:hAnsi="Arial Narrow"/>
          <w:sz w:val="26"/>
          <w:szCs w:val="26"/>
        </w:rPr>
        <w:t>0,5</w:t>
      </w:r>
      <w:r w:rsidRPr="00483A2F">
        <w:rPr>
          <w:rFonts w:ascii="Arial Narrow" w:hAnsi="Arial Narrow"/>
          <w:sz w:val="26"/>
          <w:szCs w:val="26"/>
        </w:rPr>
        <w:t>%.</w:t>
      </w:r>
    </w:p>
    <w:p w:rsidR="000C2BDB" w:rsidRDefault="000C2BDB" w:rsidP="000C2BDB">
      <w:pPr>
        <w:rPr>
          <w:rFonts w:ascii="Arial Narrow" w:hAnsi="Arial Narrow"/>
          <w:b/>
          <w:bCs/>
          <w:sz w:val="30"/>
          <w:szCs w:val="30"/>
        </w:rPr>
      </w:pPr>
      <w:r>
        <w:rPr>
          <w:rFonts w:ascii="Arial Narrow" w:hAnsi="Arial Narrow"/>
          <w:b/>
          <w:bCs/>
          <w:sz w:val="30"/>
          <w:szCs w:val="30"/>
        </w:rPr>
        <w:br w:type="page"/>
      </w:r>
    </w:p>
    <w:p w:rsidR="000C2BDB" w:rsidRPr="00DA2AD3" w:rsidRDefault="000C2BDB" w:rsidP="000C2BDB">
      <w:pPr>
        <w:rPr>
          <w:rFonts w:ascii="Arial Narrow" w:hAnsi="Arial Narrow"/>
          <w:b/>
          <w:bCs/>
          <w:sz w:val="30"/>
          <w:szCs w:val="30"/>
        </w:rPr>
      </w:pPr>
      <w:r w:rsidRPr="00DA2AD3">
        <w:rPr>
          <w:rFonts w:ascii="Arial Narrow" w:hAnsi="Arial Narrow"/>
          <w:b/>
          <w:bCs/>
          <w:sz w:val="30"/>
          <w:szCs w:val="30"/>
        </w:rPr>
        <w:lastRenderedPageBreak/>
        <w:t>Налог на доходы физических лиц</w:t>
      </w:r>
    </w:p>
    <w:p w:rsidR="000C2BDB" w:rsidRPr="00DA2AD3" w:rsidRDefault="000C2BDB" w:rsidP="000C2BDB">
      <w:pPr>
        <w:rPr>
          <w:rFonts w:ascii="Arial Narrow" w:hAnsi="Arial Narrow"/>
          <w:b/>
          <w:bCs/>
          <w:sz w:val="30"/>
          <w:szCs w:val="30"/>
        </w:rPr>
      </w:pPr>
    </w:p>
    <w:p w:rsidR="000C2BDB" w:rsidRDefault="000C2BDB" w:rsidP="000C2BDB">
      <w:pPr>
        <w:ind w:firstLine="284"/>
        <w:rPr>
          <w:rFonts w:ascii="Arial Narrow" w:hAnsi="Arial Narrow"/>
          <w:bCs/>
          <w:sz w:val="26"/>
          <w:szCs w:val="26"/>
        </w:rPr>
      </w:pPr>
      <w:r w:rsidRPr="00DA2AD3">
        <w:rPr>
          <w:rFonts w:ascii="Arial Narrow" w:hAnsi="Arial Narrow"/>
          <w:bCs/>
          <w:sz w:val="26"/>
          <w:szCs w:val="26"/>
        </w:rPr>
        <w:t>Поступления налога на доходы физических лиц в консолидированный бюджет Российской Федерации в январе-июне 2017 года составили 1</w:t>
      </w:r>
      <w:r>
        <w:rPr>
          <w:rFonts w:ascii="Arial Narrow" w:hAnsi="Arial Narrow"/>
          <w:bCs/>
          <w:sz w:val="26"/>
          <w:szCs w:val="26"/>
        </w:rPr>
        <w:t xml:space="preserve"> </w:t>
      </w:r>
      <w:r w:rsidRPr="00DA2AD3">
        <w:rPr>
          <w:rFonts w:ascii="Arial Narrow" w:hAnsi="Arial Narrow"/>
          <w:bCs/>
          <w:sz w:val="26"/>
          <w:szCs w:val="26"/>
        </w:rPr>
        <w:t>461,2 млрд. рублей, что на 111,2 млрд. рублей, или на 8,2% больше, чем в январе-июне 2016 года.</w:t>
      </w:r>
    </w:p>
    <w:p w:rsidR="000C2BDB" w:rsidRDefault="000C2BDB" w:rsidP="000C2BDB">
      <w:pPr>
        <w:ind w:firstLine="284"/>
        <w:rPr>
          <w:rFonts w:ascii="Arial Narrow" w:hAnsi="Arial Narrow"/>
          <w:bCs/>
          <w:sz w:val="26"/>
          <w:szCs w:val="26"/>
        </w:rPr>
      </w:pPr>
      <w:r>
        <w:rPr>
          <w:rFonts w:ascii="Arial Narrow" w:hAnsi="Arial Narrow"/>
          <w:bCs/>
          <w:sz w:val="26"/>
          <w:szCs w:val="26"/>
        </w:rPr>
        <w:t>Прирост поступлений на 100 млрд. рублей</w:t>
      </w:r>
      <w:r w:rsidRPr="00E26D9A">
        <w:rPr>
          <w:rFonts w:ascii="Arial Narrow" w:hAnsi="Arial Narrow"/>
          <w:bCs/>
          <w:sz w:val="26"/>
          <w:szCs w:val="26"/>
        </w:rPr>
        <w:t xml:space="preserve"> </w:t>
      </w:r>
      <w:r w:rsidRPr="00DF1C12">
        <w:rPr>
          <w:rFonts w:ascii="Arial Narrow" w:hAnsi="Arial Narrow"/>
          <w:bCs/>
          <w:sz w:val="26"/>
          <w:szCs w:val="26"/>
        </w:rPr>
        <w:t>обеспечен за счет роста среднемесячной заработной платы</w:t>
      </w:r>
      <w:r>
        <w:rPr>
          <w:rFonts w:ascii="Arial Narrow" w:hAnsi="Arial Narrow"/>
          <w:bCs/>
          <w:sz w:val="26"/>
          <w:szCs w:val="26"/>
        </w:rPr>
        <w:t xml:space="preserve"> и 11 млрд. рублей поступило дополнительно за счет налогового администрирования.</w:t>
      </w:r>
    </w:p>
    <w:p w:rsidR="000C2BDB" w:rsidRDefault="000C2BDB" w:rsidP="000C2BDB">
      <w:pPr>
        <w:ind w:firstLine="284"/>
        <w:rPr>
          <w:rFonts w:ascii="Arial Narrow" w:hAnsi="Arial Narrow"/>
          <w:bCs/>
          <w:sz w:val="26"/>
          <w:szCs w:val="26"/>
        </w:rPr>
      </w:pPr>
      <w:r>
        <w:rPr>
          <w:rFonts w:ascii="Arial Narrow" w:hAnsi="Arial Narrow"/>
          <w:bCs/>
          <w:sz w:val="26"/>
          <w:szCs w:val="26"/>
        </w:rPr>
        <w:t>Т</w:t>
      </w:r>
      <w:r w:rsidRPr="005B653C">
        <w:rPr>
          <w:rFonts w:ascii="Arial Narrow" w:hAnsi="Arial Narrow"/>
          <w:bCs/>
          <w:sz w:val="26"/>
          <w:szCs w:val="26"/>
        </w:rPr>
        <w:t xml:space="preserve">емп роста </w:t>
      </w:r>
      <w:r>
        <w:rPr>
          <w:rFonts w:ascii="Arial Narrow" w:hAnsi="Arial Narrow"/>
          <w:bCs/>
          <w:sz w:val="26"/>
          <w:szCs w:val="26"/>
        </w:rPr>
        <w:t xml:space="preserve">поступлений НДФЛ превысил темп роста </w:t>
      </w:r>
      <w:r w:rsidRPr="005B653C">
        <w:rPr>
          <w:rFonts w:ascii="Arial Narrow" w:hAnsi="Arial Narrow"/>
          <w:bCs/>
          <w:sz w:val="26"/>
          <w:szCs w:val="26"/>
        </w:rPr>
        <w:t>среднемесячной начисленной заработной платы работников в</w:t>
      </w:r>
      <w:r>
        <w:rPr>
          <w:rFonts w:ascii="Arial Narrow" w:hAnsi="Arial Narrow"/>
          <w:bCs/>
          <w:sz w:val="26"/>
          <w:szCs w:val="26"/>
        </w:rPr>
        <w:t xml:space="preserve"> </w:t>
      </w:r>
      <w:r>
        <w:rPr>
          <w:rFonts w:ascii="Arial Narrow" w:hAnsi="Arial Narrow"/>
          <w:bCs/>
          <w:sz w:val="26"/>
          <w:szCs w:val="26"/>
          <w:lang w:val="en-US"/>
        </w:rPr>
        <w:t>I</w:t>
      </w:r>
      <w:r>
        <w:rPr>
          <w:rFonts w:ascii="Arial Narrow" w:hAnsi="Arial Narrow"/>
          <w:bCs/>
          <w:sz w:val="26"/>
          <w:szCs w:val="26"/>
        </w:rPr>
        <w:t xml:space="preserve"> полугодии</w:t>
      </w:r>
      <w:r w:rsidRPr="005B653C">
        <w:rPr>
          <w:rFonts w:ascii="Arial Narrow" w:hAnsi="Arial Narrow"/>
          <w:bCs/>
          <w:sz w:val="26"/>
          <w:szCs w:val="26"/>
        </w:rPr>
        <w:t xml:space="preserve"> </w:t>
      </w:r>
      <w:r>
        <w:rPr>
          <w:rFonts w:ascii="Arial Narrow" w:hAnsi="Arial Narrow"/>
          <w:bCs/>
          <w:sz w:val="26"/>
          <w:szCs w:val="26"/>
        </w:rPr>
        <w:t xml:space="preserve">2017 года, который в номинальном выражении составил 107,2. </w:t>
      </w:r>
    </w:p>
    <w:p w:rsidR="000C2BDB" w:rsidRDefault="000C2BDB" w:rsidP="000C2BDB">
      <w:pPr>
        <w:ind w:firstLine="284"/>
        <w:rPr>
          <w:rFonts w:ascii="Arial Narrow" w:hAnsi="Arial Narrow"/>
          <w:bCs/>
          <w:sz w:val="26"/>
          <w:szCs w:val="26"/>
        </w:rPr>
      </w:pPr>
      <w:r w:rsidRPr="00DA2AD3">
        <w:rPr>
          <w:rFonts w:ascii="Arial Narrow" w:hAnsi="Arial Narrow"/>
          <w:bCs/>
          <w:sz w:val="26"/>
          <w:szCs w:val="26"/>
        </w:rPr>
        <w:t xml:space="preserve">При этом рост поступлений в </w:t>
      </w:r>
      <w:r>
        <w:rPr>
          <w:rFonts w:ascii="Arial Narrow" w:hAnsi="Arial Narrow"/>
          <w:bCs/>
          <w:sz w:val="26"/>
          <w:szCs w:val="26"/>
        </w:rPr>
        <w:t>рассматриваемом</w:t>
      </w:r>
      <w:r w:rsidRPr="00DA2AD3">
        <w:rPr>
          <w:rFonts w:ascii="Arial Narrow" w:hAnsi="Arial Narrow"/>
          <w:bCs/>
          <w:sz w:val="26"/>
          <w:szCs w:val="26"/>
        </w:rPr>
        <w:t xml:space="preserve"> периоде снизился на </w:t>
      </w:r>
      <w:r>
        <w:rPr>
          <w:rFonts w:ascii="Arial Narrow" w:hAnsi="Arial Narrow"/>
          <w:bCs/>
          <w:sz w:val="26"/>
          <w:szCs w:val="26"/>
        </w:rPr>
        <w:t>0,2</w:t>
      </w:r>
      <w:r w:rsidRPr="00DA2AD3">
        <w:rPr>
          <w:rFonts w:ascii="Arial Narrow" w:hAnsi="Arial Narrow"/>
          <w:bCs/>
          <w:sz w:val="26"/>
          <w:szCs w:val="26"/>
        </w:rPr>
        <w:t xml:space="preserve"> п.п. по сравнению с январем-июнем 201</w:t>
      </w:r>
      <w:r>
        <w:rPr>
          <w:rFonts w:ascii="Arial Narrow" w:hAnsi="Arial Narrow"/>
          <w:bCs/>
          <w:sz w:val="26"/>
          <w:szCs w:val="26"/>
        </w:rPr>
        <w:t>6</w:t>
      </w:r>
      <w:r w:rsidRPr="00DA2AD3">
        <w:rPr>
          <w:rFonts w:ascii="Arial Narrow" w:hAnsi="Arial Narrow"/>
          <w:bCs/>
          <w:sz w:val="26"/>
          <w:szCs w:val="26"/>
        </w:rPr>
        <w:t xml:space="preserve"> года (1</w:t>
      </w:r>
      <w:r>
        <w:rPr>
          <w:rFonts w:ascii="Arial Narrow" w:hAnsi="Arial Narrow"/>
          <w:bCs/>
          <w:sz w:val="26"/>
          <w:szCs w:val="26"/>
        </w:rPr>
        <w:t>08,4</w:t>
      </w:r>
      <w:r w:rsidRPr="00DA2AD3">
        <w:rPr>
          <w:rFonts w:ascii="Arial Narrow" w:hAnsi="Arial Narrow"/>
          <w:bCs/>
          <w:sz w:val="26"/>
          <w:szCs w:val="26"/>
        </w:rPr>
        <w:t>%).</w:t>
      </w:r>
    </w:p>
    <w:p w:rsidR="000C2BDB" w:rsidRDefault="000C2BDB" w:rsidP="000C2BDB">
      <w:pPr>
        <w:ind w:firstLine="284"/>
        <w:rPr>
          <w:rFonts w:ascii="Arial Narrow" w:hAnsi="Arial Narrow"/>
          <w:bCs/>
          <w:sz w:val="26"/>
          <w:szCs w:val="26"/>
        </w:rPr>
      </w:pPr>
      <w:r>
        <w:rPr>
          <w:rFonts w:ascii="Arial Narrow" w:hAnsi="Arial Narrow"/>
          <w:bCs/>
          <w:sz w:val="26"/>
          <w:szCs w:val="26"/>
        </w:rPr>
        <w:t xml:space="preserve">Замедление темпа роста поступлений обусловлено, в том числе получением несистематических доходов (крупные разовые сделки по продаже имущества, имущественных прав и ценных бумаг, выплата дивидендов), с которых налог на доходы физических лиц уплачен в первой половине 2016 года. </w:t>
      </w:r>
    </w:p>
    <w:p w:rsidR="000C2BDB" w:rsidRDefault="000C2BDB" w:rsidP="000C2BDB">
      <w:pPr>
        <w:ind w:firstLine="284"/>
        <w:rPr>
          <w:rFonts w:ascii="Arial Narrow" w:hAnsi="Arial Narrow"/>
          <w:bCs/>
          <w:sz w:val="26"/>
          <w:szCs w:val="26"/>
        </w:rPr>
      </w:pPr>
      <w:r>
        <w:rPr>
          <w:rFonts w:ascii="Arial Narrow" w:hAnsi="Arial Narrow"/>
          <w:bCs/>
          <w:sz w:val="26"/>
          <w:szCs w:val="26"/>
        </w:rPr>
        <w:t xml:space="preserve">Указанные изменения также сказались на </w:t>
      </w:r>
      <w:r w:rsidRPr="00DA2AD3">
        <w:rPr>
          <w:rFonts w:ascii="Arial Narrow" w:hAnsi="Arial Narrow"/>
          <w:bCs/>
          <w:sz w:val="26"/>
          <w:szCs w:val="26"/>
        </w:rPr>
        <w:t>поступления</w:t>
      </w:r>
      <w:r>
        <w:rPr>
          <w:rFonts w:ascii="Arial Narrow" w:hAnsi="Arial Narrow"/>
          <w:bCs/>
          <w:sz w:val="26"/>
          <w:szCs w:val="26"/>
        </w:rPr>
        <w:t>х</w:t>
      </w:r>
      <w:r w:rsidRPr="00DA2AD3">
        <w:rPr>
          <w:rFonts w:ascii="Arial Narrow" w:hAnsi="Arial Narrow"/>
          <w:bCs/>
          <w:sz w:val="26"/>
          <w:szCs w:val="26"/>
        </w:rPr>
        <w:t xml:space="preserve"> налога, уплачиваемого налоговыми агентами</w:t>
      </w:r>
      <w:r>
        <w:rPr>
          <w:rFonts w:ascii="Arial Narrow" w:hAnsi="Arial Narrow"/>
          <w:bCs/>
          <w:sz w:val="26"/>
          <w:szCs w:val="26"/>
        </w:rPr>
        <w:t>,</w:t>
      </w:r>
      <w:r w:rsidRPr="00AA51C0">
        <w:rPr>
          <w:rFonts w:ascii="Arial Narrow" w:hAnsi="Arial Narrow"/>
          <w:bCs/>
          <w:sz w:val="26"/>
          <w:szCs w:val="26"/>
        </w:rPr>
        <w:t xml:space="preserve"> </w:t>
      </w:r>
      <w:r>
        <w:rPr>
          <w:rFonts w:ascii="Arial Narrow" w:hAnsi="Arial Narrow"/>
          <w:bCs/>
          <w:sz w:val="26"/>
          <w:szCs w:val="26"/>
        </w:rPr>
        <w:t xml:space="preserve">и </w:t>
      </w:r>
      <w:r w:rsidRPr="00DA2AD3">
        <w:rPr>
          <w:rFonts w:ascii="Arial Narrow" w:hAnsi="Arial Narrow"/>
          <w:bCs/>
          <w:sz w:val="26"/>
          <w:szCs w:val="26"/>
        </w:rPr>
        <w:t>составили 1</w:t>
      </w:r>
      <w:r>
        <w:rPr>
          <w:rFonts w:ascii="Arial Narrow" w:hAnsi="Arial Narrow"/>
          <w:bCs/>
          <w:sz w:val="26"/>
          <w:szCs w:val="26"/>
        </w:rPr>
        <w:t xml:space="preserve"> </w:t>
      </w:r>
      <w:r w:rsidRPr="00DA2AD3">
        <w:rPr>
          <w:rFonts w:ascii="Arial Narrow" w:hAnsi="Arial Narrow"/>
          <w:bCs/>
          <w:sz w:val="26"/>
          <w:szCs w:val="26"/>
        </w:rPr>
        <w:t>397,4 млрд. рублей</w:t>
      </w:r>
      <w:r>
        <w:rPr>
          <w:rFonts w:ascii="Arial Narrow" w:hAnsi="Arial Narrow"/>
          <w:bCs/>
          <w:sz w:val="26"/>
          <w:szCs w:val="26"/>
        </w:rPr>
        <w:t xml:space="preserve"> (</w:t>
      </w:r>
      <w:r w:rsidRPr="00DA2AD3">
        <w:rPr>
          <w:rFonts w:ascii="Arial Narrow" w:hAnsi="Arial Narrow"/>
          <w:bCs/>
          <w:sz w:val="26"/>
          <w:szCs w:val="26"/>
        </w:rPr>
        <w:t>с темпом роста 107,4%</w:t>
      </w:r>
      <w:r>
        <w:rPr>
          <w:rFonts w:ascii="Arial Narrow" w:hAnsi="Arial Narrow"/>
          <w:bCs/>
          <w:sz w:val="26"/>
          <w:szCs w:val="26"/>
        </w:rPr>
        <w:t>)</w:t>
      </w:r>
      <w:r w:rsidRPr="00DA2AD3">
        <w:rPr>
          <w:rFonts w:ascii="Arial Narrow" w:hAnsi="Arial Narrow"/>
          <w:bCs/>
          <w:sz w:val="26"/>
          <w:szCs w:val="26"/>
        </w:rPr>
        <w:t>.</w:t>
      </w:r>
      <w:r>
        <w:rPr>
          <w:rFonts w:ascii="Arial Narrow" w:hAnsi="Arial Narrow"/>
          <w:bCs/>
          <w:sz w:val="26"/>
          <w:szCs w:val="26"/>
        </w:rPr>
        <w:t xml:space="preserve"> </w:t>
      </w:r>
      <w:r w:rsidRPr="00DA2AD3">
        <w:rPr>
          <w:rFonts w:ascii="Arial Narrow" w:hAnsi="Arial Narrow"/>
          <w:bCs/>
          <w:sz w:val="26"/>
          <w:szCs w:val="26"/>
        </w:rPr>
        <w:t>Их доля в</w:t>
      </w:r>
      <w:r>
        <w:rPr>
          <w:rFonts w:ascii="Arial Narrow" w:hAnsi="Arial Narrow"/>
          <w:bCs/>
          <w:sz w:val="26"/>
          <w:szCs w:val="26"/>
        </w:rPr>
        <w:t xml:space="preserve"> </w:t>
      </w:r>
      <w:r w:rsidRPr="00DA2AD3">
        <w:rPr>
          <w:rFonts w:ascii="Arial Narrow" w:hAnsi="Arial Narrow"/>
          <w:bCs/>
          <w:sz w:val="26"/>
          <w:szCs w:val="26"/>
        </w:rPr>
        <w:t xml:space="preserve">общей сумме поступлений </w:t>
      </w:r>
      <w:r>
        <w:rPr>
          <w:rFonts w:ascii="Arial Narrow" w:hAnsi="Arial Narrow"/>
          <w:bCs/>
          <w:sz w:val="26"/>
          <w:szCs w:val="26"/>
        </w:rPr>
        <w:t xml:space="preserve">НДФЛ </w:t>
      </w:r>
      <w:r w:rsidRPr="00DA2AD3">
        <w:rPr>
          <w:rFonts w:ascii="Arial Narrow" w:hAnsi="Arial Narrow"/>
          <w:bCs/>
          <w:sz w:val="26"/>
          <w:szCs w:val="26"/>
        </w:rPr>
        <w:t>снизилась с 96,4% за 1 полугодие 2016 года до 95,6% в 1 полугодии текущего года.</w:t>
      </w:r>
    </w:p>
    <w:p w:rsidR="000C2BDB" w:rsidRPr="005B653C" w:rsidRDefault="000C2BDB" w:rsidP="000C2BDB">
      <w:pPr>
        <w:ind w:firstLine="284"/>
        <w:rPr>
          <w:rFonts w:ascii="Arial Narrow" w:hAnsi="Arial Narrow"/>
          <w:bCs/>
          <w:sz w:val="26"/>
          <w:szCs w:val="26"/>
        </w:rPr>
      </w:pPr>
      <w:r>
        <w:rPr>
          <w:rFonts w:ascii="Arial Narrow" w:hAnsi="Arial Narrow"/>
          <w:bCs/>
          <w:sz w:val="26"/>
          <w:szCs w:val="26"/>
        </w:rPr>
        <w:t xml:space="preserve">Росту поступлений НДФЛ способствовало также </w:t>
      </w:r>
      <w:r w:rsidRPr="005B653C">
        <w:rPr>
          <w:rFonts w:ascii="Arial Narrow" w:hAnsi="Arial Narrow"/>
          <w:bCs/>
          <w:sz w:val="26"/>
          <w:szCs w:val="26"/>
        </w:rPr>
        <w:t xml:space="preserve">сокращение темпов роста общей </w:t>
      </w:r>
      <w:r>
        <w:rPr>
          <w:rFonts w:ascii="Arial Narrow" w:hAnsi="Arial Narrow"/>
          <w:bCs/>
          <w:sz w:val="26"/>
          <w:szCs w:val="26"/>
        </w:rPr>
        <w:t xml:space="preserve">численности безработных со 102,1% в </w:t>
      </w:r>
      <w:r>
        <w:rPr>
          <w:rFonts w:ascii="Arial Narrow" w:hAnsi="Arial Narrow"/>
          <w:bCs/>
          <w:sz w:val="26"/>
          <w:szCs w:val="26"/>
          <w:lang w:val="en-US"/>
        </w:rPr>
        <w:t>I</w:t>
      </w:r>
      <w:r>
        <w:rPr>
          <w:rFonts w:ascii="Arial Narrow" w:hAnsi="Arial Narrow"/>
          <w:bCs/>
          <w:sz w:val="26"/>
          <w:szCs w:val="26"/>
        </w:rPr>
        <w:t xml:space="preserve"> половине 2016 года до 92,6</w:t>
      </w:r>
      <w:r w:rsidRPr="005B653C">
        <w:rPr>
          <w:rFonts w:ascii="Arial Narrow" w:hAnsi="Arial Narrow"/>
          <w:bCs/>
          <w:sz w:val="26"/>
          <w:szCs w:val="26"/>
        </w:rPr>
        <w:t xml:space="preserve">% в </w:t>
      </w:r>
      <w:r>
        <w:rPr>
          <w:rFonts w:ascii="Arial Narrow" w:hAnsi="Arial Narrow"/>
          <w:bCs/>
          <w:sz w:val="26"/>
          <w:szCs w:val="26"/>
          <w:lang w:val="en-US"/>
        </w:rPr>
        <w:t>I</w:t>
      </w:r>
      <w:r w:rsidRPr="00656D8B">
        <w:rPr>
          <w:rFonts w:ascii="Arial Narrow" w:hAnsi="Arial Narrow"/>
          <w:bCs/>
          <w:sz w:val="26"/>
          <w:szCs w:val="26"/>
        </w:rPr>
        <w:t xml:space="preserve"> </w:t>
      </w:r>
      <w:r>
        <w:rPr>
          <w:rFonts w:ascii="Arial Narrow" w:hAnsi="Arial Narrow"/>
          <w:bCs/>
          <w:sz w:val="26"/>
          <w:szCs w:val="26"/>
        </w:rPr>
        <w:t>полугодии текущего года</w:t>
      </w:r>
      <w:r w:rsidRPr="005B653C">
        <w:rPr>
          <w:rFonts w:ascii="Arial Narrow" w:hAnsi="Arial Narrow"/>
          <w:bCs/>
          <w:sz w:val="26"/>
          <w:szCs w:val="26"/>
        </w:rPr>
        <w:t xml:space="preserve">. При этом </w:t>
      </w:r>
      <w:r w:rsidRPr="000508FB">
        <w:rPr>
          <w:rFonts w:ascii="Arial Narrow" w:hAnsi="Arial Narrow"/>
          <w:bCs/>
          <w:sz w:val="26"/>
          <w:szCs w:val="26"/>
        </w:rPr>
        <w:t xml:space="preserve">численность безработных, зарегистрированных в </w:t>
      </w:r>
      <w:r>
        <w:rPr>
          <w:rFonts w:ascii="Arial Narrow" w:hAnsi="Arial Narrow"/>
          <w:bCs/>
          <w:sz w:val="26"/>
          <w:szCs w:val="26"/>
        </w:rPr>
        <w:t xml:space="preserve">государственных учреждениях службы </w:t>
      </w:r>
      <w:r w:rsidRPr="000508FB">
        <w:rPr>
          <w:rFonts w:ascii="Arial Narrow" w:hAnsi="Arial Narrow"/>
          <w:bCs/>
          <w:sz w:val="26"/>
          <w:szCs w:val="26"/>
        </w:rPr>
        <w:t>занятости</w:t>
      </w:r>
      <w:r w:rsidRPr="00AE385A">
        <w:rPr>
          <w:rFonts w:ascii="Arial Narrow" w:hAnsi="Arial Narrow"/>
          <w:bCs/>
          <w:sz w:val="26"/>
          <w:szCs w:val="26"/>
        </w:rPr>
        <w:t xml:space="preserve"> </w:t>
      </w:r>
      <w:r>
        <w:rPr>
          <w:rFonts w:ascii="Arial Narrow" w:hAnsi="Arial Narrow"/>
          <w:bCs/>
          <w:sz w:val="26"/>
          <w:szCs w:val="26"/>
        </w:rPr>
        <w:t>населения</w:t>
      </w:r>
      <w:r w:rsidRPr="000508FB">
        <w:rPr>
          <w:rFonts w:ascii="Arial Narrow" w:hAnsi="Arial Narrow"/>
          <w:bCs/>
          <w:sz w:val="26"/>
          <w:szCs w:val="26"/>
        </w:rPr>
        <w:t>, в</w:t>
      </w:r>
      <w:r>
        <w:rPr>
          <w:rFonts w:ascii="Arial Narrow" w:hAnsi="Arial Narrow"/>
          <w:bCs/>
          <w:sz w:val="26"/>
          <w:szCs w:val="26"/>
        </w:rPr>
        <w:t xml:space="preserve"> </w:t>
      </w:r>
      <w:r>
        <w:rPr>
          <w:rFonts w:ascii="Arial Narrow" w:hAnsi="Arial Narrow"/>
          <w:bCs/>
          <w:sz w:val="26"/>
          <w:szCs w:val="26"/>
          <w:lang w:val="en-US"/>
        </w:rPr>
        <w:t>I</w:t>
      </w:r>
      <w:r>
        <w:rPr>
          <w:rFonts w:ascii="Arial Narrow" w:hAnsi="Arial Narrow"/>
          <w:bCs/>
          <w:sz w:val="26"/>
          <w:szCs w:val="26"/>
        </w:rPr>
        <w:t xml:space="preserve"> полугодии 2017 года</w:t>
      </w:r>
      <w:r w:rsidRPr="000508FB">
        <w:rPr>
          <w:rFonts w:ascii="Arial Narrow" w:hAnsi="Arial Narrow"/>
          <w:bCs/>
          <w:sz w:val="26"/>
          <w:szCs w:val="26"/>
        </w:rPr>
        <w:t xml:space="preserve"> сократилась на 1</w:t>
      </w:r>
      <w:r>
        <w:rPr>
          <w:rFonts w:ascii="Arial Narrow" w:hAnsi="Arial Narrow"/>
          <w:bCs/>
          <w:sz w:val="26"/>
          <w:szCs w:val="26"/>
        </w:rPr>
        <w:t>5,7</w:t>
      </w:r>
      <w:r w:rsidRPr="000508FB">
        <w:rPr>
          <w:rFonts w:ascii="Arial Narrow" w:hAnsi="Arial Narrow"/>
          <w:bCs/>
          <w:sz w:val="26"/>
          <w:szCs w:val="26"/>
        </w:rPr>
        <w:t>%, тогда как в</w:t>
      </w:r>
      <w:r>
        <w:rPr>
          <w:rFonts w:ascii="Arial Narrow" w:hAnsi="Arial Narrow"/>
          <w:bCs/>
          <w:sz w:val="26"/>
          <w:szCs w:val="26"/>
        </w:rPr>
        <w:t xml:space="preserve"> аналогичном периоде 2016 года снизилась на 0,6</w:t>
      </w:r>
      <w:r w:rsidRPr="000508FB">
        <w:rPr>
          <w:rFonts w:ascii="Arial Narrow" w:hAnsi="Arial Narrow"/>
          <w:bCs/>
          <w:sz w:val="26"/>
          <w:szCs w:val="26"/>
        </w:rPr>
        <w:t>%.</w:t>
      </w:r>
      <w:r w:rsidRPr="005B653C">
        <w:rPr>
          <w:rFonts w:ascii="Arial Narrow" w:hAnsi="Arial Narrow"/>
          <w:bCs/>
          <w:sz w:val="26"/>
          <w:szCs w:val="26"/>
        </w:rPr>
        <w:t xml:space="preserve"> </w:t>
      </w:r>
    </w:p>
    <w:p w:rsidR="000C2BDB" w:rsidRPr="00DA2AD3" w:rsidRDefault="000C2BDB" w:rsidP="000C2BDB">
      <w:pPr>
        <w:spacing w:line="216" w:lineRule="auto"/>
        <w:ind w:firstLine="284"/>
        <w:rPr>
          <w:rFonts w:ascii="Arial Narrow" w:hAnsi="Arial Narrow"/>
          <w:bCs/>
          <w:sz w:val="2"/>
          <w:szCs w:val="26"/>
        </w:rPr>
      </w:pPr>
    </w:p>
    <w:p w:rsidR="000C2BDB" w:rsidRPr="00DA2AD3" w:rsidRDefault="000C2BDB" w:rsidP="000C2BDB">
      <w:pPr>
        <w:jc w:val="center"/>
        <w:rPr>
          <w:rFonts w:ascii="Arial Narrow" w:hAnsi="Arial Narrow"/>
          <w:b/>
          <w:bCs/>
        </w:rPr>
      </w:pPr>
      <w:r w:rsidRPr="00DA2AD3">
        <w:rPr>
          <w:rFonts w:ascii="Arial Narrow" w:hAnsi="Arial Narrow"/>
          <w:b/>
          <w:bCs/>
        </w:rPr>
        <w:lastRenderedPageBreak/>
        <w:t xml:space="preserve">Помесячная динамика поступления </w:t>
      </w:r>
    </w:p>
    <w:p w:rsidR="000C2BDB" w:rsidRPr="00DA2AD3" w:rsidRDefault="000C2BDB" w:rsidP="000C2BDB">
      <w:pPr>
        <w:jc w:val="center"/>
        <w:rPr>
          <w:rFonts w:ascii="Arial Narrow" w:hAnsi="Arial Narrow"/>
          <w:b/>
          <w:bCs/>
        </w:rPr>
      </w:pPr>
      <w:r w:rsidRPr="00DA2AD3">
        <w:rPr>
          <w:rFonts w:ascii="Arial Narrow" w:hAnsi="Arial Narrow"/>
          <w:b/>
          <w:bCs/>
        </w:rPr>
        <w:t xml:space="preserve">налога на доходы физических лиц </w:t>
      </w:r>
    </w:p>
    <w:p w:rsidR="000C2BDB" w:rsidRPr="00DA2AD3" w:rsidRDefault="000C2BDB" w:rsidP="000C2BDB">
      <w:pPr>
        <w:jc w:val="center"/>
        <w:rPr>
          <w:rFonts w:ascii="Arial Narrow" w:hAnsi="Arial Narrow"/>
          <w:b/>
          <w:bCs/>
        </w:rPr>
      </w:pPr>
      <w:r w:rsidRPr="00DA2AD3">
        <w:rPr>
          <w:rFonts w:ascii="Arial Narrow" w:hAnsi="Arial Narrow"/>
          <w:b/>
          <w:bCs/>
        </w:rPr>
        <w:t>в январе-июне 2017 г., млрд. рублей</w:t>
      </w:r>
    </w:p>
    <w:p w:rsidR="000C2BDB" w:rsidRPr="00DA2AD3" w:rsidRDefault="000C2BDB" w:rsidP="000C2BDB">
      <w:pPr>
        <w:jc w:val="center"/>
        <w:rPr>
          <w:rFonts w:ascii="Arial Narrow" w:hAnsi="Arial Narrow"/>
          <w:bCs/>
        </w:rPr>
      </w:pPr>
    </w:p>
    <w:p w:rsidR="000C2BDB" w:rsidRPr="00DA2AD3" w:rsidRDefault="000C2BDB" w:rsidP="000C2BDB">
      <w:pPr>
        <w:rPr>
          <w:rFonts w:ascii="Arial Narrow" w:hAnsi="Arial Narrow"/>
          <w:b/>
          <w:bCs/>
          <w:sz w:val="26"/>
          <w:szCs w:val="26"/>
        </w:rPr>
      </w:pPr>
      <w:r w:rsidRPr="00DA2AD3">
        <w:rPr>
          <w:noProof/>
        </w:rPr>
        <w:drawing>
          <wp:inline distT="0" distB="0" distL="0" distR="0" wp14:anchorId="262A8D1A" wp14:editId="4973DA76">
            <wp:extent cx="2924810" cy="2260539"/>
            <wp:effectExtent l="0" t="0" r="27940" b="26035"/>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C2BDB" w:rsidRDefault="000C2BDB" w:rsidP="000C2BDB">
      <w:pPr>
        <w:ind w:firstLine="284"/>
        <w:rPr>
          <w:rFonts w:ascii="Arial Narrow" w:hAnsi="Arial Narrow"/>
          <w:bCs/>
          <w:sz w:val="26"/>
          <w:szCs w:val="26"/>
        </w:rPr>
      </w:pPr>
      <w:r w:rsidRPr="00E220ED">
        <w:rPr>
          <w:rFonts w:ascii="Arial Narrow" w:hAnsi="Arial Narrow"/>
          <w:b/>
          <w:bCs/>
          <w:sz w:val="26"/>
          <w:szCs w:val="26"/>
        </w:rPr>
        <w:t>Совокупная задолженность</w:t>
      </w:r>
      <w:r w:rsidRPr="00E220ED">
        <w:rPr>
          <w:rFonts w:ascii="Arial Narrow" w:hAnsi="Arial Narrow"/>
          <w:bCs/>
          <w:sz w:val="26"/>
          <w:szCs w:val="26"/>
        </w:rPr>
        <w:t xml:space="preserve"> по налогу на доходы физических лиц (включая пени и штрафы) на 01.07.2017 составила 119,3 млрд. рублей и с начала 2017 года выросла на 10,6 млрд. рублей, или на 9,8%.</w:t>
      </w:r>
    </w:p>
    <w:p w:rsidR="000C2BDB" w:rsidRDefault="000C2BDB" w:rsidP="000C2BDB">
      <w:pPr>
        <w:ind w:firstLine="284"/>
        <w:rPr>
          <w:rFonts w:ascii="Arial Narrow" w:hAnsi="Arial Narrow"/>
          <w:b/>
          <w:bCs/>
          <w:sz w:val="30"/>
          <w:szCs w:val="30"/>
        </w:rPr>
      </w:pPr>
      <w:r>
        <w:rPr>
          <w:rFonts w:ascii="Arial Narrow" w:hAnsi="Arial Narrow"/>
          <w:b/>
          <w:bCs/>
          <w:sz w:val="30"/>
          <w:szCs w:val="30"/>
        </w:rPr>
        <w:br w:type="page"/>
      </w:r>
    </w:p>
    <w:p w:rsidR="000C2BDB" w:rsidRPr="005B653C" w:rsidRDefault="000C2BDB" w:rsidP="000C2BDB">
      <w:pPr>
        <w:rPr>
          <w:rFonts w:ascii="Arial Narrow" w:hAnsi="Arial Narrow"/>
          <w:b/>
          <w:bCs/>
          <w:sz w:val="30"/>
          <w:szCs w:val="30"/>
        </w:rPr>
      </w:pPr>
      <w:r w:rsidRPr="005B653C">
        <w:rPr>
          <w:rFonts w:ascii="Arial Narrow" w:hAnsi="Arial Narrow"/>
          <w:b/>
          <w:bCs/>
          <w:sz w:val="30"/>
          <w:szCs w:val="30"/>
        </w:rPr>
        <w:lastRenderedPageBreak/>
        <w:t>Налоги</w:t>
      </w:r>
      <w:r>
        <w:rPr>
          <w:rFonts w:ascii="Arial Narrow" w:hAnsi="Arial Narrow"/>
          <w:b/>
          <w:bCs/>
          <w:sz w:val="30"/>
          <w:szCs w:val="30"/>
        </w:rPr>
        <w:t>, уплачиваемые в связи с применением специальных налоговых режимов</w:t>
      </w:r>
      <w:r w:rsidRPr="005B653C">
        <w:rPr>
          <w:rFonts w:ascii="Arial Narrow" w:hAnsi="Arial Narrow"/>
          <w:b/>
          <w:bCs/>
          <w:sz w:val="30"/>
          <w:szCs w:val="30"/>
        </w:rPr>
        <w:t xml:space="preserve"> </w:t>
      </w:r>
    </w:p>
    <w:p w:rsidR="000C2BDB" w:rsidRPr="0011430E" w:rsidRDefault="000C2BDB" w:rsidP="000C2BDB">
      <w:pPr>
        <w:ind w:firstLine="709"/>
        <w:rPr>
          <w:rFonts w:ascii="Arial Narrow" w:hAnsi="Arial Narrow"/>
          <w:sz w:val="26"/>
          <w:szCs w:val="26"/>
        </w:rPr>
      </w:pPr>
    </w:p>
    <w:p w:rsidR="000C2BDB" w:rsidRPr="005B653C" w:rsidRDefault="000C2BDB" w:rsidP="000C2BDB">
      <w:pPr>
        <w:ind w:firstLine="284"/>
        <w:rPr>
          <w:rFonts w:ascii="Arial Narrow" w:hAnsi="Arial Narrow"/>
          <w:sz w:val="26"/>
          <w:szCs w:val="26"/>
        </w:rPr>
      </w:pPr>
      <w:r w:rsidRPr="005B653C">
        <w:rPr>
          <w:rFonts w:ascii="Arial Narrow" w:hAnsi="Arial Narrow"/>
          <w:sz w:val="26"/>
          <w:szCs w:val="26"/>
        </w:rPr>
        <w:t xml:space="preserve">Поступления </w:t>
      </w:r>
      <w:r w:rsidRPr="005B653C">
        <w:rPr>
          <w:rFonts w:ascii="Arial Narrow" w:hAnsi="Arial Narrow"/>
          <w:b/>
          <w:sz w:val="26"/>
          <w:szCs w:val="26"/>
        </w:rPr>
        <w:t>налогов</w:t>
      </w:r>
      <w:r>
        <w:rPr>
          <w:rFonts w:ascii="Arial Narrow" w:hAnsi="Arial Narrow"/>
          <w:b/>
          <w:sz w:val="26"/>
          <w:szCs w:val="26"/>
        </w:rPr>
        <w:t>,</w:t>
      </w:r>
      <w:r w:rsidRPr="005B653C">
        <w:rPr>
          <w:rFonts w:ascii="Arial Narrow" w:hAnsi="Arial Narrow"/>
          <w:b/>
          <w:sz w:val="26"/>
          <w:szCs w:val="26"/>
        </w:rPr>
        <w:t xml:space="preserve"> </w:t>
      </w:r>
      <w:r w:rsidRPr="00A65A27">
        <w:rPr>
          <w:rFonts w:ascii="Arial Narrow" w:hAnsi="Arial Narrow"/>
          <w:b/>
          <w:sz w:val="26"/>
          <w:szCs w:val="26"/>
        </w:rPr>
        <w:t>уплачиваемы</w:t>
      </w:r>
      <w:r>
        <w:rPr>
          <w:rFonts w:ascii="Arial Narrow" w:hAnsi="Arial Narrow"/>
          <w:b/>
          <w:sz w:val="26"/>
          <w:szCs w:val="26"/>
        </w:rPr>
        <w:t>х</w:t>
      </w:r>
      <w:r w:rsidRPr="00A65A27">
        <w:rPr>
          <w:rFonts w:ascii="Arial Narrow" w:hAnsi="Arial Narrow"/>
          <w:b/>
          <w:sz w:val="26"/>
          <w:szCs w:val="26"/>
        </w:rPr>
        <w:t xml:space="preserve"> в связи с применением специальных налоговых режимов</w:t>
      </w:r>
      <w:r>
        <w:rPr>
          <w:rFonts w:ascii="Arial Narrow" w:hAnsi="Arial Narrow"/>
          <w:b/>
          <w:sz w:val="26"/>
          <w:szCs w:val="26"/>
        </w:rPr>
        <w:t>,</w:t>
      </w:r>
      <w:r w:rsidRPr="00A65A27">
        <w:rPr>
          <w:rFonts w:ascii="Arial Narrow" w:hAnsi="Arial Narrow"/>
          <w:b/>
          <w:sz w:val="26"/>
          <w:szCs w:val="26"/>
        </w:rPr>
        <w:t xml:space="preserve"> </w:t>
      </w:r>
      <w:r w:rsidRPr="005B653C">
        <w:rPr>
          <w:rFonts w:ascii="Arial Narrow" w:hAnsi="Arial Narrow"/>
          <w:sz w:val="26"/>
          <w:szCs w:val="26"/>
        </w:rPr>
        <w:t>в бюджетную сис</w:t>
      </w:r>
      <w:r>
        <w:rPr>
          <w:rFonts w:ascii="Arial Narrow" w:hAnsi="Arial Narrow"/>
          <w:sz w:val="26"/>
          <w:szCs w:val="26"/>
        </w:rPr>
        <w:t>тему Российской Федерации в январе-июне 2017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226,29</w:t>
      </w:r>
      <w:r w:rsidRPr="005B653C">
        <w:rPr>
          <w:rFonts w:ascii="Arial Narrow" w:hAnsi="Arial Narrow"/>
          <w:sz w:val="26"/>
          <w:szCs w:val="26"/>
        </w:rPr>
        <w:t xml:space="preserve"> млрд. рублей, что на </w:t>
      </w:r>
      <w:r>
        <w:rPr>
          <w:rFonts w:ascii="Arial Narrow" w:hAnsi="Arial Narrow"/>
          <w:sz w:val="26"/>
          <w:szCs w:val="26"/>
        </w:rPr>
        <w:t>11,9</w:t>
      </w:r>
      <w:r w:rsidRPr="005B653C">
        <w:rPr>
          <w:rFonts w:ascii="Arial Narrow" w:hAnsi="Arial Narrow"/>
          <w:sz w:val="26"/>
          <w:szCs w:val="26"/>
        </w:rPr>
        <w:t xml:space="preserve">% больше, чем в </w:t>
      </w:r>
      <w:r>
        <w:rPr>
          <w:rFonts w:ascii="Arial Narrow" w:hAnsi="Arial Narrow"/>
          <w:sz w:val="26"/>
          <w:szCs w:val="26"/>
        </w:rPr>
        <w:t xml:space="preserve">январе-июне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При этом в консолидированные бюджеты субъектов Российской Федерации поступило </w:t>
      </w:r>
      <w:r>
        <w:rPr>
          <w:rFonts w:ascii="Arial Narrow" w:hAnsi="Arial Narrow"/>
          <w:sz w:val="26"/>
          <w:szCs w:val="26"/>
        </w:rPr>
        <w:t xml:space="preserve">226,28 </w:t>
      </w:r>
      <w:r w:rsidRPr="005B653C">
        <w:rPr>
          <w:rFonts w:ascii="Arial Narrow" w:hAnsi="Arial Narrow"/>
          <w:sz w:val="26"/>
          <w:szCs w:val="26"/>
        </w:rPr>
        <w:t xml:space="preserve">млрд. рублей (в том числе в местные бюджеты – </w:t>
      </w:r>
      <w:r>
        <w:rPr>
          <w:rFonts w:ascii="Arial Narrow" w:hAnsi="Arial Narrow"/>
          <w:sz w:val="26"/>
          <w:szCs w:val="26"/>
        </w:rPr>
        <w:t>77,58</w:t>
      </w:r>
      <w:r w:rsidRPr="005B653C">
        <w:rPr>
          <w:rFonts w:ascii="Arial Narrow" w:hAnsi="Arial Narrow"/>
          <w:sz w:val="26"/>
          <w:szCs w:val="26"/>
        </w:rPr>
        <w:t xml:space="preserve"> млрд. рублей).</w:t>
      </w:r>
    </w:p>
    <w:p w:rsidR="000C2BDB" w:rsidRDefault="000C2BDB" w:rsidP="000C2BDB">
      <w:pPr>
        <w:ind w:firstLine="284"/>
        <w:rPr>
          <w:rFonts w:ascii="Arial Narrow" w:hAnsi="Arial Narrow"/>
          <w:sz w:val="26"/>
          <w:szCs w:val="26"/>
        </w:rPr>
      </w:pPr>
      <w:r w:rsidRPr="005B653C">
        <w:rPr>
          <w:rFonts w:ascii="Arial Narrow" w:hAnsi="Arial Narrow"/>
          <w:sz w:val="26"/>
          <w:szCs w:val="26"/>
        </w:rPr>
        <w:t>Рост поступлений обусловлен увеличением налоговой базы в связи с ростом общего количества налогоплательщиков, применяющих специальные налоговые режимы.</w:t>
      </w:r>
      <w:r>
        <w:rPr>
          <w:rFonts w:ascii="Arial Narrow" w:hAnsi="Arial Narrow"/>
          <w:sz w:val="26"/>
          <w:szCs w:val="26"/>
        </w:rPr>
        <w:t xml:space="preserve"> </w:t>
      </w:r>
      <w:r w:rsidRPr="00FC7541">
        <w:rPr>
          <w:rFonts w:ascii="Arial Narrow" w:hAnsi="Arial Narrow"/>
          <w:sz w:val="26"/>
          <w:szCs w:val="26"/>
        </w:rPr>
        <w:t xml:space="preserve">В 2016 году прирост числа организаций и ИП, применяющих </w:t>
      </w:r>
      <w:proofErr w:type="spellStart"/>
      <w:r w:rsidRPr="00FC7541">
        <w:rPr>
          <w:rFonts w:ascii="Arial Narrow" w:hAnsi="Arial Narrow"/>
          <w:sz w:val="26"/>
          <w:szCs w:val="26"/>
        </w:rPr>
        <w:t>спецрежимы</w:t>
      </w:r>
      <w:proofErr w:type="spellEnd"/>
      <w:r>
        <w:rPr>
          <w:rFonts w:ascii="Arial Narrow" w:hAnsi="Arial Narrow"/>
          <w:sz w:val="26"/>
          <w:szCs w:val="26"/>
        </w:rPr>
        <w:t>,</w:t>
      </w:r>
      <w:r w:rsidRPr="00FC7541">
        <w:rPr>
          <w:rFonts w:ascii="Arial Narrow" w:hAnsi="Arial Narrow"/>
          <w:sz w:val="26"/>
          <w:szCs w:val="26"/>
        </w:rPr>
        <w:t xml:space="preserve"> составил 1,2% (с 5 192 тыс. в 2015 году до 5 252 тыс.  в 2016 году)</w:t>
      </w:r>
      <w:r>
        <w:rPr>
          <w:rFonts w:ascii="Arial Narrow" w:hAnsi="Arial Narrow"/>
          <w:sz w:val="26"/>
          <w:szCs w:val="26"/>
        </w:rPr>
        <w:t>.</w:t>
      </w:r>
    </w:p>
    <w:p w:rsidR="000C2BDB" w:rsidRPr="004E18A1" w:rsidRDefault="000C2BDB" w:rsidP="000C2BDB">
      <w:pPr>
        <w:spacing w:before="120"/>
        <w:jc w:val="center"/>
        <w:rPr>
          <w:rFonts w:ascii="Arial Narrow" w:hAnsi="Arial Narrow"/>
          <w:b/>
        </w:rPr>
      </w:pPr>
      <w:r>
        <w:rPr>
          <w:rFonts w:ascii="Arial Narrow" w:hAnsi="Arial Narrow"/>
          <w:b/>
        </w:rPr>
        <w:t xml:space="preserve">Распределение численности плательщиков налогов, уплачиваемых в связи с применением </w:t>
      </w:r>
      <w:proofErr w:type="spellStart"/>
      <w:r>
        <w:rPr>
          <w:rFonts w:ascii="Arial Narrow" w:hAnsi="Arial Narrow"/>
          <w:b/>
        </w:rPr>
        <w:t>спецрежимов</w:t>
      </w:r>
      <w:proofErr w:type="spellEnd"/>
      <w:r>
        <w:rPr>
          <w:rFonts w:ascii="Arial Narrow" w:hAnsi="Arial Narrow"/>
          <w:b/>
        </w:rPr>
        <w:t xml:space="preserve">, </w:t>
      </w:r>
      <w:r w:rsidRPr="004E18A1">
        <w:rPr>
          <w:rFonts w:ascii="Arial Narrow" w:hAnsi="Arial Narrow"/>
          <w:b/>
        </w:rPr>
        <w:t>по видам налогов</w:t>
      </w:r>
      <w:r>
        <w:rPr>
          <w:rFonts w:ascii="Arial Narrow" w:hAnsi="Arial Narrow"/>
          <w:b/>
        </w:rPr>
        <w:t xml:space="preserve"> </w:t>
      </w:r>
      <w:r w:rsidRPr="004E18A1">
        <w:rPr>
          <w:rFonts w:ascii="Arial Narrow" w:hAnsi="Arial Narrow"/>
          <w:b/>
        </w:rPr>
        <w:t xml:space="preserve">в </w:t>
      </w:r>
      <w:r>
        <w:rPr>
          <w:rFonts w:ascii="Arial Narrow" w:hAnsi="Arial Narrow"/>
          <w:b/>
        </w:rPr>
        <w:t>2016 году</w:t>
      </w:r>
    </w:p>
    <w:p w:rsidR="000C2BDB" w:rsidRDefault="000C2BDB" w:rsidP="000C2BDB">
      <w:pPr>
        <w:ind w:firstLine="284"/>
        <w:rPr>
          <w:sz w:val="32"/>
          <w:szCs w:val="32"/>
        </w:rPr>
      </w:pPr>
      <w:r w:rsidRPr="003A40FC">
        <w:rPr>
          <w:rFonts w:ascii="Arial Narrow" w:hAnsi="Arial Narrow"/>
          <w:noProof/>
          <w:sz w:val="26"/>
          <w:szCs w:val="26"/>
        </w:rPr>
        <mc:AlternateContent>
          <mc:Choice Requires="wps">
            <w:drawing>
              <wp:anchor distT="45720" distB="45720" distL="114300" distR="114300" simplePos="0" relativeHeight="251714560" behindDoc="0" locked="0" layoutInCell="1" allowOverlap="1" wp14:anchorId="3233CD56" wp14:editId="0859186A">
                <wp:simplePos x="0" y="0"/>
                <wp:positionH relativeFrom="column">
                  <wp:posOffset>217694</wp:posOffset>
                </wp:positionH>
                <wp:positionV relativeFrom="paragraph">
                  <wp:posOffset>131279</wp:posOffset>
                </wp:positionV>
                <wp:extent cx="485030" cy="294198"/>
                <wp:effectExtent l="0" t="0" r="0" b="0"/>
                <wp:wrapNone/>
                <wp:docPr id="14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30" cy="294198"/>
                        </a:xfrm>
                        <a:prstGeom prst="rect">
                          <a:avLst/>
                        </a:prstGeom>
                        <a:noFill/>
                        <a:ln w="9525">
                          <a:noFill/>
                          <a:miter lim="800000"/>
                          <a:headEnd/>
                          <a:tailEnd/>
                        </a:ln>
                      </wps:spPr>
                      <wps:txbx>
                        <w:txbxContent>
                          <w:p w:rsidR="00C451DE" w:rsidRPr="00B3187B" w:rsidRDefault="00C451DE" w:rsidP="000C2BDB">
                            <w:pPr>
                              <w:contextualSpacing/>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Pr>
                                <w:rFonts w:ascii="Arial Narrow" w:hAnsi="Arial Narrow"/>
                                <w:b/>
                                <w:i/>
                                <w:color w:val="E36C0A" w:themeColor="accent6" w:themeShade="BF"/>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71" type="#_x0000_t202" style="position:absolute;left:0;text-align:left;margin-left:17.15pt;margin-top:10.35pt;width:38.2pt;height:23.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pJwIAAAMEAAAOAAAAZHJzL2Uyb0RvYy54bWysU82O0zAQviPxDpbvNGmaLm3UdLXssghp&#10;+ZEWHsB1nMbC9gTbbVJue+cVeAcOHLjxCt03Yux0uxXcEDlYnoznm/k+f16c91qRrbBOginpeJRS&#10;IgyHSpp1ST9+uH42o8R5ZiqmwIiS7oSj58unTxZdW4gMGlCVsARBjCu6tqSN922RJI43QjM3glYY&#10;TNZgNfMY2nVSWdYhulZJlqZnSQe2ai1w4Rz+vRqSdBnx61pw/66unfBElRRn83G1cV2FNVkuWLG2&#10;rG0kP4zB/mEKzaTBpkeoK+YZ2Vj5F5SW3IKD2o846ATqWnIROSCbcfoHm9uGtSJyQXFce5TJ/T9Y&#10;/nb73hJZ4d3lk7MJJYZpvKb9t/33/Y/9r/3P+7v7ryQLOnWtK/D4bYsFvn8BPdZEzq69Af7JEQOX&#10;DTNrcWEtdI1gFc45DpXJSemA4wLIqnsDFTZjGw8RqK+tDiKiLATR8b52xzsSvSccf+azaTrBDMdU&#10;Ns/H81nswIqH4tY6/0qAJmFTUosWiOBse+N8GIYVD0dCLwPXUqloA2VIV9L5NJvGgpOMlh5dqqQu&#10;6SwN3+CbwPGlqWKxZ1INe2ygzIF04Dkw9v2qjzrnceCgyAqqHcpgYXAlviLcNGC/UNKhI0vqPm+Y&#10;FZSo1walnI/zPFg4Bvn0eYaBPc2sTjPMcIQqqadk2F76aPuB8wVKXssox+Mkh5nRaVGlw6sIVj6N&#10;46nHt7v8DQAA//8DAFBLAwQUAAYACAAAACEAeWTYwdwAAAAIAQAADwAAAGRycy9kb3ducmV2Lnht&#10;bEyPS0/DMBCE70j8B2uRuFG7D1oI2VQIxBVEeUjctvE2iYjXUew24d/jnOA2qxnNfJtvR9eqE/eh&#10;8YIwnxlQLKW3jVQI729PVzegQiSx1HphhB8OsC3Oz3LKrB/klU+7WKlUIiEjhDrGLtM6lDU7CjPf&#10;sSTv4HtHMZ19pW1PQyp3rV4Ys9aOGkkLNXX8UHP5vTs6hI/nw9fnyrxUj+66G/xotLhbjXh5Md7f&#10;gYo8xr8wTPgJHYrEtPdHsUG1CMvVMiURFmYDavLnk9gjrDcGdJHr/w8UvwAAAP//AwBQSwECLQAU&#10;AAYACAAAACEAtoM4kv4AAADhAQAAEwAAAAAAAAAAAAAAAAAAAAAAW0NvbnRlbnRfVHlwZXNdLnht&#10;bFBLAQItABQABgAIAAAAIQA4/SH/1gAAAJQBAAALAAAAAAAAAAAAAAAAAC8BAABfcmVscy8ucmVs&#10;c1BLAQItABQABgAIAAAAIQD/YHepJwIAAAMEAAAOAAAAAAAAAAAAAAAAAC4CAABkcnMvZTJvRG9j&#10;LnhtbFBLAQItABQABgAIAAAAIQB5ZNjB3AAAAAgBAAAPAAAAAAAAAAAAAAAAAIEEAABkcnMvZG93&#10;bnJldi54bWxQSwUGAAAAAAQABADzAAAAigUAAAAA&#10;" filled="f" stroked="f">
                <v:textbox>
                  <w:txbxContent>
                    <w:p w:rsidR="00C451DE" w:rsidRPr="00B3187B" w:rsidRDefault="00C451DE" w:rsidP="000C2BDB">
                      <w:pPr>
                        <w:contextualSpacing/>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Pr>
                          <w:rFonts w:ascii="Arial Narrow" w:hAnsi="Arial Narrow"/>
                          <w:b/>
                          <w:i/>
                          <w:color w:val="E36C0A" w:themeColor="accent6" w:themeShade="BF"/>
                        </w:rPr>
                        <w:t>2%</w:t>
                      </w:r>
                    </w:p>
                  </w:txbxContent>
                </v:textbox>
              </v:shape>
            </w:pict>
          </mc:Fallback>
        </mc:AlternateContent>
      </w:r>
    </w:p>
    <w:p w:rsidR="000C2BDB" w:rsidRDefault="000C2BDB" w:rsidP="000C2BDB">
      <w:pPr>
        <w:rPr>
          <w:sz w:val="32"/>
          <w:szCs w:val="32"/>
        </w:rPr>
      </w:pPr>
      <w:r w:rsidRPr="003A40FC">
        <w:rPr>
          <w:rFonts w:ascii="Arial Narrow" w:hAnsi="Arial Narrow"/>
          <w:noProof/>
          <w:sz w:val="26"/>
          <w:szCs w:val="26"/>
        </w:rPr>
        <mc:AlternateContent>
          <mc:Choice Requires="wps">
            <w:drawing>
              <wp:anchor distT="45720" distB="45720" distL="114300" distR="114300" simplePos="0" relativeHeight="251715584" behindDoc="0" locked="0" layoutInCell="1" allowOverlap="1" wp14:anchorId="1C6107B2" wp14:editId="5170E8AB">
                <wp:simplePos x="0" y="0"/>
                <wp:positionH relativeFrom="column">
                  <wp:posOffset>875797</wp:posOffset>
                </wp:positionH>
                <wp:positionV relativeFrom="paragraph">
                  <wp:posOffset>210628</wp:posOffset>
                </wp:positionV>
                <wp:extent cx="518843" cy="294005"/>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43" cy="294005"/>
                        </a:xfrm>
                        <a:prstGeom prst="rect">
                          <a:avLst/>
                        </a:prstGeom>
                        <a:noFill/>
                        <a:ln w="9525">
                          <a:noFill/>
                          <a:miter lim="800000"/>
                          <a:headEnd/>
                          <a:tailEnd/>
                        </a:ln>
                      </wps:spPr>
                      <wps:txbx>
                        <w:txbxContent>
                          <w:p w:rsidR="00C451DE" w:rsidRPr="00B3187B" w:rsidRDefault="00C451DE" w:rsidP="000C2BDB">
                            <w:pPr>
                              <w:contextualSpacing/>
                              <w:rPr>
                                <w:rFonts w:ascii="Arial Narrow" w:hAnsi="Arial Narrow"/>
                                <w:b/>
                                <w:i/>
                                <w:color w:val="E36C0A" w:themeColor="accent6" w:themeShade="BF"/>
                              </w:rPr>
                            </w:pPr>
                            <w:r>
                              <w:rPr>
                                <w:rFonts w:ascii="Arial Narrow" w:hAnsi="Arial Narrow"/>
                                <w:b/>
                                <w:i/>
                                <w:color w:val="E36C0A" w:themeColor="accent6" w:themeShade="BF"/>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68.95pt;margin-top:16.6pt;width:40.85pt;height:23.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0gJQIAAAAEAAAOAAAAZHJzL2Uyb0RvYy54bWysU82O0zAQviPxDpbvNGlIoI2arpZdFiEt&#10;P9LCA7iO01g4HmO7TcqNO6/AO3DgwI1X6L4RY6ctFdwQOVh2xvPNfN98XlwMnSJbYZ0EXdHpJKVE&#10;aA611OuKvn9382hGifNM10yBFhXdCUcvlg8fLHpTigxaULWwBEG0K3tT0dZ7UyaJ463omJuAERqD&#10;DdiOeTzadVJb1iN6p5IsTZ8kPdjaWODCOfx7PQbpMuI3jeD+TdM44YmqKPbm42rjugprslywcm2Z&#10;aSU/tMH+oYuOSY1FT1DXzDOysfIvqE5yCw4aP+HQJdA0kovIAdlM0z/Y3LXMiMgFxXHmJJP7f7D8&#10;9fatJbKuaF5QolmHM9p/3X/bf9//3P+4/3z/hWRBpN64Eu/eGbzth2cw4LAjYWdugX9wRMNVy/Ra&#10;XFoLfStYjU1OQ2ZyljriuACy6l9BjcXYxkMEGhrbBQVRE4LoOKzdaUBi8ITjz2I6m+WPKeEYyuZ5&#10;mhaxAiuPycY6/0JAR8KmohbnH8HZ9tb50Awrj1dCLQ03UqnoAaVJX9F5kRUx4SzSSY8WVbKr6CwN&#10;32iawPG5rmOyZ1KNeyyg9IF04Dky9sNqGEWeH8VcQb1DGSyMlsQnhJsW7CdKerRjRd3HDbOCEvVS&#10;o5TzaZ4H/8ZDXjzN8GDPI6vzCNMcoSrqKRm3Vz56fuR8iZI3MsoRZjN2cugZbRZVOjyJ4OPzc7z1&#10;++EufwEAAP//AwBQSwMEFAAGAAgAAAAhAKCcx7/eAAAACQEAAA8AAABkcnMvZG93bnJldi54bWxM&#10;j8tOwzAQRfdI/QdrKrGjdhPakjROhUBsQZSHxM6Np0nUeBzFbhP+nmEFy6s5uvdMsZtcJy44hNaT&#10;huVCgUCqvG2p1vD+9nRzByJEQ9Z0nlDDNwbYlbOrwuTWj/SKl32sBZdQyI2GJsY+lzJUDToTFr5H&#10;4tvRD85EjkMt7WBGLnedTJRaS2da4oXG9PjQYHXan52Gj+fj1+eteqkf3aof/aQkuUxqfT2f7rcg&#10;Ik7xD4ZffVaHkp0O/kw2iI5zuskY1ZCmCQgGkmW2BnHQsMlWIMtC/v+g/AEAAP//AwBQSwECLQAU&#10;AAYACAAAACEAtoM4kv4AAADhAQAAEwAAAAAAAAAAAAAAAAAAAAAAW0NvbnRlbnRfVHlwZXNdLnht&#10;bFBLAQItABQABgAIAAAAIQA4/SH/1gAAAJQBAAALAAAAAAAAAAAAAAAAAC8BAABfcmVscy8ucmVs&#10;c1BLAQItABQABgAIAAAAIQDOqk0gJQIAAAAEAAAOAAAAAAAAAAAAAAAAAC4CAABkcnMvZTJvRG9j&#10;LnhtbFBLAQItABQABgAIAAAAIQCgnMe/3gAAAAkBAAAPAAAAAAAAAAAAAAAAAH8EAABkcnMvZG93&#10;bnJldi54bWxQSwUGAAAAAAQABADzAAAAigUAAAAA&#10;" filled="f" stroked="f">
                <v:textbox>
                  <w:txbxContent>
                    <w:p w:rsidR="00C451DE" w:rsidRPr="00B3187B" w:rsidRDefault="00C451DE" w:rsidP="000C2BDB">
                      <w:pPr>
                        <w:contextualSpacing/>
                        <w:rPr>
                          <w:rFonts w:ascii="Arial Narrow" w:hAnsi="Arial Narrow"/>
                          <w:b/>
                          <w:i/>
                          <w:color w:val="E36C0A" w:themeColor="accent6" w:themeShade="BF"/>
                        </w:rPr>
                      </w:pPr>
                      <w:r>
                        <w:rPr>
                          <w:rFonts w:ascii="Arial Narrow" w:hAnsi="Arial Narrow"/>
                          <w:b/>
                          <w:i/>
                          <w:color w:val="E36C0A" w:themeColor="accent6" w:themeShade="BF"/>
                        </w:rPr>
                        <w:t>-2,9%</w:t>
                      </w:r>
                    </w:p>
                  </w:txbxContent>
                </v:textbox>
              </v:shape>
            </w:pict>
          </mc:Fallback>
        </mc:AlternateContent>
      </w:r>
      <w:r w:rsidRPr="003A40FC">
        <w:rPr>
          <w:rFonts w:ascii="Arial Narrow" w:hAnsi="Arial Narrow"/>
          <w:noProof/>
          <w:sz w:val="26"/>
          <w:szCs w:val="26"/>
        </w:rPr>
        <mc:AlternateContent>
          <mc:Choice Requires="wps">
            <w:drawing>
              <wp:anchor distT="45720" distB="45720" distL="114300" distR="114300" simplePos="0" relativeHeight="251716608" behindDoc="0" locked="0" layoutInCell="1" allowOverlap="1" wp14:anchorId="739ABA04" wp14:editId="11DF19C0">
                <wp:simplePos x="0" y="0"/>
                <wp:positionH relativeFrom="column">
                  <wp:posOffset>1548130</wp:posOffset>
                </wp:positionH>
                <wp:positionV relativeFrom="paragraph">
                  <wp:posOffset>874395</wp:posOffset>
                </wp:positionV>
                <wp:extent cx="560705" cy="294005"/>
                <wp:effectExtent l="0" t="0" r="0" b="0"/>
                <wp:wrapNone/>
                <wp:docPr id="143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94005"/>
                        </a:xfrm>
                        <a:prstGeom prst="rect">
                          <a:avLst/>
                        </a:prstGeom>
                        <a:noFill/>
                        <a:ln w="9525">
                          <a:noFill/>
                          <a:miter lim="800000"/>
                          <a:headEnd/>
                          <a:tailEnd/>
                        </a:ln>
                      </wps:spPr>
                      <wps:txbx>
                        <w:txbxContent>
                          <w:p w:rsidR="00C451DE" w:rsidRPr="00797002" w:rsidRDefault="00C451DE" w:rsidP="000C2BDB">
                            <w:pPr>
                              <w:contextualSpacing/>
                              <w:rPr>
                                <w:rFonts w:ascii="Arial Narrow" w:hAnsi="Arial Narrow"/>
                                <w:b/>
                                <w:i/>
                                <w:color w:val="595959" w:themeColor="text1" w:themeTint="A6"/>
                              </w:rPr>
                            </w:pPr>
                            <w:r>
                              <w:rPr>
                                <w:rFonts w:ascii="Arial Narrow" w:hAnsi="Arial Narrow"/>
                                <w:b/>
                                <w:i/>
                                <w:color w:val="595959" w:themeColor="text1" w:themeTint="A6"/>
                              </w:rPr>
                              <w:t>+1,4</w:t>
                            </w:r>
                            <w:r w:rsidRPr="00797002">
                              <w:rPr>
                                <w:rFonts w:ascii="Arial Narrow" w:hAnsi="Arial Narrow"/>
                                <w:b/>
                                <w:i/>
                                <w:color w:val="595959" w:themeColor="text1" w:themeTint="A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21.9pt;margin-top:68.85pt;width:44.15pt;height:23.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kDJwIAAAMEAAAOAAAAZHJzL2Uyb0RvYy54bWysU0tu2zAQ3RfoHQjua8mq5MSC5SBNmqJA&#10;+gHSHoCmKIuoyGFJ2lK6y75X6B266KK7XsG5UYeU4xjtrigXxJDDeZz3+Lg4G1RHtsI6Cbqi00lK&#10;idAcaqnXFf344erZKSXOM12zDrSo6K1w9Gz59MmiN6XIoIWuFpYgiHZlbyraem/KJHG8FYq5CRih&#10;MdmAVczj0q6T2rIe0VWXZGk6S3qwtbHAhXO4ezkm6TLiN43g/l3TOOFJV1HszcfZxnkV5mS5YOXa&#10;MtNKvm+D/UMXikmNlx6gLplnZGPlX1BKcgsOGj/hoBJoGslF5IBspukfbG5aZkTkguI4c5DJ/T9Y&#10;/nb73hJZ49vlz2c5JZopfKbdt9333Y/dr93P+7v7ryQLOvXGlXj8xmCBH17AgDWRszPXwD85ouGi&#10;ZXotzq2FvhWsxj6noTI5Kh1xXABZ9W+gxsvYxkMEGhqrgogoC0F0fK/bwxuJwROOm8UsPUkLSjim&#10;snmeYhxuYOVDsbHOvxKgSAgqatECEZxtr50fjz4cCXdpuJJdh/us7DTpKzovsiIWHGWU9OjSTqqK&#10;nqZhjL4JHF/qOhZ7Jrsxxl46vScdeI6M/bAaos5FLA6KrKC+RRksjK7EX4RBC/YLJT06sqLu84ZZ&#10;QUn3WqOU82meBwvHRV6cZLiwx5nVcYZpjlAV9ZSM4YWPth85n6PkjYxyPHay7xmdFgXd/4pg5eN1&#10;PPX4d5e/AQAA//8DAFBLAwQUAAYACAAAACEAfvbDj98AAAALAQAADwAAAGRycy9kb3ducmV2Lnht&#10;bEyPzU7DMBCE70h9B2uRuFG7SWhLiFMhEFdQy4/EzY23SdR4HcVuE96e5USPszOa+bbYTK4TZxxC&#10;60nDYq5AIFXetlRr+Hh/uV2DCNGQNZ0n1PCDATbl7KowufUjbfG8i7XgEgq50dDE2OdShqpBZ8Lc&#10;90jsHfzgTGQ51NIOZuRy18lEqaV0piVeaEyPTw1Wx93Jafh8PXx/ZeqtfnZ3/egnJcndS61vrqfH&#10;BxARp/gfhj98RoeSmfb+RDaITkOSpYwe2UhXKxCcSNNkAWLPl3WmQJaFvPyh/AUAAP//AwBQSwEC&#10;LQAUAAYACAAAACEAtoM4kv4AAADhAQAAEwAAAAAAAAAAAAAAAAAAAAAAW0NvbnRlbnRfVHlwZXNd&#10;LnhtbFBLAQItABQABgAIAAAAIQA4/SH/1gAAAJQBAAALAAAAAAAAAAAAAAAAAC8BAABfcmVscy8u&#10;cmVsc1BLAQItABQABgAIAAAAIQCmt4kDJwIAAAMEAAAOAAAAAAAAAAAAAAAAAC4CAABkcnMvZTJv&#10;RG9jLnhtbFBLAQItABQABgAIAAAAIQB+9sOP3wAAAAsBAAAPAAAAAAAAAAAAAAAAAIEEAABkcnMv&#10;ZG93bnJldi54bWxQSwUGAAAAAAQABADzAAAAjQUAAAAA&#10;" filled="f" stroked="f">
                <v:textbox>
                  <w:txbxContent>
                    <w:p w:rsidR="00C451DE" w:rsidRPr="00797002" w:rsidRDefault="00C451DE" w:rsidP="000C2BDB">
                      <w:pPr>
                        <w:contextualSpacing/>
                        <w:rPr>
                          <w:rFonts w:ascii="Arial Narrow" w:hAnsi="Arial Narrow"/>
                          <w:b/>
                          <w:i/>
                          <w:color w:val="595959" w:themeColor="text1" w:themeTint="A6"/>
                        </w:rPr>
                      </w:pPr>
                      <w:r>
                        <w:rPr>
                          <w:rFonts w:ascii="Arial Narrow" w:hAnsi="Arial Narrow"/>
                          <w:b/>
                          <w:i/>
                          <w:color w:val="595959" w:themeColor="text1" w:themeTint="A6"/>
                        </w:rPr>
                        <w:t>+1,4</w:t>
                      </w:r>
                      <w:r w:rsidRPr="00797002">
                        <w:rPr>
                          <w:rFonts w:ascii="Arial Narrow" w:hAnsi="Arial Narrow"/>
                          <w:b/>
                          <w:i/>
                          <w:color w:val="595959" w:themeColor="text1" w:themeTint="A6"/>
                        </w:rPr>
                        <w:t>%</w:t>
                      </w:r>
                    </w:p>
                  </w:txbxContent>
                </v:textbox>
              </v:shape>
            </w:pict>
          </mc:Fallback>
        </mc:AlternateContent>
      </w:r>
      <w:r>
        <w:rPr>
          <w:rFonts w:ascii="Arial Narrow" w:hAnsi="Arial Narrow"/>
          <w:noProof/>
          <w:sz w:val="26"/>
          <w:szCs w:val="26"/>
        </w:rPr>
        <mc:AlternateContent>
          <mc:Choice Requires="wpg">
            <w:drawing>
              <wp:anchor distT="0" distB="0" distL="114300" distR="114300" simplePos="0" relativeHeight="251717632" behindDoc="0" locked="0" layoutInCell="1" allowOverlap="1" wp14:anchorId="36EB9C9D" wp14:editId="07E3FFEA">
                <wp:simplePos x="0" y="0"/>
                <wp:positionH relativeFrom="column">
                  <wp:posOffset>2109948</wp:posOffset>
                </wp:positionH>
                <wp:positionV relativeFrom="paragraph">
                  <wp:posOffset>782569</wp:posOffset>
                </wp:positionV>
                <wp:extent cx="938254" cy="445080"/>
                <wp:effectExtent l="0" t="38100" r="0" b="0"/>
                <wp:wrapNone/>
                <wp:docPr id="31" name="Группа 31"/>
                <wp:cNvGraphicFramePr/>
                <a:graphic xmlns:a="http://schemas.openxmlformats.org/drawingml/2006/main">
                  <a:graphicData uri="http://schemas.microsoft.com/office/word/2010/wordprocessingGroup">
                    <wpg:wgp>
                      <wpg:cNvGrpSpPr/>
                      <wpg:grpSpPr>
                        <a:xfrm>
                          <a:off x="0" y="0"/>
                          <a:ext cx="938254" cy="445080"/>
                          <a:chOff x="0" y="0"/>
                          <a:chExt cx="938254" cy="445080"/>
                        </a:xfrm>
                      </wpg:grpSpPr>
                      <wps:wsp>
                        <wps:cNvPr id="32" name="Надпись 2"/>
                        <wps:cNvSpPr txBox="1">
                          <a:spLocks noChangeArrowheads="1"/>
                        </wps:cNvSpPr>
                        <wps:spPr bwMode="auto">
                          <a:xfrm>
                            <a:off x="0" y="47708"/>
                            <a:ext cx="938254" cy="397372"/>
                          </a:xfrm>
                          <a:prstGeom prst="rect">
                            <a:avLst/>
                          </a:prstGeom>
                          <a:noFill/>
                          <a:ln w="9525">
                            <a:noFill/>
                            <a:miter lim="800000"/>
                            <a:headEnd/>
                            <a:tailEnd/>
                          </a:ln>
                        </wps:spPr>
                        <wps:txbx>
                          <w:txbxContent>
                            <w:p w:rsidR="00C451DE" w:rsidRPr="00B3187B" w:rsidRDefault="00C451DE" w:rsidP="000C2BDB">
                              <w:pPr>
                                <w:spacing w:line="192" w:lineRule="auto"/>
                                <w:contextualSpacing/>
                                <w:jc w:val="center"/>
                                <w:rPr>
                                  <w:rFonts w:ascii="Arial Narrow" w:hAnsi="Arial Narrow"/>
                                  <w:b/>
                                  <w:i/>
                                  <w:color w:val="E36C0A" w:themeColor="accent6" w:themeShade="BF"/>
                                </w:rPr>
                              </w:pPr>
                              <w:r>
                                <w:rPr>
                                  <w:rFonts w:ascii="Arial Narrow" w:hAnsi="Arial Narrow"/>
                                  <w:b/>
                                  <w:i/>
                                  <w:color w:val="E36C0A" w:themeColor="accent6" w:themeShade="BF"/>
                                </w:rPr>
                                <w:t>в 1,3 раза</w:t>
                              </w:r>
                            </w:p>
                          </w:txbxContent>
                        </wps:txbx>
                        <wps:bodyPr rot="0" vert="horz" wrap="square" lIns="91440" tIns="45720" rIns="91440" bIns="45720" anchor="t" anchorCtr="0">
                          <a:noAutofit/>
                        </wps:bodyPr>
                      </wps:wsp>
                      <wps:wsp>
                        <wps:cNvPr id="36" name="Прямая со стрелкой 36"/>
                        <wps:cNvCnPr/>
                        <wps:spPr>
                          <a:xfrm flipV="1">
                            <a:off x="119269" y="0"/>
                            <a:ext cx="0" cy="27829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31" o:spid="_x0000_s1074" style="position:absolute;left:0;text-align:left;margin-left:166.15pt;margin-top:61.6pt;width:73.9pt;height:35.05pt;z-index:251717632" coordsize="9382,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BYfwMAAB4IAAAOAAAAZHJzL2Uyb0RvYy54bWy0Vd2O1DYYva/EO1i+ZzOT+Y82i+gAq0q0&#10;oFJ673GcxKpjB9uzmeEK2lskLnpd9RX2AqQCFX2FzBv1s53JTtmhEiB2pYz/vs/nOz7HPr21qQS6&#10;YNpwJVM8PBlgxCRVGZdFih//dO/mHCNjicyIUJKleMsMvnV245vTpk5YrEolMqYRJJEmaeoUl9bW&#10;SRQZWrKKmBNVMwmTudIVsdDVRZRp0kD2SkTxYDCNGqWzWivKjIHRO2ESn/n8ec6ofZDnhlkkUgzY&#10;rP9q/125b3R2SpJCk7rktINBPgNFRbiETftUd4glaK35tVQVp1oZldsTqqpI5TmnzNcA1QwHH1Rz&#10;rtW69rUUSVPUPU1A7Qc8fXZa+sPFQ414luLRECNJKjij9vfds91v7T/wf4lgGDhq6iKBpee6flQ/&#10;1N1AEXqu7E2uK/cLBaGNZ3fbs8s2FlEYXIzm8WSMEYWp8XgymHfs0xKO6FoULe/+b1y03zRy2Hoo&#10;TQ06MldUmS+j6lFJauZPwLj691TFPVV/tJftKyDqr93z3QsUB678WkcUsptvFZQ+9Now9X1FfzFI&#10;qmVJZMFua62akpEMQHqWoZQ+1HFuEuOSrJrvVQbnQtZW+URH2R7PZoN50PMxxkeL2Wjm8fXMkaTW&#10;xp4zVSHXSLEGu/gNyMV9Y+GUYel+iTtdqe5xIbxlhEQNHOkknviAg5mKW3C04FWK5wP3FzC5Ou/K&#10;zAdbwkVowwZCwj77WkPVdrPaeE1OOvGZZKWyLVChVXAw3DjQKJV+ilED7k2xebImmmEkvpNA52I4&#10;Hju7+854Mouhow9nVoczRFJIlWKLUWgurb8iQs23gfacezoczICkwwxSC5C/vuamveb+BHu+bP9u&#10;L3cv0e55+x4+u193z9rX7bv2bfu+fYNG0wMhLmXn2CCnvV1RLnj9816bnXGHw0U8XWB03b1AoDNu&#10;PJvHC5/94zIyVhNelHappARFKR3k/xFRufMniVGCZ05dvuNuf7YUGl0QuLcJpUzaqReaWFdghjA+&#10;m3TqAij+wXAhXrT/ydapDdltDSaymoP3BHMEHVefsVvBHAwhf2Q56PDKwMdwBed2q11YDlX0gQOP&#10;ukd3WNA+sFvvQpl/sT4luI/wOytp++CKS6WP7W43/c5h/d5/oe4rjTuGXM+L3F+z8Ah51roH071y&#10;h32//upZP/sXAAD//wMAUEsDBBQABgAIAAAAIQD7iV4n4AAAAAsBAAAPAAAAZHJzL2Rvd25yZXYu&#10;eG1sTI/BTsMwDIbvSLxDZCRuLG0DaJSm0zQBpwmJDQlxyxqvrdY4VZO13dtjTnC0/0+/Pxer2XVi&#10;xCG0njSkiwQEUuVtS7WGz/3r3RJEiIas6TyhhgsGWJXXV4XJrZ/oA8ddrAWXUMiNhibGPpcyVA06&#10;Exa+R+Ls6AdnIo9DLe1gJi53ncyS5FE60xJfaEyPmwar0+7sNLxNZlqr9GXcno6by/f+4f1rm6LW&#10;tzfz+hlExDn+wfCrz+pQstPBn8kG0WlQKlOMcpCpDAQT98skBXHgzZNSIMtC/v+h/AEAAP//AwBQ&#10;SwECLQAUAAYACAAAACEAtoM4kv4AAADhAQAAEwAAAAAAAAAAAAAAAAAAAAAAW0NvbnRlbnRfVHlw&#10;ZXNdLnhtbFBLAQItABQABgAIAAAAIQA4/SH/1gAAAJQBAAALAAAAAAAAAAAAAAAAAC8BAABfcmVs&#10;cy8ucmVsc1BLAQItABQABgAIAAAAIQCW3OBYfwMAAB4IAAAOAAAAAAAAAAAAAAAAAC4CAABkcnMv&#10;ZTJvRG9jLnhtbFBLAQItABQABgAIAAAAIQD7iV4n4AAAAAsBAAAPAAAAAAAAAAAAAAAAANkFAABk&#10;cnMvZG93bnJldi54bWxQSwUGAAAAAAQABADzAAAA5gYAAAAA&#10;">
                <v:shape id="_x0000_s1075" type="#_x0000_t202" style="position:absolute;top:477;width:938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C451DE" w:rsidRPr="00B3187B" w:rsidRDefault="00C451DE" w:rsidP="000C2BDB">
                        <w:pPr>
                          <w:spacing w:line="192" w:lineRule="auto"/>
                          <w:contextualSpacing/>
                          <w:jc w:val="center"/>
                          <w:rPr>
                            <w:rFonts w:ascii="Arial Narrow" w:hAnsi="Arial Narrow"/>
                            <w:b/>
                            <w:i/>
                            <w:color w:val="E36C0A" w:themeColor="accent6" w:themeShade="BF"/>
                          </w:rPr>
                        </w:pPr>
                        <w:r>
                          <w:rPr>
                            <w:rFonts w:ascii="Arial Narrow" w:hAnsi="Arial Narrow"/>
                            <w:b/>
                            <w:i/>
                            <w:color w:val="E36C0A" w:themeColor="accent6" w:themeShade="BF"/>
                          </w:rPr>
                          <w:t>в 1,3 раза</w:t>
                        </w:r>
                      </w:p>
                    </w:txbxContent>
                  </v:textbox>
                </v:shape>
                <v:shapetype id="_x0000_t32" coordsize="21600,21600" o:spt="32" o:oned="t" path="m,l21600,21600e" filled="f">
                  <v:path arrowok="t" fillok="f" o:connecttype="none"/>
                  <o:lock v:ext="edit" shapetype="t"/>
                </v:shapetype>
                <v:shape id="Прямая со стрелкой 36" o:spid="_x0000_s1076" type="#_x0000_t32" style="position:absolute;left:1192;width:0;height:27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Iv8QAAADbAAAADwAAAGRycy9kb3ducmV2LnhtbESPwWrDMBBE74H+g9hCb7HcBIxxo4Q2&#10;UBqSU11felusjWVqrYykJE6+PioUehxm5g2z2kx2EGfyoXes4DnLQRC3TvfcKWi+3ucliBCRNQ6O&#10;ScGVAmzWD7MVVtpd+JPOdexEgnCoUIGJcaykDK0hiyFzI3Hyjs5bjEn6TmqPlwS3g1zkeSEt9pwW&#10;DI60NdT+1Cer4Dgebkt7+9juS/8dWU9vu6Y2Sj09Tq8vICJN8T/8195pBcs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gi/xAAAANsAAAAPAAAAAAAAAAAA&#10;AAAAAKECAABkcnMvZG93bnJldi54bWxQSwUGAAAAAAQABAD5AAAAkgMAAAAA&#10;" strokecolor="#e36c0a [2409]">
                  <v:stroke endarrow="block"/>
                </v:shape>
              </v:group>
            </w:pict>
          </mc:Fallback>
        </mc:AlternateContent>
      </w:r>
      <w:r>
        <w:rPr>
          <w:noProof/>
          <w:sz w:val="32"/>
          <w:szCs w:val="32"/>
        </w:rPr>
        <w:drawing>
          <wp:inline distT="0" distB="0" distL="0" distR="0" wp14:anchorId="50DD756B" wp14:editId="5AEE79AA">
            <wp:extent cx="2924810" cy="1706245"/>
            <wp:effectExtent l="0" t="0" r="8890" b="825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C2BDB" w:rsidRDefault="000C2BDB" w:rsidP="000C2BDB">
      <w:pPr>
        <w:ind w:firstLine="284"/>
        <w:rPr>
          <w:rFonts w:ascii="Arial Narrow" w:hAnsi="Arial Narrow"/>
          <w:sz w:val="26"/>
          <w:szCs w:val="26"/>
        </w:rPr>
      </w:pPr>
    </w:p>
    <w:p w:rsidR="000C2BDB" w:rsidRDefault="000C2BDB" w:rsidP="000C2BDB">
      <w:pPr>
        <w:ind w:firstLine="284"/>
        <w:rPr>
          <w:rFonts w:ascii="Arial Narrow" w:hAnsi="Arial Narrow"/>
          <w:sz w:val="26"/>
          <w:szCs w:val="26"/>
        </w:rPr>
      </w:pPr>
      <w:r>
        <w:rPr>
          <w:rFonts w:ascii="Arial Narrow" w:hAnsi="Arial Narrow"/>
          <w:sz w:val="26"/>
          <w:szCs w:val="26"/>
        </w:rPr>
        <w:t xml:space="preserve">В общем объеме поступлений администрируемых Службой доходов в бюджетную систему Российской Федерации в январе-июне 2017 года </w:t>
      </w:r>
      <w:r w:rsidRPr="00296929">
        <w:rPr>
          <w:rFonts w:ascii="Arial Narrow" w:hAnsi="Arial Narrow"/>
          <w:sz w:val="26"/>
          <w:szCs w:val="26"/>
        </w:rPr>
        <w:t>на</w:t>
      </w:r>
      <w:r>
        <w:rPr>
          <w:rFonts w:ascii="Arial Narrow" w:hAnsi="Arial Narrow"/>
          <w:sz w:val="26"/>
          <w:szCs w:val="26"/>
        </w:rPr>
        <w:t xml:space="preserve">логи на совокупный доход </w:t>
      </w:r>
      <w:proofErr w:type="gramStart"/>
      <w:r>
        <w:rPr>
          <w:rFonts w:ascii="Arial Narrow" w:hAnsi="Arial Narrow"/>
          <w:sz w:val="26"/>
          <w:szCs w:val="26"/>
        </w:rPr>
        <w:t>составили</w:t>
      </w:r>
      <w:r w:rsidRPr="00296929">
        <w:rPr>
          <w:rFonts w:ascii="Arial Narrow" w:hAnsi="Arial Narrow"/>
          <w:sz w:val="26"/>
          <w:szCs w:val="26"/>
        </w:rPr>
        <w:t xml:space="preserve"> 2,</w:t>
      </w:r>
      <w:r>
        <w:rPr>
          <w:rFonts w:ascii="Arial Narrow" w:hAnsi="Arial Narrow"/>
          <w:sz w:val="26"/>
          <w:szCs w:val="26"/>
        </w:rPr>
        <w:t>7</w:t>
      </w:r>
      <w:r w:rsidRPr="00296929">
        <w:rPr>
          <w:rFonts w:ascii="Arial Narrow" w:hAnsi="Arial Narrow"/>
          <w:sz w:val="26"/>
          <w:szCs w:val="26"/>
        </w:rPr>
        <w:t>% и относительно января-</w:t>
      </w:r>
      <w:r>
        <w:rPr>
          <w:rFonts w:ascii="Arial Narrow" w:hAnsi="Arial Narrow"/>
          <w:sz w:val="26"/>
          <w:szCs w:val="26"/>
        </w:rPr>
        <w:t>июня</w:t>
      </w:r>
      <w:r w:rsidRPr="00296929">
        <w:rPr>
          <w:rFonts w:ascii="Arial Narrow" w:hAnsi="Arial Narrow"/>
          <w:sz w:val="26"/>
          <w:szCs w:val="26"/>
        </w:rPr>
        <w:t xml:space="preserve"> 2016 года эта доля </w:t>
      </w:r>
      <w:r>
        <w:rPr>
          <w:rFonts w:ascii="Arial Narrow" w:hAnsi="Arial Narrow"/>
          <w:sz w:val="26"/>
          <w:szCs w:val="26"/>
        </w:rPr>
        <w:t>снизилась</w:t>
      </w:r>
      <w:proofErr w:type="gramEnd"/>
      <w:r>
        <w:rPr>
          <w:rFonts w:ascii="Arial Narrow" w:hAnsi="Arial Narrow"/>
          <w:sz w:val="26"/>
          <w:szCs w:val="26"/>
        </w:rPr>
        <w:t xml:space="preserve"> на 0,2 процентного пункта.</w:t>
      </w:r>
    </w:p>
    <w:p w:rsidR="000C2BDB" w:rsidRPr="005B653C" w:rsidRDefault="000C2BDB" w:rsidP="000C2BDB">
      <w:pPr>
        <w:ind w:firstLine="284"/>
        <w:rPr>
          <w:rFonts w:ascii="Arial Narrow" w:hAnsi="Arial Narrow"/>
          <w:sz w:val="26"/>
          <w:szCs w:val="26"/>
        </w:rPr>
      </w:pPr>
      <w:r w:rsidRPr="005B653C">
        <w:rPr>
          <w:rFonts w:ascii="Arial Narrow" w:hAnsi="Arial Narrow"/>
          <w:b/>
          <w:sz w:val="26"/>
          <w:szCs w:val="26"/>
        </w:rPr>
        <w:t xml:space="preserve">Поступления единого налога, взимаемого в связи с применением </w:t>
      </w:r>
      <w:r w:rsidRPr="005B653C">
        <w:rPr>
          <w:rFonts w:ascii="Arial Narrow" w:hAnsi="Arial Narrow"/>
          <w:b/>
          <w:sz w:val="26"/>
          <w:szCs w:val="26"/>
        </w:rPr>
        <w:lastRenderedPageBreak/>
        <w:t>упрощенной системы налогообложения</w:t>
      </w:r>
      <w:r w:rsidRPr="005B653C">
        <w:rPr>
          <w:rFonts w:ascii="Arial Narrow" w:hAnsi="Arial Narrow"/>
          <w:sz w:val="26"/>
          <w:szCs w:val="26"/>
        </w:rPr>
        <w:t xml:space="preserve">, в </w:t>
      </w:r>
      <w:r>
        <w:rPr>
          <w:rFonts w:ascii="Arial Narrow" w:hAnsi="Arial Narrow"/>
          <w:sz w:val="26"/>
          <w:szCs w:val="26"/>
        </w:rPr>
        <w:t xml:space="preserve">январе-июне </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178,31</w:t>
      </w:r>
      <w:r w:rsidRPr="005B653C">
        <w:rPr>
          <w:rFonts w:ascii="Arial Narrow" w:hAnsi="Arial Narrow"/>
          <w:sz w:val="26"/>
          <w:szCs w:val="26"/>
        </w:rPr>
        <w:t xml:space="preserve"> млрд. рублей, что на </w:t>
      </w:r>
      <w:r>
        <w:rPr>
          <w:rFonts w:ascii="Arial Narrow" w:hAnsi="Arial Narrow"/>
          <w:sz w:val="26"/>
          <w:szCs w:val="26"/>
        </w:rPr>
        <w:t>15,4</w:t>
      </w:r>
      <w:r w:rsidRPr="005B653C">
        <w:rPr>
          <w:rFonts w:ascii="Arial Narrow" w:hAnsi="Arial Narrow"/>
          <w:sz w:val="26"/>
          <w:szCs w:val="26"/>
        </w:rPr>
        <w:t xml:space="preserve">% больше, чем в </w:t>
      </w:r>
      <w:r>
        <w:rPr>
          <w:rFonts w:ascii="Arial Narrow" w:hAnsi="Arial Narrow"/>
          <w:sz w:val="26"/>
          <w:szCs w:val="26"/>
        </w:rPr>
        <w:t xml:space="preserve">январе-июне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Из общей суммы поступлений </w:t>
      </w:r>
      <w:r>
        <w:rPr>
          <w:rFonts w:ascii="Arial Narrow" w:hAnsi="Arial Narrow"/>
          <w:sz w:val="26"/>
          <w:szCs w:val="26"/>
        </w:rPr>
        <w:t>178,31</w:t>
      </w:r>
      <w:r w:rsidRPr="005B653C">
        <w:rPr>
          <w:rFonts w:ascii="Arial Narrow" w:hAnsi="Arial Narrow"/>
          <w:sz w:val="26"/>
          <w:szCs w:val="26"/>
        </w:rPr>
        <w:t xml:space="preserve"> млрд. рублей перечислены в консолидированные бюджеты субъектов Российской Федерации (из них </w:t>
      </w:r>
      <w:r>
        <w:rPr>
          <w:rFonts w:ascii="Arial Narrow" w:hAnsi="Arial Narrow"/>
          <w:sz w:val="26"/>
          <w:szCs w:val="26"/>
        </w:rPr>
        <w:t>31,80</w:t>
      </w:r>
      <w:r w:rsidRPr="005B653C">
        <w:rPr>
          <w:rFonts w:ascii="Arial Narrow" w:hAnsi="Arial Narrow"/>
          <w:sz w:val="26"/>
          <w:szCs w:val="26"/>
        </w:rPr>
        <w:t xml:space="preserve"> млрд. рублей – в местные бюджеты).</w:t>
      </w:r>
    </w:p>
    <w:p w:rsidR="000C2BDB" w:rsidRPr="005B653C" w:rsidRDefault="000C2BDB" w:rsidP="000C2BDB">
      <w:pPr>
        <w:ind w:firstLine="284"/>
        <w:rPr>
          <w:rFonts w:ascii="Arial Narrow" w:hAnsi="Arial Narrow"/>
          <w:sz w:val="26"/>
          <w:szCs w:val="26"/>
        </w:rPr>
      </w:pPr>
      <w:r w:rsidRPr="005B653C">
        <w:rPr>
          <w:rFonts w:ascii="Arial Narrow" w:hAnsi="Arial Narrow"/>
          <w:b/>
          <w:sz w:val="26"/>
          <w:szCs w:val="26"/>
        </w:rPr>
        <w:t xml:space="preserve">Поступления единого налога на вмененный доход для отдельных видов деятельности </w:t>
      </w:r>
      <w:r w:rsidRPr="005B653C">
        <w:rPr>
          <w:rFonts w:ascii="Arial Narrow" w:hAnsi="Arial Narrow"/>
          <w:sz w:val="26"/>
          <w:szCs w:val="26"/>
        </w:rPr>
        <w:t xml:space="preserve">в </w:t>
      </w:r>
      <w:r>
        <w:rPr>
          <w:rFonts w:ascii="Arial Narrow" w:hAnsi="Arial Narrow"/>
          <w:sz w:val="26"/>
          <w:szCs w:val="26"/>
        </w:rPr>
        <w:t xml:space="preserve">январе-июне </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34,85</w:t>
      </w:r>
      <w:r w:rsidRPr="005B653C">
        <w:rPr>
          <w:rFonts w:ascii="Arial Narrow" w:hAnsi="Arial Narrow"/>
          <w:sz w:val="26"/>
          <w:szCs w:val="26"/>
        </w:rPr>
        <w:t xml:space="preserve"> млрд. рублей, что на </w:t>
      </w:r>
      <w:r>
        <w:rPr>
          <w:rFonts w:ascii="Arial Narrow" w:hAnsi="Arial Narrow"/>
          <w:sz w:val="26"/>
          <w:szCs w:val="26"/>
        </w:rPr>
        <w:t>5,5</w:t>
      </w:r>
      <w:r w:rsidRPr="005B653C">
        <w:rPr>
          <w:rFonts w:ascii="Arial Narrow" w:hAnsi="Arial Narrow"/>
          <w:sz w:val="26"/>
          <w:szCs w:val="26"/>
        </w:rPr>
        <w:t xml:space="preserve">% меньше поступлений </w:t>
      </w:r>
      <w:r>
        <w:rPr>
          <w:rFonts w:ascii="Arial Narrow" w:hAnsi="Arial Narrow"/>
          <w:sz w:val="26"/>
          <w:szCs w:val="26"/>
        </w:rPr>
        <w:t xml:space="preserve">января-июня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года. Из них в консолидированные бюджеты субъектов Российской Федерации поступило </w:t>
      </w:r>
      <w:r>
        <w:rPr>
          <w:rFonts w:ascii="Arial Narrow" w:hAnsi="Arial Narrow"/>
          <w:sz w:val="26"/>
          <w:szCs w:val="26"/>
        </w:rPr>
        <w:t>34,84</w:t>
      </w:r>
      <w:r w:rsidRPr="005B653C">
        <w:rPr>
          <w:rFonts w:ascii="Arial Narrow" w:hAnsi="Arial Narrow"/>
          <w:sz w:val="26"/>
          <w:szCs w:val="26"/>
        </w:rPr>
        <w:t xml:space="preserve"> млрд. рублей (в том числе в доходы местных бюджетов – </w:t>
      </w:r>
      <w:r>
        <w:rPr>
          <w:rFonts w:ascii="Arial Narrow" w:hAnsi="Arial Narrow"/>
          <w:sz w:val="26"/>
          <w:szCs w:val="26"/>
        </w:rPr>
        <w:t>34,79</w:t>
      </w:r>
      <w:r w:rsidRPr="005B653C">
        <w:rPr>
          <w:rFonts w:ascii="Arial Narrow" w:hAnsi="Arial Narrow"/>
          <w:sz w:val="26"/>
          <w:szCs w:val="26"/>
        </w:rPr>
        <w:t xml:space="preserve"> млрд. рублей). Снижение поступлений единого налога на вмененный доход обусловлено </w:t>
      </w:r>
      <w:r>
        <w:rPr>
          <w:rFonts w:ascii="Arial Narrow" w:hAnsi="Arial Narrow"/>
          <w:sz w:val="26"/>
          <w:szCs w:val="26"/>
        </w:rPr>
        <w:t xml:space="preserve">сохранением тенденции </w:t>
      </w:r>
      <w:r w:rsidRPr="005B653C">
        <w:rPr>
          <w:rFonts w:ascii="Arial Narrow" w:hAnsi="Arial Narrow"/>
          <w:sz w:val="26"/>
          <w:szCs w:val="26"/>
        </w:rPr>
        <w:t>снижени</w:t>
      </w:r>
      <w:r>
        <w:rPr>
          <w:rFonts w:ascii="Arial Narrow" w:hAnsi="Arial Narrow"/>
          <w:sz w:val="26"/>
          <w:szCs w:val="26"/>
        </w:rPr>
        <w:t>я</w:t>
      </w:r>
      <w:r w:rsidRPr="005B653C">
        <w:rPr>
          <w:rFonts w:ascii="Arial Narrow" w:hAnsi="Arial Narrow"/>
          <w:sz w:val="26"/>
          <w:szCs w:val="26"/>
        </w:rPr>
        <w:t xml:space="preserve"> числа налогоплательщиков, применяющих указанную систему налогообложения.</w:t>
      </w:r>
    </w:p>
    <w:p w:rsidR="000C2BDB" w:rsidRPr="005B653C" w:rsidRDefault="000C2BDB" w:rsidP="000C2BDB">
      <w:pPr>
        <w:ind w:firstLine="284"/>
        <w:rPr>
          <w:rFonts w:ascii="Arial Narrow" w:hAnsi="Arial Narrow"/>
          <w:sz w:val="26"/>
          <w:szCs w:val="26"/>
        </w:rPr>
      </w:pPr>
      <w:r w:rsidRPr="005B653C">
        <w:rPr>
          <w:rFonts w:ascii="Arial Narrow" w:hAnsi="Arial Narrow"/>
          <w:b/>
          <w:sz w:val="26"/>
          <w:szCs w:val="26"/>
        </w:rPr>
        <w:t>Поступления единого сельскохозяйственного налога</w:t>
      </w:r>
      <w:r w:rsidRPr="005B653C">
        <w:rPr>
          <w:rFonts w:ascii="Arial Narrow" w:hAnsi="Arial Narrow"/>
          <w:sz w:val="26"/>
          <w:szCs w:val="26"/>
        </w:rPr>
        <w:t xml:space="preserve"> в </w:t>
      </w:r>
      <w:r>
        <w:rPr>
          <w:rFonts w:ascii="Arial Narrow" w:hAnsi="Arial Narrow"/>
          <w:sz w:val="26"/>
          <w:szCs w:val="26"/>
        </w:rPr>
        <w:t>январе-июне 2017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w:t>
      </w:r>
      <w:r>
        <w:rPr>
          <w:rFonts w:ascii="Arial Narrow" w:hAnsi="Arial Narrow"/>
          <w:sz w:val="26"/>
          <w:szCs w:val="26"/>
        </w:rPr>
        <w:t>составили</w:t>
      </w:r>
      <w:r w:rsidRPr="005B653C">
        <w:rPr>
          <w:rFonts w:ascii="Arial Narrow" w:hAnsi="Arial Narrow"/>
          <w:sz w:val="26"/>
          <w:szCs w:val="26"/>
        </w:rPr>
        <w:t xml:space="preserve"> </w:t>
      </w:r>
      <w:r>
        <w:rPr>
          <w:rFonts w:ascii="Arial Narrow" w:hAnsi="Arial Narrow"/>
          <w:sz w:val="26"/>
          <w:szCs w:val="26"/>
        </w:rPr>
        <w:t>8,19</w:t>
      </w:r>
      <w:r w:rsidRPr="005B653C">
        <w:rPr>
          <w:rFonts w:ascii="Arial Narrow" w:hAnsi="Arial Narrow"/>
          <w:sz w:val="26"/>
          <w:szCs w:val="26"/>
        </w:rPr>
        <w:t xml:space="preserve"> млрд. рублей, что </w:t>
      </w:r>
      <w:r>
        <w:rPr>
          <w:rFonts w:ascii="Arial Narrow" w:hAnsi="Arial Narrow"/>
          <w:sz w:val="26"/>
          <w:szCs w:val="26"/>
        </w:rPr>
        <w:t>на</w:t>
      </w:r>
      <w:r w:rsidRPr="005B653C">
        <w:rPr>
          <w:rFonts w:ascii="Arial Narrow" w:hAnsi="Arial Narrow"/>
          <w:sz w:val="26"/>
          <w:szCs w:val="26"/>
        </w:rPr>
        <w:t xml:space="preserve"> </w:t>
      </w:r>
      <w:r>
        <w:rPr>
          <w:rFonts w:ascii="Arial Narrow" w:hAnsi="Arial Narrow"/>
          <w:sz w:val="26"/>
          <w:szCs w:val="26"/>
        </w:rPr>
        <w:t>9</w:t>
      </w:r>
      <w:r w:rsidRPr="005B653C">
        <w:rPr>
          <w:rFonts w:ascii="Arial Narrow" w:hAnsi="Arial Narrow"/>
          <w:sz w:val="26"/>
          <w:szCs w:val="26"/>
        </w:rPr>
        <w:t>,</w:t>
      </w:r>
      <w:r>
        <w:rPr>
          <w:rFonts w:ascii="Arial Narrow" w:hAnsi="Arial Narrow"/>
          <w:sz w:val="26"/>
          <w:szCs w:val="26"/>
        </w:rPr>
        <w:t>4%</w:t>
      </w:r>
      <w:r w:rsidRPr="005B653C">
        <w:rPr>
          <w:rFonts w:ascii="Arial Narrow" w:hAnsi="Arial Narrow"/>
          <w:sz w:val="26"/>
          <w:szCs w:val="26"/>
        </w:rPr>
        <w:t xml:space="preserve"> больше, чем в </w:t>
      </w:r>
      <w:r>
        <w:rPr>
          <w:rFonts w:ascii="Arial Narrow" w:hAnsi="Arial Narrow"/>
          <w:sz w:val="26"/>
          <w:szCs w:val="26"/>
        </w:rPr>
        <w:t xml:space="preserve">январе-июне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В консолидированные бюджеты субъектов Российской Федерации поступило более </w:t>
      </w:r>
      <w:r>
        <w:rPr>
          <w:rFonts w:ascii="Arial Narrow" w:hAnsi="Arial Narrow"/>
          <w:sz w:val="26"/>
          <w:szCs w:val="26"/>
        </w:rPr>
        <w:t>8,19</w:t>
      </w:r>
      <w:r w:rsidRPr="005B653C">
        <w:rPr>
          <w:rFonts w:ascii="Arial Narrow" w:hAnsi="Arial Narrow"/>
          <w:sz w:val="26"/>
          <w:szCs w:val="26"/>
        </w:rPr>
        <w:t xml:space="preserve"> млрд. рублей (в том числе в местные бюджеты – </w:t>
      </w:r>
      <w:r>
        <w:rPr>
          <w:rFonts w:ascii="Arial Narrow" w:hAnsi="Arial Narrow"/>
          <w:sz w:val="26"/>
          <w:szCs w:val="26"/>
        </w:rPr>
        <w:t>8</w:t>
      </w:r>
      <w:r w:rsidRPr="005B653C">
        <w:rPr>
          <w:rFonts w:ascii="Arial Narrow" w:hAnsi="Arial Narrow"/>
          <w:sz w:val="26"/>
          <w:szCs w:val="26"/>
        </w:rPr>
        <w:t>,</w:t>
      </w:r>
      <w:r>
        <w:rPr>
          <w:rFonts w:ascii="Arial Narrow" w:hAnsi="Arial Narrow"/>
          <w:sz w:val="26"/>
          <w:szCs w:val="26"/>
        </w:rPr>
        <w:t>13</w:t>
      </w:r>
      <w:r w:rsidRPr="005B653C">
        <w:rPr>
          <w:rFonts w:ascii="Arial Narrow" w:hAnsi="Arial Narrow"/>
          <w:sz w:val="26"/>
          <w:szCs w:val="26"/>
        </w:rPr>
        <w:t xml:space="preserve"> млрд. рублей).</w:t>
      </w:r>
    </w:p>
    <w:p w:rsidR="000C2BDB" w:rsidRPr="005B653C" w:rsidRDefault="000C2BDB" w:rsidP="000C2BDB">
      <w:pPr>
        <w:ind w:firstLine="284"/>
        <w:rPr>
          <w:rFonts w:ascii="Arial Narrow" w:hAnsi="Arial Narrow"/>
          <w:sz w:val="26"/>
          <w:szCs w:val="26"/>
        </w:rPr>
      </w:pPr>
      <w:r w:rsidRPr="005B653C">
        <w:rPr>
          <w:rFonts w:ascii="Arial Narrow" w:hAnsi="Arial Narrow"/>
          <w:b/>
          <w:sz w:val="26"/>
          <w:szCs w:val="26"/>
        </w:rPr>
        <w:t>Поступления налога, взимаемого в связи с применением патентной системы налогообложения</w:t>
      </w:r>
      <w:r w:rsidRPr="005B653C">
        <w:rPr>
          <w:rFonts w:ascii="Arial Narrow" w:hAnsi="Arial Narrow"/>
          <w:sz w:val="26"/>
          <w:szCs w:val="26"/>
        </w:rPr>
        <w:t>, в консолидированны</w:t>
      </w:r>
      <w:r>
        <w:rPr>
          <w:rFonts w:ascii="Arial Narrow" w:hAnsi="Arial Narrow"/>
          <w:sz w:val="26"/>
          <w:szCs w:val="26"/>
        </w:rPr>
        <w:t>е</w:t>
      </w:r>
      <w:r w:rsidRPr="005B653C">
        <w:rPr>
          <w:rFonts w:ascii="Arial Narrow" w:hAnsi="Arial Narrow"/>
          <w:sz w:val="26"/>
          <w:szCs w:val="26"/>
        </w:rPr>
        <w:t xml:space="preserve"> бюджет</w:t>
      </w:r>
      <w:r>
        <w:rPr>
          <w:rFonts w:ascii="Arial Narrow" w:hAnsi="Arial Narrow"/>
          <w:sz w:val="26"/>
          <w:szCs w:val="26"/>
        </w:rPr>
        <w:t xml:space="preserve">ы субъектов </w:t>
      </w:r>
      <w:r w:rsidRPr="005B653C">
        <w:rPr>
          <w:rFonts w:ascii="Arial Narrow" w:hAnsi="Arial Narrow"/>
          <w:sz w:val="26"/>
          <w:szCs w:val="26"/>
        </w:rPr>
        <w:t xml:space="preserve">Российской Федерации в </w:t>
      </w:r>
      <w:r>
        <w:rPr>
          <w:rFonts w:ascii="Arial Narrow" w:hAnsi="Arial Narrow"/>
          <w:sz w:val="26"/>
          <w:szCs w:val="26"/>
        </w:rPr>
        <w:t xml:space="preserve">январе-июне </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4,94</w:t>
      </w:r>
      <w:r w:rsidRPr="005B653C">
        <w:rPr>
          <w:rFonts w:ascii="Arial Narrow" w:hAnsi="Arial Narrow"/>
          <w:sz w:val="26"/>
          <w:szCs w:val="26"/>
        </w:rPr>
        <w:t xml:space="preserve"> млрд. рублей и выросли относительно </w:t>
      </w:r>
      <w:r>
        <w:rPr>
          <w:rFonts w:ascii="Arial Narrow" w:hAnsi="Arial Narrow"/>
          <w:sz w:val="26"/>
          <w:szCs w:val="26"/>
        </w:rPr>
        <w:t xml:space="preserve">января-июня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года </w:t>
      </w:r>
      <w:r>
        <w:rPr>
          <w:rFonts w:ascii="Arial Narrow" w:hAnsi="Arial Narrow"/>
          <w:sz w:val="26"/>
          <w:szCs w:val="26"/>
        </w:rPr>
        <w:t>на 44,6%</w:t>
      </w:r>
      <w:r w:rsidRPr="005B653C">
        <w:rPr>
          <w:rFonts w:ascii="Arial Narrow" w:hAnsi="Arial Narrow"/>
          <w:sz w:val="26"/>
          <w:szCs w:val="26"/>
        </w:rPr>
        <w:t xml:space="preserve">, в том числе в местные бюджеты – </w:t>
      </w:r>
      <w:r>
        <w:rPr>
          <w:rFonts w:ascii="Arial Narrow" w:hAnsi="Arial Narrow"/>
          <w:sz w:val="26"/>
          <w:szCs w:val="26"/>
        </w:rPr>
        <w:t>2,86</w:t>
      </w:r>
      <w:r w:rsidRPr="005B653C">
        <w:rPr>
          <w:rFonts w:ascii="Arial Narrow" w:hAnsi="Arial Narrow"/>
          <w:sz w:val="26"/>
          <w:szCs w:val="26"/>
        </w:rPr>
        <w:t xml:space="preserve"> млрд. рублей.</w:t>
      </w: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Default="000C2BDB" w:rsidP="000C2BDB">
      <w:pPr>
        <w:spacing w:before="120"/>
        <w:jc w:val="center"/>
        <w:rPr>
          <w:rFonts w:ascii="Arial Narrow" w:hAnsi="Arial Narrow"/>
          <w:b/>
        </w:rPr>
      </w:pPr>
    </w:p>
    <w:p w:rsidR="000C2BDB" w:rsidRPr="004E18A1" w:rsidRDefault="000C2BDB" w:rsidP="000C2BDB">
      <w:pPr>
        <w:spacing w:before="120"/>
        <w:jc w:val="center"/>
        <w:rPr>
          <w:rFonts w:ascii="Arial Narrow" w:hAnsi="Arial Narrow"/>
          <w:b/>
        </w:rPr>
      </w:pPr>
      <w:r>
        <w:rPr>
          <w:rFonts w:ascii="Arial Narrow" w:hAnsi="Arial Narrow"/>
          <w:b/>
        </w:rPr>
        <w:t xml:space="preserve">Структура поступления налогов, уплачиваемых в связи с применением </w:t>
      </w:r>
      <w:proofErr w:type="spellStart"/>
      <w:r>
        <w:rPr>
          <w:rFonts w:ascii="Arial Narrow" w:hAnsi="Arial Narrow"/>
          <w:b/>
        </w:rPr>
        <w:t>спецрежимов</w:t>
      </w:r>
      <w:proofErr w:type="spellEnd"/>
      <w:r>
        <w:rPr>
          <w:rFonts w:ascii="Arial Narrow" w:hAnsi="Arial Narrow"/>
          <w:b/>
        </w:rPr>
        <w:t xml:space="preserve">, </w:t>
      </w:r>
      <w:r w:rsidRPr="004E18A1">
        <w:rPr>
          <w:rFonts w:ascii="Arial Narrow" w:hAnsi="Arial Narrow"/>
          <w:b/>
        </w:rPr>
        <w:t>по видам налогов</w:t>
      </w:r>
      <w:r>
        <w:rPr>
          <w:rFonts w:ascii="Arial Narrow" w:hAnsi="Arial Narrow"/>
          <w:b/>
        </w:rPr>
        <w:t xml:space="preserve"> </w:t>
      </w:r>
      <w:r w:rsidRPr="004E18A1">
        <w:rPr>
          <w:rFonts w:ascii="Arial Narrow" w:hAnsi="Arial Narrow"/>
          <w:b/>
        </w:rPr>
        <w:t>в бюджетную систему Российской Федерации в январе-</w:t>
      </w:r>
      <w:r>
        <w:rPr>
          <w:rFonts w:ascii="Arial Narrow" w:hAnsi="Arial Narrow"/>
          <w:b/>
        </w:rPr>
        <w:t>июне</w:t>
      </w:r>
      <w:r w:rsidRPr="004E18A1">
        <w:rPr>
          <w:rFonts w:ascii="Arial Narrow" w:hAnsi="Arial Narrow"/>
          <w:b/>
        </w:rPr>
        <w:t xml:space="preserve"> 2017 года</w:t>
      </w:r>
    </w:p>
    <w:p w:rsidR="000C2BDB" w:rsidRPr="005B653C" w:rsidRDefault="000C2BDB" w:rsidP="000C2BDB">
      <w:pPr>
        <w:jc w:val="center"/>
        <w:rPr>
          <w:rFonts w:ascii="Arial Narrow" w:hAnsi="Arial Narrow"/>
          <w:sz w:val="26"/>
          <w:szCs w:val="26"/>
        </w:rPr>
      </w:pPr>
      <w:r>
        <w:rPr>
          <w:rFonts w:ascii="Arial Narrow" w:hAnsi="Arial Narrow"/>
          <w:noProof/>
          <w:sz w:val="26"/>
          <w:szCs w:val="26"/>
        </w:rPr>
        <w:drawing>
          <wp:inline distT="0" distB="0" distL="0" distR="0" wp14:anchorId="7130EECD" wp14:editId="7D4629E0">
            <wp:extent cx="2790825" cy="2536466"/>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C2BDB" w:rsidRPr="00BA5D40" w:rsidRDefault="000C2BDB" w:rsidP="000C2BDB">
      <w:pPr>
        <w:autoSpaceDE w:val="0"/>
        <w:autoSpaceDN w:val="0"/>
        <w:adjustRightInd w:val="0"/>
        <w:ind w:firstLine="284"/>
        <w:rPr>
          <w:rFonts w:ascii="Arial Narrow" w:eastAsia="Calibri" w:hAnsi="Arial Narrow"/>
          <w:color w:val="000000"/>
          <w:sz w:val="26"/>
          <w:szCs w:val="26"/>
        </w:rPr>
      </w:pPr>
      <w:proofErr w:type="gramStart"/>
      <w:r w:rsidRPr="00E71B75">
        <w:rPr>
          <w:rFonts w:ascii="Arial Narrow" w:hAnsi="Arial Narrow"/>
          <w:b/>
          <w:bCs/>
          <w:color w:val="000000"/>
          <w:sz w:val="26"/>
          <w:szCs w:val="26"/>
        </w:rPr>
        <w:t xml:space="preserve">Совокупная задолженность </w:t>
      </w:r>
      <w:r w:rsidRPr="00E71B75">
        <w:rPr>
          <w:rFonts w:ascii="Arial Narrow" w:hAnsi="Arial Narrow"/>
          <w:color w:val="000000"/>
          <w:sz w:val="26"/>
          <w:szCs w:val="26"/>
        </w:rPr>
        <w:t>по налогам, уплачиваемым в связи с применением специальных налоговых режимов в бюджетную систему Российской Федерации, на 01.0</w:t>
      </w:r>
      <w:r>
        <w:rPr>
          <w:rFonts w:ascii="Arial Narrow" w:hAnsi="Arial Narrow"/>
          <w:color w:val="000000"/>
          <w:sz w:val="26"/>
          <w:szCs w:val="26"/>
        </w:rPr>
        <w:t>7</w:t>
      </w:r>
      <w:r w:rsidRPr="00E71B75">
        <w:rPr>
          <w:rFonts w:ascii="Arial Narrow" w:hAnsi="Arial Narrow"/>
          <w:color w:val="000000"/>
          <w:sz w:val="26"/>
          <w:szCs w:val="26"/>
        </w:rPr>
        <w:t xml:space="preserve">.2017 составила </w:t>
      </w:r>
      <w:r>
        <w:rPr>
          <w:rFonts w:ascii="Arial Narrow" w:hAnsi="Arial Narrow"/>
          <w:color w:val="000000"/>
          <w:sz w:val="26"/>
          <w:szCs w:val="26"/>
        </w:rPr>
        <w:t>62</w:t>
      </w:r>
      <w:r w:rsidRPr="00E71B75">
        <w:rPr>
          <w:rFonts w:ascii="Arial Narrow" w:hAnsi="Arial Narrow"/>
          <w:color w:val="000000"/>
          <w:sz w:val="26"/>
          <w:szCs w:val="26"/>
        </w:rPr>
        <w:t>,</w:t>
      </w:r>
      <w:r>
        <w:rPr>
          <w:rFonts w:ascii="Arial Narrow" w:hAnsi="Arial Narrow"/>
          <w:color w:val="000000"/>
          <w:sz w:val="26"/>
          <w:szCs w:val="26"/>
        </w:rPr>
        <w:t>0</w:t>
      </w:r>
      <w:r w:rsidRPr="00E71B75">
        <w:rPr>
          <w:rFonts w:ascii="Arial Narrow" w:hAnsi="Arial Narrow"/>
          <w:bCs/>
          <w:color w:val="000000"/>
          <w:sz w:val="26"/>
          <w:szCs w:val="26"/>
        </w:rPr>
        <w:t xml:space="preserve"> </w:t>
      </w:r>
      <w:r w:rsidRPr="00E71B75">
        <w:rPr>
          <w:rFonts w:ascii="Arial Narrow" w:hAnsi="Arial Narrow"/>
          <w:color w:val="000000"/>
          <w:sz w:val="26"/>
          <w:szCs w:val="26"/>
        </w:rPr>
        <w:t>млрд. рублей и по сравнению с нач</w:t>
      </w:r>
      <w:r>
        <w:rPr>
          <w:rFonts w:ascii="Arial Narrow" w:hAnsi="Arial Narrow"/>
          <w:color w:val="000000"/>
          <w:sz w:val="26"/>
          <w:szCs w:val="26"/>
        </w:rPr>
        <w:t>алом 2017 года увеличилась на 15,4</w:t>
      </w:r>
      <w:r w:rsidRPr="00E71B75">
        <w:rPr>
          <w:rFonts w:ascii="Arial Narrow" w:hAnsi="Arial Narrow"/>
          <w:color w:val="000000"/>
          <w:sz w:val="26"/>
          <w:szCs w:val="26"/>
        </w:rPr>
        <w:t xml:space="preserve"> млрд. рублей, или в </w:t>
      </w:r>
      <w:r>
        <w:rPr>
          <w:rFonts w:ascii="Arial Narrow" w:hAnsi="Arial Narrow"/>
          <w:color w:val="000000"/>
          <w:sz w:val="26"/>
          <w:szCs w:val="26"/>
        </w:rPr>
        <w:t>1</w:t>
      </w:r>
      <w:r w:rsidRPr="00E71B75">
        <w:rPr>
          <w:rFonts w:ascii="Arial Narrow" w:hAnsi="Arial Narrow"/>
          <w:color w:val="000000"/>
          <w:sz w:val="26"/>
          <w:szCs w:val="26"/>
        </w:rPr>
        <w:t>,</w:t>
      </w:r>
      <w:r>
        <w:rPr>
          <w:rFonts w:ascii="Arial Narrow" w:hAnsi="Arial Narrow"/>
          <w:color w:val="000000"/>
          <w:sz w:val="26"/>
          <w:szCs w:val="26"/>
        </w:rPr>
        <w:t>3</w:t>
      </w:r>
      <w:r w:rsidRPr="00E71B75">
        <w:rPr>
          <w:rFonts w:ascii="Arial Narrow" w:hAnsi="Arial Narrow"/>
          <w:color w:val="000000"/>
          <w:sz w:val="26"/>
          <w:szCs w:val="26"/>
        </w:rPr>
        <w:t xml:space="preserve"> раза, в том числе </w:t>
      </w:r>
      <w:r w:rsidRPr="00E71B75">
        <w:rPr>
          <w:rFonts w:ascii="Arial Narrow" w:hAnsi="Arial Narrow"/>
          <w:b/>
          <w:color w:val="000000"/>
          <w:sz w:val="26"/>
          <w:szCs w:val="26"/>
        </w:rPr>
        <w:t>недоимка</w:t>
      </w:r>
      <w:r w:rsidRPr="00E71B75">
        <w:rPr>
          <w:rFonts w:ascii="Arial Narrow" w:hAnsi="Arial Narrow"/>
          <w:color w:val="000000"/>
          <w:sz w:val="26"/>
          <w:szCs w:val="26"/>
        </w:rPr>
        <w:t xml:space="preserve"> - </w:t>
      </w:r>
      <w:r>
        <w:rPr>
          <w:rFonts w:ascii="Arial Narrow" w:hAnsi="Arial Narrow"/>
          <w:color w:val="000000"/>
          <w:sz w:val="26"/>
          <w:szCs w:val="26"/>
        </w:rPr>
        <w:t>32</w:t>
      </w:r>
      <w:r w:rsidRPr="00E71B75">
        <w:rPr>
          <w:rFonts w:ascii="Arial Narrow" w:hAnsi="Arial Narrow"/>
          <w:color w:val="000000"/>
          <w:sz w:val="26"/>
          <w:szCs w:val="26"/>
        </w:rPr>
        <w:t>,</w:t>
      </w:r>
      <w:r>
        <w:rPr>
          <w:rFonts w:ascii="Arial Narrow" w:hAnsi="Arial Narrow"/>
          <w:color w:val="000000"/>
          <w:sz w:val="26"/>
          <w:szCs w:val="26"/>
        </w:rPr>
        <w:t>2</w:t>
      </w:r>
      <w:r w:rsidRPr="00E71B75">
        <w:rPr>
          <w:rFonts w:ascii="Arial Narrow" w:hAnsi="Arial Narrow"/>
          <w:color w:val="000000"/>
          <w:sz w:val="26"/>
          <w:szCs w:val="26"/>
        </w:rPr>
        <w:t xml:space="preserve"> млрд. рублей и по сравнению с началом 2017 года увеличилась на </w:t>
      </w:r>
      <w:r>
        <w:rPr>
          <w:rFonts w:ascii="Arial Narrow" w:hAnsi="Arial Narrow"/>
          <w:color w:val="000000"/>
          <w:sz w:val="26"/>
          <w:szCs w:val="26"/>
        </w:rPr>
        <w:t>12</w:t>
      </w:r>
      <w:r w:rsidRPr="00E71B75">
        <w:rPr>
          <w:rFonts w:ascii="Arial Narrow" w:hAnsi="Arial Narrow"/>
          <w:color w:val="000000"/>
          <w:sz w:val="26"/>
          <w:szCs w:val="26"/>
        </w:rPr>
        <w:t>,</w:t>
      </w:r>
      <w:r>
        <w:rPr>
          <w:rFonts w:ascii="Arial Narrow" w:hAnsi="Arial Narrow"/>
          <w:color w:val="000000"/>
          <w:sz w:val="26"/>
          <w:szCs w:val="26"/>
        </w:rPr>
        <w:t>3</w:t>
      </w:r>
      <w:r w:rsidRPr="00E71B75">
        <w:rPr>
          <w:rFonts w:ascii="Arial Narrow" w:hAnsi="Arial Narrow"/>
          <w:color w:val="000000"/>
          <w:sz w:val="26"/>
          <w:szCs w:val="26"/>
        </w:rPr>
        <w:t xml:space="preserve"> млрд. рублей, или в</w:t>
      </w:r>
      <w:proofErr w:type="gramEnd"/>
      <w:r w:rsidRPr="00E71B75">
        <w:rPr>
          <w:rFonts w:ascii="Arial Narrow" w:hAnsi="Arial Narrow"/>
          <w:color w:val="000000"/>
          <w:sz w:val="26"/>
          <w:szCs w:val="26"/>
        </w:rPr>
        <w:t xml:space="preserve"> </w:t>
      </w:r>
      <w:r>
        <w:rPr>
          <w:rFonts w:ascii="Arial Narrow" w:hAnsi="Arial Narrow"/>
          <w:color w:val="000000"/>
          <w:sz w:val="26"/>
          <w:szCs w:val="26"/>
        </w:rPr>
        <w:t>1</w:t>
      </w:r>
      <w:r w:rsidRPr="00E71B75">
        <w:rPr>
          <w:rFonts w:ascii="Arial Narrow" w:hAnsi="Arial Narrow"/>
          <w:color w:val="000000"/>
          <w:sz w:val="26"/>
          <w:szCs w:val="26"/>
        </w:rPr>
        <w:t>,</w:t>
      </w:r>
      <w:r>
        <w:rPr>
          <w:rFonts w:ascii="Arial Narrow" w:hAnsi="Arial Narrow"/>
          <w:color w:val="000000"/>
          <w:sz w:val="26"/>
          <w:szCs w:val="26"/>
        </w:rPr>
        <w:t>6</w:t>
      </w:r>
      <w:r w:rsidRPr="00E71B75">
        <w:rPr>
          <w:rFonts w:ascii="Arial Narrow" w:hAnsi="Arial Narrow"/>
          <w:color w:val="000000"/>
          <w:sz w:val="26"/>
          <w:szCs w:val="26"/>
        </w:rPr>
        <w:t xml:space="preserve"> раза.</w:t>
      </w:r>
    </w:p>
    <w:p w:rsidR="000C2BDB" w:rsidRDefault="000C2BDB" w:rsidP="000C2BDB">
      <w:pPr>
        <w:rPr>
          <w:rFonts w:ascii="Arial Narrow" w:eastAsia="Calibri" w:hAnsi="Arial Narrow"/>
          <w:b/>
          <w:sz w:val="30"/>
          <w:szCs w:val="30"/>
        </w:rPr>
      </w:pPr>
      <w:r>
        <w:rPr>
          <w:rFonts w:ascii="Arial Narrow" w:eastAsia="Calibri" w:hAnsi="Arial Narrow"/>
          <w:b/>
          <w:sz w:val="30"/>
          <w:szCs w:val="30"/>
        </w:rPr>
        <w:br w:type="page"/>
      </w:r>
    </w:p>
    <w:p w:rsidR="000C2BDB" w:rsidRDefault="000C2BDB" w:rsidP="000C2BDB">
      <w:pPr>
        <w:rPr>
          <w:rFonts w:ascii="Arial Narrow" w:eastAsia="Calibri" w:hAnsi="Arial Narrow"/>
          <w:b/>
          <w:sz w:val="30"/>
          <w:szCs w:val="30"/>
        </w:rPr>
      </w:pPr>
      <w:r w:rsidRPr="00644446">
        <w:rPr>
          <w:rFonts w:ascii="Arial Narrow" w:eastAsia="Calibri" w:hAnsi="Arial Narrow"/>
          <w:b/>
          <w:sz w:val="30"/>
          <w:szCs w:val="30"/>
        </w:rPr>
        <w:lastRenderedPageBreak/>
        <w:t>Утилизационный сбор</w:t>
      </w:r>
    </w:p>
    <w:p w:rsidR="000C2BDB" w:rsidRPr="001C0772" w:rsidRDefault="000C2BDB" w:rsidP="000C2BDB">
      <w:pPr>
        <w:rPr>
          <w:rFonts w:ascii="Arial Narrow" w:eastAsia="Calibri" w:hAnsi="Arial Narrow"/>
          <w:szCs w:val="30"/>
        </w:rPr>
      </w:pPr>
    </w:p>
    <w:p w:rsidR="000C2BDB" w:rsidRPr="00BA5D40" w:rsidRDefault="000C2BDB" w:rsidP="000C2BDB">
      <w:pPr>
        <w:ind w:firstLine="284"/>
        <w:rPr>
          <w:rFonts w:ascii="Arial Narrow" w:eastAsia="Calibri" w:hAnsi="Arial Narrow"/>
          <w:sz w:val="26"/>
          <w:szCs w:val="26"/>
        </w:rPr>
      </w:pPr>
      <w:r w:rsidRPr="00BA5D40">
        <w:rPr>
          <w:rFonts w:ascii="Arial Narrow" w:eastAsia="Calibri" w:hAnsi="Arial Narrow"/>
          <w:sz w:val="26"/>
          <w:szCs w:val="26"/>
        </w:rPr>
        <w:t xml:space="preserve">Всего поступления </w:t>
      </w:r>
      <w:r w:rsidRPr="00BA5D40">
        <w:rPr>
          <w:rFonts w:ascii="Arial Narrow" w:eastAsia="Calibri" w:hAnsi="Arial Narrow"/>
          <w:b/>
          <w:bCs/>
          <w:sz w:val="26"/>
          <w:szCs w:val="26"/>
        </w:rPr>
        <w:t xml:space="preserve">утилизационного сбора </w:t>
      </w:r>
      <w:r w:rsidRPr="00BA5D40">
        <w:rPr>
          <w:rFonts w:ascii="Arial Narrow" w:eastAsia="Calibri" w:hAnsi="Arial Narrow"/>
          <w:sz w:val="26"/>
          <w:szCs w:val="26"/>
        </w:rPr>
        <w:t>в федеральный бюджет за январь-</w:t>
      </w:r>
      <w:r>
        <w:rPr>
          <w:rFonts w:ascii="Arial Narrow" w:eastAsia="Calibri" w:hAnsi="Arial Narrow"/>
          <w:sz w:val="26"/>
          <w:szCs w:val="26"/>
        </w:rPr>
        <w:t>июнь</w:t>
      </w:r>
      <w:r w:rsidRPr="00BA5D40">
        <w:rPr>
          <w:rFonts w:ascii="Arial Narrow" w:eastAsia="Calibri" w:hAnsi="Arial Narrow"/>
          <w:sz w:val="26"/>
          <w:szCs w:val="26"/>
        </w:rPr>
        <w:t xml:space="preserve"> 201</w:t>
      </w:r>
      <w:r>
        <w:rPr>
          <w:rFonts w:ascii="Arial Narrow" w:eastAsia="Calibri" w:hAnsi="Arial Narrow"/>
          <w:sz w:val="26"/>
          <w:szCs w:val="26"/>
        </w:rPr>
        <w:t>7</w:t>
      </w:r>
      <w:r w:rsidRPr="00BA5D40">
        <w:rPr>
          <w:rFonts w:ascii="Arial Narrow" w:eastAsia="Calibri" w:hAnsi="Arial Narrow"/>
          <w:sz w:val="26"/>
          <w:szCs w:val="26"/>
        </w:rPr>
        <w:t xml:space="preserve"> года составили </w:t>
      </w:r>
      <w:r w:rsidRPr="00BA5D40">
        <w:rPr>
          <w:rFonts w:ascii="Arial Narrow" w:eastAsia="Calibri" w:hAnsi="Arial Narrow"/>
          <w:sz w:val="26"/>
          <w:szCs w:val="26"/>
        </w:rPr>
        <w:br/>
      </w:r>
      <w:r>
        <w:rPr>
          <w:rFonts w:ascii="Arial Narrow" w:eastAsia="Calibri" w:hAnsi="Arial Narrow"/>
          <w:sz w:val="26"/>
          <w:szCs w:val="26"/>
        </w:rPr>
        <w:t>68</w:t>
      </w:r>
      <w:r w:rsidRPr="00BA5D40">
        <w:rPr>
          <w:rFonts w:ascii="Arial Narrow" w:eastAsia="Calibri" w:hAnsi="Arial Narrow"/>
          <w:sz w:val="26"/>
          <w:szCs w:val="26"/>
        </w:rPr>
        <w:t>,</w:t>
      </w:r>
      <w:r>
        <w:rPr>
          <w:rFonts w:ascii="Arial Narrow" w:eastAsia="Calibri" w:hAnsi="Arial Narrow"/>
          <w:sz w:val="26"/>
          <w:szCs w:val="26"/>
        </w:rPr>
        <w:t>8</w:t>
      </w:r>
      <w:r w:rsidRPr="00BA5D40">
        <w:rPr>
          <w:rFonts w:ascii="Arial Narrow" w:eastAsia="Calibri" w:hAnsi="Arial Narrow"/>
          <w:sz w:val="26"/>
          <w:szCs w:val="26"/>
        </w:rPr>
        <w:t xml:space="preserve"> млрд. рублей и относительно января-</w:t>
      </w:r>
      <w:r>
        <w:rPr>
          <w:rFonts w:ascii="Arial Narrow" w:eastAsia="Calibri" w:hAnsi="Arial Narrow"/>
          <w:sz w:val="26"/>
          <w:szCs w:val="26"/>
        </w:rPr>
        <w:t>июня</w:t>
      </w:r>
      <w:r w:rsidRPr="00BA5D40">
        <w:rPr>
          <w:rFonts w:ascii="Arial Narrow" w:eastAsia="Calibri" w:hAnsi="Arial Narrow"/>
          <w:sz w:val="26"/>
          <w:szCs w:val="26"/>
        </w:rPr>
        <w:t xml:space="preserve"> 201</w:t>
      </w:r>
      <w:r>
        <w:rPr>
          <w:rFonts w:ascii="Arial Narrow" w:eastAsia="Calibri" w:hAnsi="Arial Narrow"/>
          <w:sz w:val="26"/>
          <w:szCs w:val="26"/>
        </w:rPr>
        <w:t>6</w:t>
      </w:r>
      <w:r w:rsidRPr="00BA5D40">
        <w:rPr>
          <w:rFonts w:ascii="Arial Narrow" w:eastAsia="Calibri" w:hAnsi="Arial Narrow"/>
          <w:sz w:val="26"/>
          <w:szCs w:val="26"/>
        </w:rPr>
        <w:t xml:space="preserve"> года увеличились на </w:t>
      </w:r>
      <w:r>
        <w:rPr>
          <w:rFonts w:ascii="Arial Narrow" w:eastAsia="Calibri" w:hAnsi="Arial Narrow"/>
          <w:sz w:val="26"/>
          <w:szCs w:val="26"/>
        </w:rPr>
        <w:br/>
        <w:t>30</w:t>
      </w:r>
      <w:r w:rsidRPr="00BA5D40">
        <w:rPr>
          <w:rFonts w:ascii="Arial Narrow" w:eastAsia="Calibri" w:hAnsi="Arial Narrow"/>
          <w:sz w:val="26"/>
          <w:szCs w:val="26"/>
        </w:rPr>
        <w:t>,</w:t>
      </w:r>
      <w:r>
        <w:rPr>
          <w:rFonts w:ascii="Arial Narrow" w:eastAsia="Calibri" w:hAnsi="Arial Narrow"/>
          <w:sz w:val="26"/>
          <w:szCs w:val="26"/>
        </w:rPr>
        <w:t>7</w:t>
      </w:r>
      <w:r w:rsidRPr="00BA5D40">
        <w:rPr>
          <w:rFonts w:ascii="Arial Narrow" w:eastAsia="Calibri" w:hAnsi="Arial Narrow"/>
          <w:sz w:val="26"/>
          <w:szCs w:val="26"/>
        </w:rPr>
        <w:t xml:space="preserve"> млрд. рублей или </w:t>
      </w:r>
      <w:r>
        <w:rPr>
          <w:rFonts w:ascii="Arial Narrow" w:eastAsia="Calibri" w:hAnsi="Arial Narrow"/>
          <w:sz w:val="26"/>
          <w:szCs w:val="26"/>
        </w:rPr>
        <w:t>в</w:t>
      </w:r>
      <w:r w:rsidRPr="00BA5D40">
        <w:rPr>
          <w:rFonts w:ascii="Arial Narrow" w:eastAsia="Calibri" w:hAnsi="Arial Narrow"/>
          <w:sz w:val="26"/>
          <w:szCs w:val="26"/>
        </w:rPr>
        <w:t xml:space="preserve"> </w:t>
      </w:r>
      <w:r>
        <w:rPr>
          <w:rFonts w:ascii="Arial Narrow" w:eastAsia="Calibri" w:hAnsi="Arial Narrow"/>
          <w:sz w:val="26"/>
          <w:szCs w:val="26"/>
        </w:rPr>
        <w:t>1</w:t>
      </w:r>
      <w:r w:rsidRPr="00BA5D40">
        <w:rPr>
          <w:rFonts w:ascii="Arial Narrow" w:eastAsia="Calibri" w:hAnsi="Arial Narrow"/>
          <w:sz w:val="26"/>
          <w:szCs w:val="26"/>
        </w:rPr>
        <w:t>,</w:t>
      </w:r>
      <w:r>
        <w:rPr>
          <w:rFonts w:ascii="Arial Narrow" w:eastAsia="Calibri" w:hAnsi="Arial Narrow"/>
          <w:sz w:val="26"/>
          <w:szCs w:val="26"/>
        </w:rPr>
        <w:t>8</w:t>
      </w:r>
      <w:r w:rsidRPr="00BA5D40">
        <w:rPr>
          <w:rFonts w:ascii="Arial Narrow" w:eastAsia="Calibri" w:hAnsi="Arial Narrow"/>
          <w:sz w:val="26"/>
          <w:szCs w:val="26"/>
        </w:rPr>
        <w:t xml:space="preserve"> </w:t>
      </w:r>
      <w:r>
        <w:rPr>
          <w:rFonts w:ascii="Arial Narrow" w:eastAsia="Calibri" w:hAnsi="Arial Narrow"/>
          <w:sz w:val="26"/>
          <w:szCs w:val="26"/>
        </w:rPr>
        <w:t>раза</w:t>
      </w:r>
      <w:r w:rsidRPr="00BA5D40">
        <w:rPr>
          <w:rFonts w:ascii="Arial Narrow" w:eastAsia="Calibri" w:hAnsi="Arial Narrow"/>
          <w:sz w:val="26"/>
          <w:szCs w:val="26"/>
        </w:rPr>
        <w:t>.</w:t>
      </w:r>
    </w:p>
    <w:p w:rsidR="000C2BDB" w:rsidRDefault="000C2BDB" w:rsidP="000C2BDB">
      <w:pPr>
        <w:ind w:firstLine="284"/>
        <w:rPr>
          <w:rFonts w:ascii="Arial Narrow" w:eastAsia="Calibri" w:hAnsi="Arial Narrow"/>
          <w:sz w:val="26"/>
          <w:szCs w:val="26"/>
        </w:rPr>
      </w:pPr>
      <w:proofErr w:type="gramStart"/>
      <w:r w:rsidRPr="00E11E38">
        <w:rPr>
          <w:rFonts w:ascii="Arial Narrow" w:eastAsia="Calibri" w:hAnsi="Arial Narrow"/>
          <w:sz w:val="26"/>
          <w:szCs w:val="26"/>
        </w:rPr>
        <w:t>Рост п</w:t>
      </w:r>
      <w:r>
        <w:rPr>
          <w:rFonts w:ascii="Arial Narrow" w:eastAsia="Calibri" w:hAnsi="Arial Narrow"/>
          <w:sz w:val="26"/>
          <w:szCs w:val="26"/>
        </w:rPr>
        <w:t>латеже</w:t>
      </w:r>
      <w:r w:rsidRPr="00E11E38">
        <w:rPr>
          <w:rFonts w:ascii="Arial Narrow" w:eastAsia="Calibri" w:hAnsi="Arial Narrow"/>
          <w:sz w:val="26"/>
          <w:szCs w:val="26"/>
        </w:rPr>
        <w:t xml:space="preserve">й обусловлен увеличением с 01.01.2016 коэффициента расчета суммы утилизационного сбора на 65% (за </w:t>
      </w:r>
      <w:r w:rsidRPr="00E11E38">
        <w:rPr>
          <w:rFonts w:ascii="Arial Narrow" w:eastAsia="Calibri" w:hAnsi="Arial Narrow"/>
          <w:sz w:val="26"/>
          <w:szCs w:val="26"/>
          <w:lang w:val="en-US"/>
        </w:rPr>
        <w:t>IV</w:t>
      </w:r>
      <w:r w:rsidRPr="00E11E38">
        <w:rPr>
          <w:rFonts w:ascii="Arial Narrow" w:eastAsia="Calibri" w:hAnsi="Arial Narrow"/>
          <w:sz w:val="26"/>
          <w:szCs w:val="26"/>
        </w:rPr>
        <w:t xml:space="preserve"> квартал 2016 года сбор уплачен в феврале 2017 года с учетом новых коэффициентов расчета);</w:t>
      </w:r>
      <w:r>
        <w:rPr>
          <w:rFonts w:ascii="Arial Narrow" w:eastAsia="Calibri" w:hAnsi="Arial Narrow"/>
          <w:sz w:val="26"/>
          <w:szCs w:val="26"/>
        </w:rPr>
        <w:t xml:space="preserve"> </w:t>
      </w:r>
      <w:r w:rsidRPr="00E11E38">
        <w:rPr>
          <w:rFonts w:ascii="Arial Narrow" w:eastAsia="Calibri" w:hAnsi="Arial Narrow"/>
          <w:sz w:val="26"/>
          <w:szCs w:val="26"/>
        </w:rPr>
        <w:t xml:space="preserve">введением в 2016 году сбора в отношении самоходных машин и (или) прицепов к ним, уплата за </w:t>
      </w:r>
      <w:r w:rsidRPr="00E11E38">
        <w:rPr>
          <w:rFonts w:ascii="Arial Narrow" w:eastAsia="Calibri" w:hAnsi="Arial Narrow"/>
          <w:sz w:val="26"/>
          <w:szCs w:val="26"/>
          <w:lang w:val="en-US"/>
        </w:rPr>
        <w:t>IV</w:t>
      </w:r>
      <w:r w:rsidRPr="00E11E38">
        <w:rPr>
          <w:rFonts w:ascii="Arial Narrow" w:eastAsia="Calibri" w:hAnsi="Arial Narrow"/>
          <w:sz w:val="26"/>
          <w:szCs w:val="26"/>
        </w:rPr>
        <w:t xml:space="preserve"> квартал 2016 года которо</w:t>
      </w:r>
      <w:r>
        <w:rPr>
          <w:rFonts w:ascii="Arial Narrow" w:eastAsia="Calibri" w:hAnsi="Arial Narrow"/>
          <w:sz w:val="26"/>
          <w:szCs w:val="26"/>
        </w:rPr>
        <w:t>го</w:t>
      </w:r>
      <w:r w:rsidRPr="00E11E38">
        <w:rPr>
          <w:rFonts w:ascii="Arial Narrow" w:eastAsia="Calibri" w:hAnsi="Arial Narrow"/>
          <w:sz w:val="26"/>
          <w:szCs w:val="26"/>
        </w:rPr>
        <w:t xml:space="preserve"> произведена в феврале 2017 года;</w:t>
      </w:r>
      <w:proofErr w:type="gramEnd"/>
      <w:r>
        <w:rPr>
          <w:rFonts w:ascii="Arial Narrow" w:eastAsia="Calibri" w:hAnsi="Arial Narrow"/>
          <w:sz w:val="26"/>
          <w:szCs w:val="26"/>
        </w:rPr>
        <w:t xml:space="preserve"> </w:t>
      </w:r>
      <w:r w:rsidRPr="00E11E38">
        <w:rPr>
          <w:rFonts w:ascii="Arial Narrow" w:eastAsia="Calibri" w:hAnsi="Arial Narrow"/>
          <w:sz w:val="26"/>
          <w:szCs w:val="26"/>
        </w:rPr>
        <w:t xml:space="preserve"> перечислением крупнейшими производителями</w:t>
      </w:r>
      <w:r>
        <w:rPr>
          <w:rFonts w:ascii="Arial Narrow" w:eastAsia="Calibri" w:hAnsi="Arial Narrow"/>
          <w:sz w:val="26"/>
          <w:szCs w:val="26"/>
        </w:rPr>
        <w:t xml:space="preserve"> колёсных</w:t>
      </w:r>
      <w:r w:rsidRPr="00E11E38">
        <w:rPr>
          <w:rFonts w:ascii="Arial Narrow" w:eastAsia="Calibri" w:hAnsi="Arial Narrow"/>
          <w:sz w:val="26"/>
          <w:szCs w:val="26"/>
        </w:rPr>
        <w:t xml:space="preserve"> транспортных сре</w:t>
      </w:r>
      <w:proofErr w:type="gramStart"/>
      <w:r w:rsidRPr="00E11E38">
        <w:rPr>
          <w:rFonts w:ascii="Arial Narrow" w:eastAsia="Calibri" w:hAnsi="Arial Narrow"/>
          <w:sz w:val="26"/>
          <w:szCs w:val="26"/>
        </w:rPr>
        <w:t>дств сб</w:t>
      </w:r>
      <w:proofErr w:type="gramEnd"/>
      <w:r w:rsidRPr="00E11E38">
        <w:rPr>
          <w:rFonts w:ascii="Arial Narrow" w:eastAsia="Calibri" w:hAnsi="Arial Narrow"/>
          <w:sz w:val="26"/>
          <w:szCs w:val="26"/>
        </w:rPr>
        <w:t xml:space="preserve">ора в январе – феврале 2017 года по итогам деятельности за </w:t>
      </w:r>
      <w:r w:rsidRPr="00E11E38">
        <w:rPr>
          <w:rFonts w:ascii="Arial Narrow" w:eastAsia="Calibri" w:hAnsi="Arial Narrow"/>
          <w:sz w:val="26"/>
          <w:szCs w:val="26"/>
          <w:lang w:val="en-US"/>
        </w:rPr>
        <w:t>III</w:t>
      </w:r>
      <w:r w:rsidRPr="00E11E38">
        <w:rPr>
          <w:rFonts w:ascii="Arial Narrow" w:eastAsia="Calibri" w:hAnsi="Arial Narrow"/>
          <w:sz w:val="26"/>
          <w:szCs w:val="26"/>
        </w:rPr>
        <w:t xml:space="preserve"> квартал 2016, </w:t>
      </w:r>
      <w:r>
        <w:rPr>
          <w:rFonts w:ascii="Arial Narrow" w:eastAsia="Calibri" w:hAnsi="Arial Narrow"/>
          <w:sz w:val="26"/>
          <w:szCs w:val="26"/>
        </w:rPr>
        <w:t xml:space="preserve">по </w:t>
      </w:r>
      <w:r w:rsidRPr="00E11E38">
        <w:rPr>
          <w:rFonts w:ascii="Arial Narrow" w:eastAsia="Calibri" w:hAnsi="Arial Narrow"/>
          <w:sz w:val="26"/>
          <w:szCs w:val="26"/>
        </w:rPr>
        <w:t>срок</w:t>
      </w:r>
      <w:r>
        <w:rPr>
          <w:rFonts w:ascii="Arial Narrow" w:eastAsia="Calibri" w:hAnsi="Arial Narrow"/>
          <w:sz w:val="26"/>
          <w:szCs w:val="26"/>
        </w:rPr>
        <w:t>у</w:t>
      </w:r>
      <w:r w:rsidRPr="00E11E38">
        <w:rPr>
          <w:rFonts w:ascii="Arial Narrow" w:eastAsia="Calibri" w:hAnsi="Arial Narrow"/>
          <w:sz w:val="26"/>
          <w:szCs w:val="26"/>
        </w:rPr>
        <w:t xml:space="preserve"> уплаты 30.12.2016, в связи с отсутствием денежных средств в декабре 2016 года</w:t>
      </w:r>
      <w:r>
        <w:rPr>
          <w:rFonts w:ascii="Arial Narrow" w:eastAsia="Calibri" w:hAnsi="Arial Narrow"/>
          <w:sz w:val="26"/>
          <w:szCs w:val="26"/>
        </w:rPr>
        <w:t xml:space="preserve">; увеличением </w:t>
      </w:r>
      <w:r w:rsidRPr="009E7E63">
        <w:rPr>
          <w:rFonts w:ascii="Arial Narrow" w:eastAsia="Calibri" w:hAnsi="Arial Narrow"/>
          <w:sz w:val="26"/>
          <w:szCs w:val="26"/>
        </w:rPr>
        <w:t xml:space="preserve">темпа объема производства транспортных средств </w:t>
      </w:r>
      <w:r>
        <w:rPr>
          <w:rFonts w:ascii="Arial Narrow" w:eastAsia="Calibri" w:hAnsi="Arial Narrow"/>
          <w:sz w:val="26"/>
          <w:szCs w:val="26"/>
        </w:rPr>
        <w:t xml:space="preserve">за </w:t>
      </w:r>
      <w:r w:rsidRPr="009E7E63">
        <w:rPr>
          <w:rFonts w:ascii="Arial Narrow" w:eastAsia="Calibri" w:hAnsi="Arial Narrow"/>
          <w:sz w:val="26"/>
          <w:szCs w:val="26"/>
        </w:rPr>
        <w:t xml:space="preserve">январь – июнь </w:t>
      </w:r>
      <w:r>
        <w:rPr>
          <w:rFonts w:ascii="Arial Narrow" w:eastAsia="Calibri" w:hAnsi="Arial Narrow"/>
          <w:sz w:val="26"/>
          <w:szCs w:val="26"/>
        </w:rPr>
        <w:t>2017 года</w:t>
      </w:r>
      <w:r w:rsidRPr="009E7E63">
        <w:rPr>
          <w:rFonts w:ascii="Arial Narrow" w:eastAsia="Calibri" w:hAnsi="Arial Narrow"/>
          <w:sz w:val="26"/>
          <w:szCs w:val="26"/>
        </w:rPr>
        <w:t xml:space="preserve">  по отношению к индексу промышленного производства транспортных средств и оборудования, предусмотренному в среднесрочном прогнозе социально-экономического развития Российской Федерации на 2017 – 2019 годы</w:t>
      </w:r>
      <w:r w:rsidRPr="00E11E38">
        <w:rPr>
          <w:rFonts w:ascii="Arial Narrow" w:eastAsia="Calibri" w:hAnsi="Arial Narrow"/>
          <w:sz w:val="26"/>
          <w:szCs w:val="26"/>
        </w:rPr>
        <w:t>.</w:t>
      </w:r>
    </w:p>
    <w:p w:rsidR="000C2BDB" w:rsidRPr="00055727" w:rsidRDefault="000C2BDB" w:rsidP="000C2BDB">
      <w:pPr>
        <w:ind w:firstLine="284"/>
        <w:rPr>
          <w:rFonts w:ascii="Arial Narrow" w:eastAsia="Calibri" w:hAnsi="Arial Narrow"/>
          <w:sz w:val="26"/>
          <w:szCs w:val="26"/>
        </w:rPr>
      </w:pPr>
      <w:r w:rsidRPr="00055727">
        <w:rPr>
          <w:rFonts w:ascii="Arial Narrow" w:eastAsia="Calibri" w:hAnsi="Arial Narrow"/>
          <w:sz w:val="26"/>
          <w:szCs w:val="26"/>
        </w:rPr>
        <w:t>Поступления утилизационного сбора за январь-</w:t>
      </w:r>
      <w:r>
        <w:rPr>
          <w:rFonts w:ascii="Arial Narrow" w:eastAsia="Calibri" w:hAnsi="Arial Narrow"/>
          <w:sz w:val="26"/>
          <w:szCs w:val="26"/>
        </w:rPr>
        <w:t>июнь</w:t>
      </w:r>
      <w:r w:rsidRPr="00055727">
        <w:rPr>
          <w:rFonts w:ascii="Arial Narrow" w:eastAsia="Calibri" w:hAnsi="Arial Narrow"/>
          <w:sz w:val="26"/>
          <w:szCs w:val="26"/>
        </w:rPr>
        <w:t xml:space="preserve"> 2017 года составили </w:t>
      </w:r>
      <w:r w:rsidRPr="009E7E63">
        <w:rPr>
          <w:rFonts w:ascii="Arial Narrow" w:eastAsia="Calibri" w:hAnsi="Arial Narrow"/>
          <w:sz w:val="26"/>
          <w:szCs w:val="26"/>
        </w:rPr>
        <w:t>52,7%</w:t>
      </w:r>
      <w:r w:rsidRPr="00055727">
        <w:rPr>
          <w:rFonts w:ascii="Arial Narrow" w:eastAsia="Calibri" w:hAnsi="Arial Narrow"/>
          <w:sz w:val="26"/>
          <w:szCs w:val="26"/>
        </w:rPr>
        <w:t xml:space="preserve"> от объема, определенного на 2017 год Федеральным законом от </w:t>
      </w:r>
      <w:r>
        <w:rPr>
          <w:rFonts w:ascii="Arial Narrow" w:eastAsia="Calibri" w:hAnsi="Arial Narrow"/>
          <w:sz w:val="26"/>
          <w:szCs w:val="26"/>
        </w:rPr>
        <w:t>01</w:t>
      </w:r>
      <w:r w:rsidRPr="00055727">
        <w:rPr>
          <w:rFonts w:ascii="Arial Narrow" w:eastAsia="Calibri" w:hAnsi="Arial Narrow"/>
          <w:sz w:val="26"/>
          <w:szCs w:val="26"/>
        </w:rPr>
        <w:t>.</w:t>
      </w:r>
      <w:r>
        <w:rPr>
          <w:rFonts w:ascii="Arial Narrow" w:eastAsia="Calibri" w:hAnsi="Arial Narrow"/>
          <w:sz w:val="26"/>
          <w:szCs w:val="26"/>
        </w:rPr>
        <w:t>07</w:t>
      </w:r>
      <w:r w:rsidRPr="00055727">
        <w:rPr>
          <w:rFonts w:ascii="Arial Narrow" w:eastAsia="Calibri" w:hAnsi="Arial Narrow"/>
          <w:sz w:val="26"/>
          <w:szCs w:val="26"/>
        </w:rPr>
        <w:t>.201</w:t>
      </w:r>
      <w:r>
        <w:rPr>
          <w:rFonts w:ascii="Arial Narrow" w:eastAsia="Calibri" w:hAnsi="Arial Narrow"/>
          <w:sz w:val="26"/>
          <w:szCs w:val="26"/>
        </w:rPr>
        <w:t>7</w:t>
      </w:r>
      <w:r w:rsidRPr="00055727">
        <w:rPr>
          <w:rFonts w:ascii="Arial Narrow" w:eastAsia="Calibri" w:hAnsi="Arial Narrow"/>
          <w:sz w:val="26"/>
          <w:szCs w:val="26"/>
        </w:rPr>
        <w:t xml:space="preserve"> </w:t>
      </w:r>
      <w:r w:rsidRPr="00055727">
        <w:rPr>
          <w:rFonts w:ascii="Arial Narrow" w:eastAsia="Calibri" w:hAnsi="Arial Narrow"/>
          <w:sz w:val="26"/>
          <w:szCs w:val="26"/>
        </w:rPr>
        <w:br/>
        <w:t>N 15</w:t>
      </w:r>
      <w:r>
        <w:rPr>
          <w:rFonts w:ascii="Arial Narrow" w:eastAsia="Calibri" w:hAnsi="Arial Narrow"/>
          <w:sz w:val="26"/>
          <w:szCs w:val="26"/>
        </w:rPr>
        <w:t>7</w:t>
      </w:r>
      <w:r w:rsidRPr="00055727">
        <w:rPr>
          <w:rFonts w:ascii="Arial Narrow" w:eastAsia="Calibri" w:hAnsi="Arial Narrow"/>
          <w:sz w:val="26"/>
          <w:szCs w:val="26"/>
        </w:rPr>
        <w:t>-ФЗ "О</w:t>
      </w:r>
      <w:r>
        <w:rPr>
          <w:rFonts w:ascii="Arial Narrow" w:eastAsia="Calibri" w:hAnsi="Arial Narrow"/>
          <w:sz w:val="26"/>
          <w:szCs w:val="26"/>
        </w:rPr>
        <w:t xml:space="preserve"> внесении изменений в Федеральный закон «О</w:t>
      </w:r>
      <w:r w:rsidRPr="00055727">
        <w:rPr>
          <w:rFonts w:ascii="Arial Narrow" w:eastAsia="Calibri" w:hAnsi="Arial Narrow"/>
          <w:sz w:val="26"/>
          <w:szCs w:val="26"/>
        </w:rPr>
        <w:t xml:space="preserve"> федеральном бюджете на 2017 год</w:t>
      </w:r>
      <w:r>
        <w:rPr>
          <w:rFonts w:ascii="Arial Narrow" w:eastAsia="Calibri" w:hAnsi="Arial Narrow"/>
          <w:sz w:val="26"/>
          <w:szCs w:val="26"/>
        </w:rPr>
        <w:t xml:space="preserve"> и на плановый период 2018 и 2019 годов»</w:t>
      </w:r>
      <w:r w:rsidRPr="00055727">
        <w:rPr>
          <w:rFonts w:ascii="Arial Narrow" w:eastAsia="Calibri" w:hAnsi="Arial Narrow"/>
          <w:sz w:val="26"/>
          <w:szCs w:val="26"/>
        </w:rPr>
        <w:t>", в сумме 1</w:t>
      </w:r>
      <w:r>
        <w:rPr>
          <w:rFonts w:ascii="Arial Narrow" w:eastAsia="Calibri" w:hAnsi="Arial Narrow"/>
          <w:sz w:val="26"/>
          <w:szCs w:val="26"/>
        </w:rPr>
        <w:t>3</w:t>
      </w:r>
      <w:r w:rsidRPr="00055727">
        <w:rPr>
          <w:rFonts w:ascii="Arial Narrow" w:eastAsia="Calibri" w:hAnsi="Arial Narrow"/>
          <w:sz w:val="26"/>
          <w:szCs w:val="26"/>
        </w:rPr>
        <w:t>0,</w:t>
      </w:r>
      <w:r>
        <w:rPr>
          <w:rFonts w:ascii="Arial Narrow" w:eastAsia="Calibri" w:hAnsi="Arial Narrow"/>
          <w:sz w:val="26"/>
          <w:szCs w:val="26"/>
        </w:rPr>
        <w:t>4 млрд. рублей</w:t>
      </w:r>
      <w:r w:rsidRPr="00055727">
        <w:rPr>
          <w:rFonts w:ascii="Arial Narrow" w:eastAsia="Calibri" w:hAnsi="Arial Narrow"/>
          <w:sz w:val="26"/>
          <w:szCs w:val="26"/>
        </w:rPr>
        <w:t xml:space="preserve"> </w:t>
      </w:r>
    </w:p>
    <w:p w:rsidR="000C2BDB" w:rsidRDefault="000C2BDB" w:rsidP="000C2BDB">
      <w:pPr>
        <w:autoSpaceDE w:val="0"/>
        <w:autoSpaceDN w:val="0"/>
        <w:adjustRightInd w:val="0"/>
        <w:spacing w:before="120"/>
        <w:jc w:val="center"/>
        <w:rPr>
          <w:rFonts w:ascii="Arial Narrow" w:hAnsi="Arial Narrow"/>
          <w:b/>
        </w:rPr>
      </w:pPr>
    </w:p>
    <w:p w:rsidR="000C2BDB" w:rsidRDefault="000C2BDB" w:rsidP="000C2BDB">
      <w:pPr>
        <w:autoSpaceDE w:val="0"/>
        <w:autoSpaceDN w:val="0"/>
        <w:adjustRightInd w:val="0"/>
        <w:spacing w:before="120"/>
        <w:jc w:val="center"/>
        <w:rPr>
          <w:rFonts w:ascii="Arial Narrow" w:hAnsi="Arial Narrow"/>
          <w:b/>
        </w:rPr>
      </w:pPr>
    </w:p>
    <w:p w:rsidR="000C2BDB" w:rsidRDefault="000C2BDB" w:rsidP="000C2BDB">
      <w:pPr>
        <w:autoSpaceDE w:val="0"/>
        <w:autoSpaceDN w:val="0"/>
        <w:adjustRightInd w:val="0"/>
        <w:spacing w:before="120"/>
        <w:jc w:val="center"/>
        <w:rPr>
          <w:rFonts w:ascii="Arial Narrow" w:hAnsi="Arial Narrow"/>
          <w:b/>
        </w:rPr>
      </w:pPr>
    </w:p>
    <w:p w:rsidR="000C2BDB" w:rsidRDefault="000C2BDB" w:rsidP="000C2BDB">
      <w:pPr>
        <w:autoSpaceDE w:val="0"/>
        <w:autoSpaceDN w:val="0"/>
        <w:adjustRightInd w:val="0"/>
        <w:spacing w:before="120"/>
        <w:jc w:val="center"/>
        <w:rPr>
          <w:rFonts w:ascii="Arial Narrow" w:hAnsi="Arial Narrow"/>
          <w:b/>
        </w:rPr>
      </w:pPr>
    </w:p>
    <w:p w:rsidR="000C2BDB" w:rsidRDefault="000C2BDB" w:rsidP="000C2BDB">
      <w:pPr>
        <w:autoSpaceDE w:val="0"/>
        <w:autoSpaceDN w:val="0"/>
        <w:adjustRightInd w:val="0"/>
        <w:spacing w:before="120"/>
        <w:jc w:val="center"/>
        <w:rPr>
          <w:rFonts w:ascii="Arial Narrow" w:hAnsi="Arial Narrow"/>
          <w:b/>
        </w:rPr>
      </w:pPr>
    </w:p>
    <w:p w:rsidR="000C2BDB" w:rsidRDefault="000C2BDB" w:rsidP="000C2BDB">
      <w:pPr>
        <w:autoSpaceDE w:val="0"/>
        <w:autoSpaceDN w:val="0"/>
        <w:adjustRightInd w:val="0"/>
        <w:spacing w:before="120"/>
        <w:jc w:val="center"/>
        <w:rPr>
          <w:rFonts w:ascii="Arial Narrow" w:hAnsi="Arial Narrow"/>
          <w:b/>
        </w:rPr>
      </w:pPr>
    </w:p>
    <w:p w:rsidR="000C2BDB" w:rsidRDefault="000C2BDB" w:rsidP="000C2BDB">
      <w:pPr>
        <w:autoSpaceDE w:val="0"/>
        <w:autoSpaceDN w:val="0"/>
        <w:adjustRightInd w:val="0"/>
        <w:spacing w:before="120"/>
        <w:jc w:val="center"/>
        <w:rPr>
          <w:rFonts w:ascii="Arial Narrow" w:hAnsi="Arial Narrow"/>
          <w:b/>
        </w:rPr>
      </w:pPr>
      <w:r w:rsidRPr="00F460BB">
        <w:rPr>
          <w:rFonts w:ascii="Arial Narrow" w:hAnsi="Arial Narrow"/>
          <w:b/>
        </w:rPr>
        <w:lastRenderedPageBreak/>
        <w:t xml:space="preserve">Исполнение параметров бюджета по </w:t>
      </w:r>
      <w:r>
        <w:rPr>
          <w:rFonts w:ascii="Arial Narrow" w:hAnsi="Arial Narrow"/>
          <w:b/>
        </w:rPr>
        <w:t xml:space="preserve">утилизационному сбору в январе-июне </w:t>
      </w:r>
      <w:r w:rsidRPr="00F460BB">
        <w:rPr>
          <w:rFonts w:ascii="Arial Narrow" w:hAnsi="Arial Narrow"/>
          <w:b/>
        </w:rPr>
        <w:t>201</w:t>
      </w:r>
      <w:r>
        <w:rPr>
          <w:rFonts w:ascii="Arial Narrow" w:hAnsi="Arial Narrow"/>
          <w:b/>
        </w:rPr>
        <w:t>7</w:t>
      </w:r>
      <w:r w:rsidRPr="00F460BB">
        <w:rPr>
          <w:rFonts w:ascii="Arial Narrow" w:hAnsi="Arial Narrow"/>
          <w:b/>
        </w:rPr>
        <w:t xml:space="preserve"> года</w:t>
      </w:r>
    </w:p>
    <w:p w:rsidR="000C2BDB" w:rsidRPr="00E11E38" w:rsidRDefault="000C2BDB" w:rsidP="000C2BDB">
      <w:pPr>
        <w:ind w:firstLine="284"/>
        <w:rPr>
          <w:rFonts w:ascii="Arial Narrow" w:eastAsia="Calibri" w:hAnsi="Arial Narrow"/>
          <w:sz w:val="26"/>
          <w:szCs w:val="26"/>
        </w:rPr>
      </w:pPr>
      <w:r>
        <w:rPr>
          <w:rFonts w:ascii="Arial Narrow" w:hAnsi="Arial Narrow"/>
          <w:noProof/>
          <w:sz w:val="28"/>
          <w:szCs w:val="28"/>
        </w:rPr>
        <w:drawing>
          <wp:inline distT="0" distB="0" distL="0" distR="0" wp14:anchorId="5B81FC95" wp14:editId="24C3D6E4">
            <wp:extent cx="2745105" cy="2145665"/>
            <wp:effectExtent l="0" t="0" r="17145" b="6985"/>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C2BDB" w:rsidRPr="00BA5D40" w:rsidRDefault="000C2BDB" w:rsidP="000C2BDB">
      <w:pPr>
        <w:ind w:firstLine="284"/>
        <w:rPr>
          <w:rFonts w:ascii="Arial Narrow" w:eastAsia="Calibri" w:hAnsi="Arial Narrow"/>
          <w:sz w:val="26"/>
          <w:szCs w:val="26"/>
        </w:rPr>
      </w:pPr>
      <w:r w:rsidRPr="00BA5D40">
        <w:rPr>
          <w:rFonts w:ascii="Arial Narrow" w:eastAsia="Calibri" w:hAnsi="Arial Narrow"/>
          <w:sz w:val="26"/>
          <w:szCs w:val="26"/>
        </w:rPr>
        <w:t xml:space="preserve">В том числе </w:t>
      </w:r>
      <w:r w:rsidRPr="00BA5D40">
        <w:rPr>
          <w:rFonts w:ascii="Arial Narrow" w:eastAsia="Calibri" w:hAnsi="Arial Narrow"/>
          <w:b/>
          <w:bCs/>
          <w:sz w:val="26"/>
          <w:szCs w:val="26"/>
        </w:rPr>
        <w:t xml:space="preserve">за колесные транспортные средства (шасси) и прицепы к ним </w:t>
      </w:r>
      <w:r w:rsidRPr="00BA5D40">
        <w:rPr>
          <w:rFonts w:ascii="Arial Narrow" w:eastAsia="Calibri" w:hAnsi="Arial Narrow"/>
          <w:bCs/>
          <w:sz w:val="26"/>
          <w:szCs w:val="26"/>
        </w:rPr>
        <w:t>поступ</w:t>
      </w:r>
      <w:r>
        <w:rPr>
          <w:rFonts w:ascii="Arial Narrow" w:eastAsia="Calibri" w:hAnsi="Arial Narrow"/>
          <w:bCs/>
          <w:sz w:val="26"/>
          <w:szCs w:val="26"/>
        </w:rPr>
        <w:t>ления</w:t>
      </w:r>
      <w:r w:rsidRPr="00BA5D40">
        <w:rPr>
          <w:rFonts w:ascii="Arial Narrow" w:eastAsia="Calibri" w:hAnsi="Arial Narrow"/>
          <w:bCs/>
          <w:sz w:val="26"/>
          <w:szCs w:val="26"/>
        </w:rPr>
        <w:t xml:space="preserve"> </w:t>
      </w:r>
      <w:r>
        <w:rPr>
          <w:rFonts w:ascii="Arial Narrow" w:eastAsia="Calibri" w:hAnsi="Arial Narrow"/>
          <w:sz w:val="26"/>
          <w:szCs w:val="26"/>
        </w:rPr>
        <w:t>составили 60</w:t>
      </w:r>
      <w:r w:rsidRPr="00BA5D40">
        <w:rPr>
          <w:rFonts w:ascii="Arial Narrow" w:eastAsia="Calibri" w:hAnsi="Arial Narrow"/>
          <w:sz w:val="26"/>
          <w:szCs w:val="26"/>
        </w:rPr>
        <w:t>,</w:t>
      </w:r>
      <w:r>
        <w:rPr>
          <w:rFonts w:ascii="Arial Narrow" w:eastAsia="Calibri" w:hAnsi="Arial Narrow"/>
          <w:sz w:val="26"/>
          <w:szCs w:val="26"/>
        </w:rPr>
        <w:t>9</w:t>
      </w:r>
      <w:r w:rsidRPr="00BA5D40">
        <w:rPr>
          <w:rFonts w:ascii="Arial Narrow" w:eastAsia="Calibri" w:hAnsi="Arial Narrow"/>
          <w:sz w:val="26"/>
          <w:szCs w:val="26"/>
        </w:rPr>
        <w:t xml:space="preserve"> млрд. рублей</w:t>
      </w:r>
      <w:r>
        <w:rPr>
          <w:rFonts w:ascii="Arial Narrow" w:eastAsia="Calibri" w:hAnsi="Arial Narrow"/>
          <w:sz w:val="26"/>
          <w:szCs w:val="26"/>
        </w:rPr>
        <w:t xml:space="preserve"> и выросли в 1,7 раза</w:t>
      </w:r>
      <w:r w:rsidRPr="00BA5D40">
        <w:rPr>
          <w:rFonts w:ascii="Arial Narrow" w:eastAsia="Calibri" w:hAnsi="Arial Narrow"/>
          <w:sz w:val="26"/>
          <w:szCs w:val="26"/>
        </w:rPr>
        <w:t>:</w:t>
      </w:r>
    </w:p>
    <w:p w:rsidR="000C2BDB" w:rsidRDefault="000C2BDB" w:rsidP="000C2BDB">
      <w:pPr>
        <w:ind w:firstLine="284"/>
        <w:rPr>
          <w:rFonts w:ascii="Arial Narrow" w:eastAsia="Calibri" w:hAnsi="Arial Narrow"/>
          <w:sz w:val="26"/>
          <w:szCs w:val="26"/>
        </w:rPr>
      </w:pPr>
      <w:r w:rsidRPr="00BB779F">
        <w:rPr>
          <w:noProof/>
          <w:color w:val="FFFFFF" w:themeColor="background1"/>
        </w:rPr>
        <w:drawing>
          <wp:inline distT="0" distB="0" distL="0" distR="0" wp14:anchorId="5D76A699" wp14:editId="2BE2217C">
            <wp:extent cx="2514600" cy="2600325"/>
            <wp:effectExtent l="0" t="0" r="0" b="0"/>
            <wp:docPr id="336" name="Диаграмма 3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C2BDB" w:rsidRDefault="000C2BDB" w:rsidP="000C2BDB">
      <w:pPr>
        <w:spacing w:line="216" w:lineRule="auto"/>
        <w:ind w:firstLine="284"/>
        <w:rPr>
          <w:rFonts w:ascii="Arial Narrow" w:eastAsia="Calibri" w:hAnsi="Arial Narrow"/>
          <w:color w:val="000000"/>
          <w:sz w:val="26"/>
          <w:szCs w:val="26"/>
        </w:rPr>
      </w:pPr>
      <w:r>
        <w:rPr>
          <w:rFonts w:ascii="Arial Narrow" w:eastAsia="Calibri" w:hAnsi="Arial Narrow"/>
          <w:b/>
          <w:bCs/>
          <w:sz w:val="26"/>
          <w:szCs w:val="26"/>
        </w:rPr>
        <w:t>З</w:t>
      </w:r>
      <w:r w:rsidRPr="00BA5D40">
        <w:rPr>
          <w:rFonts w:ascii="Arial Narrow" w:eastAsia="Calibri" w:hAnsi="Arial Narrow"/>
          <w:b/>
          <w:bCs/>
          <w:sz w:val="26"/>
          <w:szCs w:val="26"/>
        </w:rPr>
        <w:t>а самоходные машины и (или) прицеп</w:t>
      </w:r>
      <w:r>
        <w:rPr>
          <w:rFonts w:ascii="Arial Narrow" w:eastAsia="Calibri" w:hAnsi="Arial Narrow"/>
          <w:b/>
          <w:bCs/>
          <w:sz w:val="26"/>
          <w:szCs w:val="26"/>
        </w:rPr>
        <w:t>ы</w:t>
      </w:r>
      <w:r w:rsidRPr="00BA5D40">
        <w:rPr>
          <w:rFonts w:ascii="Arial Narrow" w:eastAsia="Calibri" w:hAnsi="Arial Narrow"/>
          <w:b/>
          <w:bCs/>
          <w:sz w:val="26"/>
          <w:szCs w:val="26"/>
        </w:rPr>
        <w:t xml:space="preserve"> к ним</w:t>
      </w:r>
      <w:r>
        <w:rPr>
          <w:rFonts w:ascii="Arial Narrow" w:eastAsia="Calibri" w:hAnsi="Arial Narrow"/>
          <w:b/>
          <w:bCs/>
          <w:sz w:val="26"/>
          <w:szCs w:val="26"/>
        </w:rPr>
        <w:t xml:space="preserve"> </w:t>
      </w:r>
      <w:r w:rsidRPr="005B1F7F">
        <w:rPr>
          <w:rFonts w:ascii="Arial Narrow" w:eastAsia="Calibri" w:hAnsi="Arial Narrow"/>
          <w:bCs/>
          <w:sz w:val="26"/>
          <w:szCs w:val="26"/>
        </w:rPr>
        <w:t xml:space="preserve">поступления </w:t>
      </w:r>
      <w:r w:rsidRPr="00BA5D40">
        <w:rPr>
          <w:rFonts w:ascii="Arial Narrow" w:eastAsia="Calibri" w:hAnsi="Arial Narrow"/>
          <w:sz w:val="26"/>
          <w:szCs w:val="26"/>
        </w:rPr>
        <w:t xml:space="preserve">составили </w:t>
      </w:r>
      <w:r>
        <w:rPr>
          <w:rFonts w:ascii="Arial Narrow" w:eastAsia="Calibri" w:hAnsi="Arial Narrow"/>
          <w:sz w:val="26"/>
          <w:szCs w:val="26"/>
        </w:rPr>
        <w:t>7</w:t>
      </w:r>
      <w:r w:rsidRPr="00BA5D40">
        <w:rPr>
          <w:rFonts w:ascii="Arial Narrow" w:eastAsia="Calibri" w:hAnsi="Arial Narrow"/>
          <w:sz w:val="26"/>
          <w:szCs w:val="26"/>
        </w:rPr>
        <w:t>,</w:t>
      </w:r>
      <w:r>
        <w:rPr>
          <w:rFonts w:ascii="Arial Narrow" w:eastAsia="Calibri" w:hAnsi="Arial Narrow"/>
          <w:sz w:val="26"/>
          <w:szCs w:val="26"/>
        </w:rPr>
        <w:t>9</w:t>
      </w:r>
      <w:r w:rsidRPr="00BA5D40">
        <w:rPr>
          <w:rFonts w:ascii="Arial Narrow" w:eastAsia="Calibri" w:hAnsi="Arial Narrow"/>
          <w:sz w:val="26"/>
          <w:szCs w:val="26"/>
        </w:rPr>
        <w:t xml:space="preserve"> млрд. рублей</w:t>
      </w:r>
      <w:r>
        <w:rPr>
          <w:rFonts w:ascii="Arial Narrow" w:eastAsia="Calibri" w:hAnsi="Arial Narrow"/>
          <w:sz w:val="26"/>
          <w:szCs w:val="26"/>
        </w:rPr>
        <w:t xml:space="preserve"> </w:t>
      </w:r>
      <w:r w:rsidRPr="00BA5D40">
        <w:rPr>
          <w:rFonts w:ascii="Arial Narrow" w:eastAsia="Calibri" w:hAnsi="Arial Narrow"/>
          <w:sz w:val="26"/>
          <w:szCs w:val="26"/>
        </w:rPr>
        <w:t>и относительно января-</w:t>
      </w:r>
      <w:r>
        <w:rPr>
          <w:rFonts w:ascii="Arial Narrow" w:eastAsia="Calibri" w:hAnsi="Arial Narrow"/>
          <w:sz w:val="26"/>
          <w:szCs w:val="26"/>
        </w:rPr>
        <w:t>июня</w:t>
      </w:r>
      <w:r w:rsidRPr="00BA5D40">
        <w:rPr>
          <w:rFonts w:ascii="Arial Narrow" w:eastAsia="Calibri" w:hAnsi="Arial Narrow"/>
          <w:sz w:val="26"/>
          <w:szCs w:val="26"/>
        </w:rPr>
        <w:t xml:space="preserve"> 201</w:t>
      </w:r>
      <w:r>
        <w:rPr>
          <w:rFonts w:ascii="Arial Narrow" w:eastAsia="Calibri" w:hAnsi="Arial Narrow"/>
          <w:sz w:val="26"/>
          <w:szCs w:val="26"/>
        </w:rPr>
        <w:t>6</w:t>
      </w:r>
      <w:r w:rsidRPr="00BA5D40">
        <w:rPr>
          <w:rFonts w:ascii="Arial Narrow" w:eastAsia="Calibri" w:hAnsi="Arial Narrow"/>
          <w:sz w:val="26"/>
          <w:szCs w:val="26"/>
        </w:rPr>
        <w:t xml:space="preserve"> года увеличились на </w:t>
      </w:r>
      <w:r>
        <w:rPr>
          <w:rFonts w:ascii="Arial Narrow" w:eastAsia="Calibri" w:hAnsi="Arial Narrow"/>
          <w:sz w:val="26"/>
          <w:szCs w:val="26"/>
        </w:rPr>
        <w:t>6</w:t>
      </w:r>
      <w:r w:rsidRPr="00BA5D40">
        <w:rPr>
          <w:rFonts w:ascii="Arial Narrow" w:eastAsia="Calibri" w:hAnsi="Arial Narrow"/>
          <w:sz w:val="26"/>
          <w:szCs w:val="26"/>
        </w:rPr>
        <w:t>,</w:t>
      </w:r>
      <w:r>
        <w:rPr>
          <w:rFonts w:ascii="Arial Narrow" w:eastAsia="Calibri" w:hAnsi="Arial Narrow"/>
          <w:sz w:val="26"/>
          <w:szCs w:val="26"/>
        </w:rPr>
        <w:t>4</w:t>
      </w:r>
      <w:r w:rsidRPr="00BA5D40">
        <w:rPr>
          <w:rFonts w:ascii="Arial Narrow" w:eastAsia="Calibri" w:hAnsi="Arial Narrow"/>
          <w:sz w:val="26"/>
          <w:szCs w:val="26"/>
        </w:rPr>
        <w:t xml:space="preserve"> млрд. рублей.</w:t>
      </w:r>
      <w:r>
        <w:rPr>
          <w:rFonts w:ascii="Arial Narrow" w:eastAsia="Calibri" w:hAnsi="Arial Narrow"/>
          <w:sz w:val="26"/>
          <w:szCs w:val="26"/>
        </w:rPr>
        <w:t xml:space="preserve"> </w:t>
      </w:r>
      <w:r w:rsidRPr="00E11E38">
        <w:rPr>
          <w:rFonts w:ascii="Arial Narrow" w:eastAsia="Calibri" w:hAnsi="Arial Narrow"/>
          <w:sz w:val="26"/>
          <w:szCs w:val="26"/>
        </w:rPr>
        <w:t>Рост п</w:t>
      </w:r>
      <w:r>
        <w:rPr>
          <w:rFonts w:ascii="Arial Narrow" w:eastAsia="Calibri" w:hAnsi="Arial Narrow"/>
          <w:sz w:val="26"/>
          <w:szCs w:val="26"/>
        </w:rPr>
        <w:t>латежей</w:t>
      </w:r>
      <w:r w:rsidRPr="00E11E38">
        <w:rPr>
          <w:rFonts w:ascii="Arial Narrow" w:eastAsia="Calibri" w:hAnsi="Arial Narrow"/>
          <w:sz w:val="26"/>
          <w:szCs w:val="26"/>
        </w:rPr>
        <w:t xml:space="preserve"> обусловлен</w:t>
      </w:r>
      <w:r>
        <w:rPr>
          <w:rFonts w:ascii="Arial Narrow" w:eastAsia="Calibri" w:hAnsi="Arial Narrow"/>
          <w:sz w:val="26"/>
          <w:szCs w:val="26"/>
        </w:rPr>
        <w:t xml:space="preserve"> тем, что сбор</w:t>
      </w:r>
      <w:r w:rsidRPr="00BA5D40">
        <w:rPr>
          <w:rFonts w:ascii="Arial Narrow" w:eastAsia="Calibri" w:hAnsi="Arial Narrow"/>
          <w:color w:val="000000"/>
          <w:sz w:val="26"/>
          <w:szCs w:val="26"/>
        </w:rPr>
        <w:t xml:space="preserve"> введен</w:t>
      </w:r>
      <w:r>
        <w:rPr>
          <w:rFonts w:ascii="Arial Narrow" w:eastAsia="Calibri" w:hAnsi="Arial Narrow"/>
          <w:color w:val="000000"/>
          <w:sz w:val="26"/>
          <w:szCs w:val="26"/>
        </w:rPr>
        <w:t xml:space="preserve"> </w:t>
      </w:r>
      <w:r w:rsidRPr="00BA5D40">
        <w:rPr>
          <w:rFonts w:ascii="Arial Narrow" w:eastAsia="Calibri" w:hAnsi="Arial Narrow"/>
          <w:color w:val="000000"/>
          <w:sz w:val="26"/>
          <w:szCs w:val="26"/>
        </w:rPr>
        <w:t>Постановлением Правительства от 06.02.2016 N 81 "Об утилизационном сборе в отношении самоходных машин и (или) прицепов к ним и о внесении изменений в некоторые акты Правительства Российской Федерации"</w:t>
      </w:r>
      <w:r>
        <w:rPr>
          <w:rFonts w:ascii="Arial Narrow" w:eastAsia="Calibri" w:hAnsi="Arial Narrow"/>
          <w:color w:val="000000"/>
          <w:sz w:val="26"/>
          <w:szCs w:val="26"/>
        </w:rPr>
        <w:t xml:space="preserve">, и </w:t>
      </w:r>
      <w:r w:rsidRPr="003A4E55">
        <w:rPr>
          <w:rFonts w:ascii="Arial Narrow" w:eastAsia="Calibri" w:hAnsi="Arial Narrow"/>
          <w:color w:val="000000"/>
          <w:sz w:val="26"/>
          <w:szCs w:val="26"/>
        </w:rPr>
        <w:t>в феврале 2017 года</w:t>
      </w:r>
      <w:r>
        <w:rPr>
          <w:rFonts w:ascii="Arial Narrow" w:eastAsia="Calibri" w:hAnsi="Arial Narrow"/>
          <w:color w:val="000000"/>
          <w:sz w:val="26"/>
          <w:szCs w:val="26"/>
        </w:rPr>
        <w:t xml:space="preserve"> крупнейшими производителями СХМ </w:t>
      </w:r>
      <w:r w:rsidRPr="003A4E55">
        <w:rPr>
          <w:rFonts w:ascii="Arial Narrow" w:eastAsia="Calibri" w:hAnsi="Arial Narrow"/>
          <w:color w:val="000000"/>
          <w:sz w:val="26"/>
          <w:szCs w:val="26"/>
        </w:rPr>
        <w:t>произведена</w:t>
      </w:r>
      <w:r>
        <w:rPr>
          <w:rFonts w:ascii="Arial Narrow" w:eastAsia="Calibri" w:hAnsi="Arial Narrow"/>
          <w:color w:val="000000"/>
          <w:sz w:val="26"/>
          <w:szCs w:val="26"/>
        </w:rPr>
        <w:t xml:space="preserve"> у</w:t>
      </w:r>
      <w:r w:rsidRPr="003A4E55">
        <w:rPr>
          <w:rFonts w:ascii="Arial Narrow" w:eastAsia="Calibri" w:hAnsi="Arial Narrow"/>
          <w:color w:val="000000"/>
          <w:sz w:val="26"/>
          <w:szCs w:val="26"/>
        </w:rPr>
        <w:t xml:space="preserve">плата за </w:t>
      </w:r>
      <w:r w:rsidRPr="003A4E55">
        <w:rPr>
          <w:rFonts w:ascii="Arial Narrow" w:eastAsia="Calibri" w:hAnsi="Arial Narrow"/>
          <w:color w:val="000000"/>
          <w:sz w:val="26"/>
          <w:szCs w:val="26"/>
          <w:lang w:val="en-US"/>
        </w:rPr>
        <w:t>IV</w:t>
      </w:r>
      <w:r w:rsidRPr="003A4E55">
        <w:rPr>
          <w:rFonts w:ascii="Arial Narrow" w:eastAsia="Calibri" w:hAnsi="Arial Narrow"/>
          <w:color w:val="000000"/>
          <w:sz w:val="26"/>
          <w:szCs w:val="26"/>
        </w:rPr>
        <w:t xml:space="preserve"> квартал 2016 года</w:t>
      </w:r>
      <w:r>
        <w:rPr>
          <w:rFonts w:ascii="Arial Narrow" w:eastAsia="Calibri" w:hAnsi="Arial Narrow"/>
          <w:color w:val="000000"/>
          <w:sz w:val="26"/>
          <w:szCs w:val="26"/>
        </w:rPr>
        <w:t>.</w:t>
      </w:r>
    </w:p>
    <w:p w:rsidR="000C2BDB" w:rsidRDefault="000C2BDB" w:rsidP="000C2BDB">
      <w:pPr>
        <w:spacing w:line="216" w:lineRule="auto"/>
        <w:ind w:firstLine="284"/>
        <w:rPr>
          <w:rFonts w:ascii="Arial Narrow" w:eastAsia="Calibri" w:hAnsi="Arial Narrow"/>
          <w:color w:val="000000"/>
          <w:sz w:val="26"/>
          <w:szCs w:val="26"/>
        </w:rPr>
      </w:pPr>
      <w:r w:rsidRPr="00CC4CA2">
        <w:rPr>
          <w:rFonts w:ascii="Arial Narrow" w:eastAsia="Calibri" w:hAnsi="Arial Narrow"/>
          <w:b/>
          <w:color w:val="000000"/>
          <w:sz w:val="26"/>
          <w:szCs w:val="26"/>
        </w:rPr>
        <w:t>Задолженность</w:t>
      </w:r>
      <w:r>
        <w:rPr>
          <w:rFonts w:ascii="Arial Narrow" w:eastAsia="Calibri" w:hAnsi="Arial Narrow"/>
          <w:color w:val="000000"/>
          <w:sz w:val="26"/>
          <w:szCs w:val="26"/>
        </w:rPr>
        <w:t xml:space="preserve"> по утилизационному сбору на 01.07.2017 составила </w:t>
      </w:r>
      <w:r>
        <w:rPr>
          <w:rFonts w:ascii="Arial Narrow" w:eastAsia="Calibri" w:hAnsi="Arial Narrow"/>
          <w:color w:val="000000"/>
          <w:sz w:val="26"/>
          <w:szCs w:val="26"/>
        </w:rPr>
        <w:br/>
        <w:t>127,7 млн. рублей и с начала 2017 года снизилась на 7 111,3 млн. рублей, или в 56,7 раза.</w:t>
      </w:r>
      <w:r>
        <w:rPr>
          <w:rFonts w:ascii="Arial Narrow" w:eastAsia="Calibri" w:hAnsi="Arial Narrow"/>
          <w:color w:val="000000"/>
          <w:sz w:val="26"/>
          <w:szCs w:val="26"/>
        </w:rPr>
        <w:br w:type="page"/>
      </w:r>
    </w:p>
    <w:p w:rsidR="000C2BDB" w:rsidRPr="00EB53D7" w:rsidRDefault="000C2BDB" w:rsidP="000C2BDB">
      <w:pPr>
        <w:rPr>
          <w:rFonts w:ascii="Arial Narrow" w:hAnsi="Arial Narrow"/>
          <w:b/>
          <w:bCs/>
          <w:spacing w:val="-10"/>
          <w:sz w:val="30"/>
          <w:szCs w:val="30"/>
        </w:rPr>
      </w:pPr>
      <w:r w:rsidRPr="00EB53D7">
        <w:rPr>
          <w:rFonts w:ascii="Arial Narrow" w:hAnsi="Arial Narrow"/>
          <w:b/>
          <w:bCs/>
          <w:spacing w:val="-10"/>
          <w:sz w:val="30"/>
          <w:szCs w:val="30"/>
        </w:rPr>
        <w:lastRenderedPageBreak/>
        <w:t xml:space="preserve">Страховые взносы на обязательное социальное страхование  </w:t>
      </w:r>
    </w:p>
    <w:p w:rsidR="000C2BDB" w:rsidRPr="005B653C" w:rsidRDefault="000C2BDB" w:rsidP="000C2BDB">
      <w:pPr>
        <w:ind w:firstLine="709"/>
        <w:rPr>
          <w:rFonts w:ascii="Arial Narrow" w:hAnsi="Arial Narrow"/>
          <w:sz w:val="26"/>
          <w:szCs w:val="26"/>
        </w:rPr>
      </w:pPr>
    </w:p>
    <w:p w:rsidR="000C2BDB" w:rsidRDefault="000C2BDB" w:rsidP="000C2BDB">
      <w:pPr>
        <w:spacing w:line="228" w:lineRule="auto"/>
        <w:ind w:firstLine="284"/>
        <w:rPr>
          <w:rFonts w:ascii="Arial Narrow" w:hAnsi="Arial Narrow"/>
          <w:sz w:val="26"/>
          <w:szCs w:val="26"/>
        </w:rPr>
      </w:pPr>
      <w:r w:rsidRPr="005133FD">
        <w:rPr>
          <w:rFonts w:ascii="Arial Narrow" w:hAnsi="Arial Narrow"/>
          <w:sz w:val="26"/>
          <w:szCs w:val="26"/>
        </w:rPr>
        <w:t xml:space="preserve">ФНС России с 01.01.2017 является главным администратором доходов </w:t>
      </w:r>
      <w:r>
        <w:rPr>
          <w:rFonts w:ascii="Arial Narrow" w:hAnsi="Arial Narrow"/>
          <w:sz w:val="26"/>
          <w:szCs w:val="26"/>
        </w:rPr>
        <w:t xml:space="preserve">бюджетов государственных внебюджетных фондов, в том числе </w:t>
      </w:r>
      <w:r w:rsidRPr="00906698">
        <w:rPr>
          <w:rFonts w:ascii="Arial Narrow" w:hAnsi="Arial Narrow"/>
          <w:sz w:val="26"/>
          <w:szCs w:val="26"/>
        </w:rPr>
        <w:t>Пенсионного фонда Российской Федерации, Федерального фонда обязательного медицинского страхования, Фонда социального страхования Российской Федерации.</w:t>
      </w:r>
    </w:p>
    <w:p w:rsidR="000C2BDB" w:rsidRDefault="000C2BDB" w:rsidP="000C2BDB">
      <w:pPr>
        <w:spacing w:line="228" w:lineRule="auto"/>
        <w:ind w:firstLine="284"/>
        <w:contextualSpacing/>
        <w:rPr>
          <w:rFonts w:ascii="Arial Narrow" w:hAnsi="Arial Narrow"/>
          <w:sz w:val="26"/>
          <w:szCs w:val="26"/>
        </w:rPr>
      </w:pPr>
      <w:r>
        <w:rPr>
          <w:rFonts w:ascii="Arial Narrow" w:hAnsi="Arial Narrow"/>
          <w:sz w:val="26"/>
          <w:szCs w:val="26"/>
        </w:rPr>
        <w:t>В общем объеме поступлений администрируемых Службой доходов в бюджетную систему Российской Федерации в январе-</w:t>
      </w:r>
      <w:r w:rsidRPr="008270A4">
        <w:rPr>
          <w:rFonts w:ascii="Arial Narrow" w:hAnsi="Arial Narrow"/>
          <w:sz w:val="26"/>
          <w:szCs w:val="26"/>
        </w:rPr>
        <w:t xml:space="preserve">июне 2017 года </w:t>
      </w:r>
      <w:r w:rsidRPr="008270A4">
        <w:rPr>
          <w:rFonts w:ascii="Arial Narrow" w:hAnsi="Arial Narrow"/>
          <w:b/>
          <w:sz w:val="26"/>
          <w:szCs w:val="26"/>
        </w:rPr>
        <w:t>страховые взносы</w:t>
      </w:r>
      <w:r w:rsidRPr="008270A4">
        <w:rPr>
          <w:rFonts w:ascii="Arial Narrow" w:hAnsi="Arial Narrow"/>
          <w:sz w:val="26"/>
          <w:szCs w:val="26"/>
        </w:rPr>
        <w:t xml:space="preserve"> на обязательное социальное страхование составляют 24,1%.</w:t>
      </w:r>
    </w:p>
    <w:p w:rsidR="000C2BDB" w:rsidRDefault="000C2BDB" w:rsidP="000C2BDB">
      <w:pPr>
        <w:spacing w:line="228" w:lineRule="auto"/>
        <w:ind w:firstLine="284"/>
        <w:rPr>
          <w:rFonts w:ascii="Arial Narrow" w:hAnsi="Arial Narrow"/>
          <w:sz w:val="26"/>
          <w:szCs w:val="26"/>
        </w:rPr>
      </w:pPr>
      <w:r w:rsidRPr="004D6F99">
        <w:rPr>
          <w:rFonts w:ascii="Arial Narrow" w:hAnsi="Arial Narrow"/>
          <w:sz w:val="26"/>
          <w:szCs w:val="26"/>
        </w:rPr>
        <w:t xml:space="preserve">Поступления </w:t>
      </w:r>
      <w:r w:rsidRPr="004D6F99">
        <w:rPr>
          <w:rFonts w:ascii="Arial Narrow" w:hAnsi="Arial Narrow"/>
          <w:b/>
          <w:sz w:val="26"/>
          <w:szCs w:val="26"/>
        </w:rPr>
        <w:t>страховых взносов</w:t>
      </w:r>
      <w:r w:rsidRPr="004D6F99">
        <w:rPr>
          <w:rFonts w:ascii="Arial Narrow" w:hAnsi="Arial Narrow"/>
          <w:sz w:val="26"/>
          <w:szCs w:val="26"/>
        </w:rPr>
        <w:t xml:space="preserve"> на обязательное социальное страхование, администрируемых ФНС России, в январе-</w:t>
      </w:r>
      <w:r>
        <w:rPr>
          <w:rFonts w:ascii="Arial Narrow" w:hAnsi="Arial Narrow"/>
          <w:sz w:val="26"/>
          <w:szCs w:val="26"/>
        </w:rPr>
        <w:t>июне</w:t>
      </w:r>
      <w:r w:rsidRPr="004D6F99">
        <w:rPr>
          <w:rFonts w:ascii="Arial Narrow" w:hAnsi="Arial Narrow"/>
          <w:sz w:val="26"/>
          <w:szCs w:val="26"/>
        </w:rPr>
        <w:t xml:space="preserve"> 2017 года составили </w:t>
      </w:r>
      <w:r w:rsidRPr="000D5BF7">
        <w:rPr>
          <w:rFonts w:ascii="Arial Narrow" w:hAnsi="Arial Narrow"/>
          <w:b/>
          <w:sz w:val="26"/>
          <w:szCs w:val="26"/>
        </w:rPr>
        <w:t>2</w:t>
      </w:r>
      <w:r>
        <w:rPr>
          <w:rFonts w:ascii="Arial Narrow" w:hAnsi="Arial Narrow"/>
          <w:b/>
          <w:sz w:val="26"/>
          <w:szCs w:val="26"/>
        </w:rPr>
        <w:t> </w:t>
      </w:r>
      <w:r w:rsidRPr="000D5BF7">
        <w:rPr>
          <w:rFonts w:ascii="Arial Narrow" w:hAnsi="Arial Narrow"/>
          <w:b/>
          <w:sz w:val="26"/>
          <w:szCs w:val="26"/>
        </w:rPr>
        <w:t>684,4</w:t>
      </w:r>
      <w:r>
        <w:rPr>
          <w:rFonts w:ascii="Arial Narrow" w:hAnsi="Arial Narrow"/>
          <w:b/>
          <w:sz w:val="26"/>
          <w:szCs w:val="26"/>
        </w:rPr>
        <w:t xml:space="preserve"> млрд.</w:t>
      </w:r>
      <w:r>
        <w:rPr>
          <w:rFonts w:ascii="Arial Narrow" w:hAnsi="Arial Narrow"/>
          <w:sz w:val="26"/>
          <w:szCs w:val="26"/>
        </w:rPr>
        <w:t xml:space="preserve"> рублей, что на </w:t>
      </w:r>
      <w:r w:rsidRPr="006470F6">
        <w:rPr>
          <w:rFonts w:ascii="Arial Narrow" w:hAnsi="Arial Narrow"/>
          <w:b/>
          <w:sz w:val="26"/>
          <w:szCs w:val="26"/>
        </w:rPr>
        <w:t>7,3%</w:t>
      </w:r>
      <w:r w:rsidRPr="004D6F99">
        <w:rPr>
          <w:rFonts w:ascii="Arial Narrow" w:hAnsi="Arial Narrow"/>
          <w:sz w:val="26"/>
          <w:szCs w:val="26"/>
        </w:rPr>
        <w:t xml:space="preserve">, или на </w:t>
      </w:r>
      <w:r>
        <w:rPr>
          <w:rFonts w:ascii="Arial Narrow" w:hAnsi="Arial Narrow"/>
          <w:b/>
          <w:sz w:val="26"/>
          <w:szCs w:val="26"/>
        </w:rPr>
        <w:t>181</w:t>
      </w:r>
      <w:r w:rsidRPr="006470F6">
        <w:rPr>
          <w:rFonts w:ascii="Arial Narrow" w:hAnsi="Arial Narrow"/>
          <w:b/>
          <w:sz w:val="26"/>
          <w:szCs w:val="26"/>
        </w:rPr>
        <w:t>,</w:t>
      </w:r>
      <w:r>
        <w:rPr>
          <w:rFonts w:ascii="Arial Narrow" w:hAnsi="Arial Narrow"/>
          <w:b/>
          <w:sz w:val="26"/>
          <w:szCs w:val="26"/>
        </w:rPr>
        <w:t>9</w:t>
      </w:r>
      <w:r w:rsidRPr="006470F6">
        <w:rPr>
          <w:rFonts w:ascii="Arial Narrow" w:hAnsi="Arial Narrow"/>
          <w:b/>
          <w:sz w:val="26"/>
          <w:szCs w:val="26"/>
        </w:rPr>
        <w:t xml:space="preserve"> млрд</w:t>
      </w:r>
      <w:r w:rsidRPr="004D6F99">
        <w:rPr>
          <w:rFonts w:ascii="Arial Narrow" w:hAnsi="Arial Narrow"/>
          <w:sz w:val="26"/>
          <w:szCs w:val="26"/>
        </w:rPr>
        <w:t>. рублей больше аналогичного периода прошлого года</w:t>
      </w:r>
      <w:r>
        <w:rPr>
          <w:rFonts w:ascii="Arial Narrow" w:hAnsi="Arial Narrow"/>
          <w:sz w:val="26"/>
          <w:szCs w:val="26"/>
        </w:rPr>
        <w:t xml:space="preserve">. </w:t>
      </w:r>
    </w:p>
    <w:p w:rsidR="000C2BDB" w:rsidRPr="008270A4" w:rsidRDefault="000C2BDB" w:rsidP="000C2BDB">
      <w:pPr>
        <w:spacing w:line="228" w:lineRule="auto"/>
        <w:ind w:firstLine="284"/>
        <w:rPr>
          <w:rFonts w:ascii="Arial Narrow" w:hAnsi="Arial Narrow"/>
          <w:sz w:val="26"/>
          <w:szCs w:val="26"/>
        </w:rPr>
      </w:pPr>
    </w:p>
    <w:p w:rsidR="000C2BDB" w:rsidRPr="001A4215" w:rsidRDefault="000C2BDB" w:rsidP="000C2BDB">
      <w:pPr>
        <w:spacing w:before="120" w:line="228" w:lineRule="auto"/>
        <w:contextualSpacing/>
        <w:jc w:val="center"/>
        <w:rPr>
          <w:rFonts w:ascii="Arial Narrow" w:hAnsi="Arial Narrow"/>
          <w:b/>
        </w:rPr>
      </w:pPr>
      <w:r w:rsidRPr="001A4215">
        <w:rPr>
          <w:rFonts w:ascii="Arial Narrow" w:hAnsi="Arial Narrow"/>
          <w:b/>
        </w:rPr>
        <w:t>Динамика</w:t>
      </w:r>
      <w:r>
        <w:rPr>
          <w:rFonts w:ascii="Arial Narrow" w:hAnsi="Arial Narrow"/>
          <w:b/>
        </w:rPr>
        <w:t xml:space="preserve"> поступлений</w:t>
      </w:r>
      <w:r w:rsidRPr="001A4215">
        <w:rPr>
          <w:rFonts w:ascii="Arial Narrow" w:hAnsi="Arial Narrow"/>
          <w:b/>
        </w:rPr>
        <w:t xml:space="preserve"> страховых взносов на обязательное социальное страхование, администрируемых ФНС России </w:t>
      </w:r>
    </w:p>
    <w:p w:rsidR="000C2BDB" w:rsidRPr="001A4215" w:rsidRDefault="000C2BDB" w:rsidP="000C2BDB">
      <w:pPr>
        <w:spacing w:before="120" w:line="228" w:lineRule="auto"/>
        <w:contextualSpacing/>
        <w:jc w:val="center"/>
        <w:rPr>
          <w:rFonts w:ascii="Arial Narrow" w:hAnsi="Arial Narrow"/>
          <w:b/>
        </w:rPr>
      </w:pPr>
      <w:r w:rsidRPr="003A40FC">
        <w:rPr>
          <w:rFonts w:ascii="Arial Narrow" w:hAnsi="Arial Narrow"/>
          <w:noProof/>
          <w:sz w:val="26"/>
          <w:szCs w:val="26"/>
        </w:rPr>
        <mc:AlternateContent>
          <mc:Choice Requires="wps">
            <w:drawing>
              <wp:anchor distT="45720" distB="45720" distL="114300" distR="114300" simplePos="0" relativeHeight="251722752" behindDoc="0" locked="0" layoutInCell="1" allowOverlap="1" wp14:anchorId="29C68C4F" wp14:editId="4101729D">
                <wp:simplePos x="0" y="0"/>
                <wp:positionH relativeFrom="column">
                  <wp:posOffset>394259</wp:posOffset>
                </wp:positionH>
                <wp:positionV relativeFrom="paragraph">
                  <wp:posOffset>276606</wp:posOffset>
                </wp:positionV>
                <wp:extent cx="1256196" cy="564543"/>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196" cy="564543"/>
                        </a:xfrm>
                        <a:prstGeom prst="rect">
                          <a:avLst/>
                        </a:prstGeom>
                        <a:noFill/>
                        <a:ln w="9525">
                          <a:noFill/>
                          <a:miter lim="800000"/>
                          <a:headEnd/>
                          <a:tailEnd/>
                        </a:ln>
                      </wps:spPr>
                      <wps:txbx>
                        <w:txbxContent>
                          <w:p w:rsidR="00C451DE" w:rsidRDefault="00C451DE" w:rsidP="000C2BDB">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Pr>
                                <w:rFonts w:ascii="Arial Narrow" w:hAnsi="Arial Narrow"/>
                                <w:b/>
                                <w:i/>
                                <w:color w:val="E36C0A" w:themeColor="accent6" w:themeShade="BF"/>
                              </w:rPr>
                              <w:t>181</w:t>
                            </w:r>
                            <w:r w:rsidRPr="00B3187B">
                              <w:rPr>
                                <w:rFonts w:ascii="Arial Narrow" w:hAnsi="Arial Narrow"/>
                                <w:b/>
                                <w:i/>
                                <w:color w:val="E36C0A" w:themeColor="accent6" w:themeShade="BF"/>
                              </w:rPr>
                              <w:t>,</w:t>
                            </w:r>
                            <w:r>
                              <w:rPr>
                                <w:rFonts w:ascii="Arial Narrow" w:hAnsi="Arial Narrow"/>
                                <w:b/>
                                <w:i/>
                                <w:color w:val="E36C0A" w:themeColor="accent6" w:themeShade="BF"/>
                              </w:rPr>
                              <w:t>9</w:t>
                            </w:r>
                          </w:p>
                          <w:p w:rsidR="00C451DE" w:rsidRPr="00B3187B" w:rsidRDefault="00C451DE" w:rsidP="000C2BDB">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sidRPr="00B3187B">
                              <w:rPr>
                                <w:rFonts w:ascii="Arial Narrow" w:hAnsi="Arial Narrow"/>
                                <w:b/>
                                <w:i/>
                                <w:color w:val="E36C0A" w:themeColor="accent6" w:themeShade="BF"/>
                                <w:sz w:val="20"/>
                              </w:rPr>
                              <w:t>млрд.</w:t>
                            </w:r>
                            <w:r>
                              <w:rPr>
                                <w:rFonts w:ascii="Arial Narrow" w:hAnsi="Arial Narrow"/>
                                <w:b/>
                                <w:i/>
                                <w:color w:val="E36C0A" w:themeColor="accent6" w:themeShade="BF"/>
                                <w:sz w:val="20"/>
                              </w:rPr>
                              <w:t xml:space="preserve"> </w:t>
                            </w:r>
                            <w:r w:rsidRPr="00B3187B">
                              <w:rPr>
                                <w:rFonts w:ascii="Arial Narrow" w:hAnsi="Arial Narrow"/>
                                <w:b/>
                                <w:i/>
                                <w:color w:val="E36C0A" w:themeColor="accent6" w:themeShade="BF"/>
                                <w:sz w:val="20"/>
                              </w:rPr>
                              <w:t>рублей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1.05pt;margin-top:21.8pt;width:98.9pt;height:44.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8lJwIAAAEEAAAOAAAAZHJzL2Uyb0RvYy54bWysU81uEzEQviPxDpbvZJNtN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3pySolhGme0+7r7tvu++7n78XD/8IXkUaTO+hLv3lq8Hfrn0OOwE2Fvb4B/9MTAZcvM&#10;Wlw4B10rWI1NTmJmdpQ64PgIsupeQ43F2CZAAuobp6OCqAlBdBzW3WFAog+Ex5J5MZvMZ5RwjBWz&#10;aTE9SSVY+ZhtnQ8vBWgSNxV1aICEzrY3PsRuWPl4JRYzcC2VSiZQhnQVnRd5kRKOIloG9KiSuqJn&#10;4/gNrokkX5g6JQcm1bDHAsrsWUeiA+XQr/qkcnFQcwX1HergYPAkviHctOA+U9KhHyvqP22YE5So&#10;Vwa1nE+m02jgdJgWpzke3HFkdRxhhiNURQMlw/YyJNMPnC9Q80YmOeJwhk72PaPPkkr7NxGNfHxO&#10;t36/3OUvAAAA//8DAFBLAwQUAAYACAAAACEATWxqdN0AAAAJAQAADwAAAGRycy9kb3ducmV2Lnht&#10;bEyPwU7DMBBE70j8g7VI3KjdtIlIiFMhEFcQBSr15sbbJCJeR7HbhL9nOdHjap5m3pab2fXijGPo&#10;PGlYLhQIpNrbjhoNnx8vd/cgQjRkTe8JNfxggE11fVWawvqJ3vG8jY3gEgqF0dDGOBRShrpFZ8LC&#10;D0icHf3oTORzbKQdzcTlrpeJUpl0piNeaM2ATy3W39uT0/D1etzv1uqteXbpMPlZSXK51Pr2Zn58&#10;ABFxjv8w/OmzOlTsdPAnskH0GrJkyaSG9SoDwXmS5jmIA4OrJAVZlfLyg+oXAAD//wMAUEsBAi0A&#10;FAAGAAgAAAAhALaDOJL+AAAA4QEAABMAAAAAAAAAAAAAAAAAAAAAAFtDb250ZW50X1R5cGVzXS54&#10;bWxQSwECLQAUAAYACAAAACEAOP0h/9YAAACUAQAACwAAAAAAAAAAAAAAAAAvAQAAX3JlbHMvLnJl&#10;bHNQSwECLQAUAAYACAAAACEAulE/JScCAAABBAAADgAAAAAAAAAAAAAAAAAuAgAAZHJzL2Uyb0Rv&#10;Yy54bWxQSwECLQAUAAYACAAAACEATWxqdN0AAAAJAQAADwAAAAAAAAAAAAAAAACBBAAAZHJzL2Rv&#10;d25yZXYueG1sUEsFBgAAAAAEAAQA8wAAAIsFAAAAAA==&#10;" filled="f" stroked="f">
                <v:textbox>
                  <w:txbxContent>
                    <w:p w:rsidR="00C451DE" w:rsidRDefault="00C451DE" w:rsidP="000C2BDB">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Pr>
                          <w:rFonts w:ascii="Arial Narrow" w:hAnsi="Arial Narrow"/>
                          <w:b/>
                          <w:i/>
                          <w:color w:val="E36C0A" w:themeColor="accent6" w:themeShade="BF"/>
                        </w:rPr>
                        <w:t>181</w:t>
                      </w:r>
                      <w:r w:rsidRPr="00B3187B">
                        <w:rPr>
                          <w:rFonts w:ascii="Arial Narrow" w:hAnsi="Arial Narrow"/>
                          <w:b/>
                          <w:i/>
                          <w:color w:val="E36C0A" w:themeColor="accent6" w:themeShade="BF"/>
                        </w:rPr>
                        <w:t>,</w:t>
                      </w:r>
                      <w:r>
                        <w:rPr>
                          <w:rFonts w:ascii="Arial Narrow" w:hAnsi="Arial Narrow"/>
                          <w:b/>
                          <w:i/>
                          <w:color w:val="E36C0A" w:themeColor="accent6" w:themeShade="BF"/>
                        </w:rPr>
                        <w:t>9</w:t>
                      </w:r>
                    </w:p>
                    <w:p w:rsidR="00C451DE" w:rsidRPr="00B3187B" w:rsidRDefault="00C451DE" w:rsidP="000C2BDB">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sidRPr="00B3187B">
                        <w:rPr>
                          <w:rFonts w:ascii="Arial Narrow" w:hAnsi="Arial Narrow"/>
                          <w:b/>
                          <w:i/>
                          <w:color w:val="E36C0A" w:themeColor="accent6" w:themeShade="BF"/>
                          <w:sz w:val="20"/>
                        </w:rPr>
                        <w:t>млрд.</w:t>
                      </w:r>
                      <w:r>
                        <w:rPr>
                          <w:rFonts w:ascii="Arial Narrow" w:hAnsi="Arial Narrow"/>
                          <w:b/>
                          <w:i/>
                          <w:color w:val="E36C0A" w:themeColor="accent6" w:themeShade="BF"/>
                          <w:sz w:val="20"/>
                        </w:rPr>
                        <w:t xml:space="preserve"> </w:t>
                      </w:r>
                      <w:r w:rsidRPr="00B3187B">
                        <w:rPr>
                          <w:rFonts w:ascii="Arial Narrow" w:hAnsi="Arial Narrow"/>
                          <w:b/>
                          <w:i/>
                          <w:color w:val="E36C0A" w:themeColor="accent6" w:themeShade="BF"/>
                          <w:sz w:val="20"/>
                        </w:rPr>
                        <w:t>рублей</w:t>
                      </w:r>
                    </w:p>
                  </w:txbxContent>
                </v:textbox>
              </v:shape>
            </w:pict>
          </mc:Fallback>
        </mc:AlternateContent>
      </w:r>
      <w:r w:rsidRPr="003A40FC">
        <w:rPr>
          <w:rFonts w:ascii="Arial Narrow" w:hAnsi="Arial Narrow"/>
          <w:noProof/>
          <w:sz w:val="26"/>
          <w:szCs w:val="26"/>
        </w:rPr>
        <mc:AlternateContent>
          <mc:Choice Requires="wps">
            <w:drawing>
              <wp:anchor distT="45720" distB="45720" distL="114300" distR="114300" simplePos="0" relativeHeight="251721728" behindDoc="0" locked="0" layoutInCell="1" allowOverlap="1" wp14:anchorId="6F96C88C" wp14:editId="0698A90F">
                <wp:simplePos x="0" y="0"/>
                <wp:positionH relativeFrom="column">
                  <wp:posOffset>1845945</wp:posOffset>
                </wp:positionH>
                <wp:positionV relativeFrom="paragraph">
                  <wp:posOffset>224866</wp:posOffset>
                </wp:positionV>
                <wp:extent cx="731520" cy="294005"/>
                <wp:effectExtent l="0" t="0" r="0" b="0"/>
                <wp:wrapNone/>
                <wp:docPr id="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4005"/>
                        </a:xfrm>
                        <a:prstGeom prst="rect">
                          <a:avLst/>
                        </a:prstGeom>
                        <a:noFill/>
                        <a:ln w="9525">
                          <a:noFill/>
                          <a:miter lim="800000"/>
                          <a:headEnd/>
                          <a:tailEnd/>
                        </a:ln>
                      </wps:spPr>
                      <wps:txbx>
                        <w:txbxContent>
                          <w:p w:rsidR="00C451DE" w:rsidRPr="00B3187B" w:rsidRDefault="00C451DE" w:rsidP="000C2BDB">
                            <w:pPr>
                              <w:rPr>
                                <w:rFonts w:ascii="Arial Narrow" w:hAnsi="Arial Narrow"/>
                                <w:b/>
                                <w:i/>
                                <w:color w:val="E36C0A" w:themeColor="accent6" w:themeShade="BF"/>
                                <w:sz w:val="28"/>
                              </w:rPr>
                            </w:pPr>
                            <w:r>
                              <w:rPr>
                                <w:rFonts w:ascii="Arial Narrow" w:hAnsi="Arial Narrow"/>
                                <w:b/>
                                <w:i/>
                                <w:color w:val="E36C0A" w:themeColor="accent6" w:themeShade="BF"/>
                                <w:sz w:val="28"/>
                              </w:rPr>
                              <w:t>107,3%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45.35pt;margin-top:17.7pt;width:57.6pt;height:23.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ByJQIAAAAEAAAOAAAAZHJzL2Uyb0RvYy54bWysU82O0zAQviPxDpbvNGm2ZbdR09WyyyKk&#10;5UdaeADXcRoL22Nst0m5cecVeAcOHLjxCt03Yuy0pYIbIgfLzni+me+bz/PLXiuyEc5LMBUdj3JK&#10;hOFQS7Oq6Pt3t08uKPGBmZopMKKiW+Hp5eLxo3lnS1FAC6oWjiCI8WVnK9qGYMss87wVmvkRWGEw&#10;2IDTLODRrbLasQ7RtcqKPH+adeBq64AL7/HvzRCki4TfNIKHN03jRSCqothbSKtL6zKu2WLOypVj&#10;tpV83wb7hy40kwaLHqFuWGBk7eRfUFpyBx6aMOKgM2gayUXigGzG+R9s7ltmReKC4nh7lMn/P1j+&#10;evPWEVlX9GJGiWEaZ7T7uvu2+777ufvx8PnhCymiSJ31Jd69t3g79M+gx2Enwt7eAf/giYHrlpmV&#10;uHIOulawGpscx8zsJHXA8RFk2b2CGouxdYAE1DdORwVRE4LoOKztcUCiD4Tjz/Oz8bTACMdQMZvk&#10;+TRVYOUh2TofXgjQJG4q6nD+CZxt7nyIzbDycCXWMnArlUoeUIZ0FZ1Ni2lKOIloGdCiSmrUKI/f&#10;YJrI8bmpU3JgUg17LKDMnnTkOTAO/bJPIk/PDmIuod6iDA4GS+ITwk0L7hMlHdqxov7jmjlBiXpp&#10;UMrZeDKJ/k2HyfQ8quBOI8vTCDMcoSoaKBm21yF5fuB8hZI3MskRZzN0su8ZbZZU2j+J6OPTc7r1&#10;++EufgEAAP//AwBQSwMEFAAGAAgAAAAhAJ0uozDeAAAACQEAAA8AAABkcnMvZG93bnJldi54bWxM&#10;j8FOwzAQRO9I/QdrkbhRuyVpm5BNhUBcQbSAxM2Nt0nUeB3FbhP+HnOC42qeZt4W28l24kKDbx0j&#10;LOYKBHHlTMs1wvv++XYDwgfNRneOCeGbPGzL2VWhc+NGfqPLLtQilrDPNUITQp9L6auGrPZz1xPH&#10;7OgGq0M8h1qaQY+x3HZyqdRKWt1yXGh0T48NVafd2SJ8vBy/PhP1Wj/ZtB/dpCTbTCLeXE8P9yAC&#10;TeEPhl/9qA5ldDq4MxsvOoRlptYRRbhLExARSFSagTggbBZrkGUh/39Q/gAAAP//AwBQSwECLQAU&#10;AAYACAAAACEAtoM4kv4AAADhAQAAEwAAAAAAAAAAAAAAAAAAAAAAW0NvbnRlbnRfVHlwZXNdLnht&#10;bFBLAQItABQABgAIAAAAIQA4/SH/1gAAAJQBAAALAAAAAAAAAAAAAAAAAC8BAABfcmVscy8ucmVs&#10;c1BLAQItABQABgAIAAAAIQC0flByJQIAAAAEAAAOAAAAAAAAAAAAAAAAAC4CAABkcnMvZTJvRG9j&#10;LnhtbFBLAQItABQABgAIAAAAIQCdLqMw3gAAAAkBAAAPAAAAAAAAAAAAAAAAAH8EAABkcnMvZG93&#10;bnJldi54bWxQSwUGAAAAAAQABADzAAAAigUAAAAA&#10;" filled="f" stroked="f">
                <v:textbox>
                  <w:txbxContent>
                    <w:p w:rsidR="00C451DE" w:rsidRPr="00B3187B" w:rsidRDefault="00C451DE" w:rsidP="000C2BDB">
                      <w:pPr>
                        <w:rPr>
                          <w:rFonts w:ascii="Arial Narrow" w:hAnsi="Arial Narrow"/>
                          <w:b/>
                          <w:i/>
                          <w:color w:val="E36C0A" w:themeColor="accent6" w:themeShade="BF"/>
                          <w:sz w:val="28"/>
                        </w:rPr>
                      </w:pPr>
                      <w:r>
                        <w:rPr>
                          <w:rFonts w:ascii="Arial Narrow" w:hAnsi="Arial Narrow"/>
                          <w:b/>
                          <w:i/>
                          <w:color w:val="E36C0A" w:themeColor="accent6" w:themeShade="BF"/>
                          <w:sz w:val="28"/>
                        </w:rPr>
                        <w:t>107,3%</w:t>
                      </w:r>
                    </w:p>
                  </w:txbxContent>
                </v:textbox>
              </v:shape>
            </w:pict>
          </mc:Fallback>
        </mc:AlternateContent>
      </w:r>
      <w:r>
        <w:rPr>
          <w:rFonts w:ascii="Arial Narrow" w:hAnsi="Arial Narrow"/>
          <w:b/>
        </w:rPr>
        <w:t>в январе-июне</w:t>
      </w:r>
      <w:r w:rsidRPr="001A4215">
        <w:rPr>
          <w:rFonts w:ascii="Arial Narrow" w:hAnsi="Arial Narrow"/>
          <w:b/>
        </w:rPr>
        <w:t xml:space="preserve"> 2017 года</w:t>
      </w:r>
    </w:p>
    <w:p w:rsidR="000C2BDB" w:rsidRPr="00E91382" w:rsidRDefault="000C2BDB" w:rsidP="000C2BDB">
      <w:pPr>
        <w:pStyle w:val="aff5"/>
        <w:spacing w:line="228" w:lineRule="auto"/>
        <w:ind w:left="-142"/>
        <w:rPr>
          <w:rFonts w:ascii="Arial Narrow" w:hAnsi="Arial Narrow"/>
          <w:sz w:val="26"/>
          <w:szCs w:val="26"/>
        </w:rPr>
      </w:pPr>
      <w:r>
        <w:rPr>
          <w:rFonts w:ascii="Arial Narrow" w:hAnsi="Arial Narrow"/>
          <w:noProof/>
          <w:sz w:val="26"/>
          <w:szCs w:val="26"/>
        </w:rPr>
        <w:drawing>
          <wp:inline distT="0" distB="0" distL="0" distR="0" wp14:anchorId="23035B90" wp14:editId="52DC6506">
            <wp:extent cx="3046730" cy="2098675"/>
            <wp:effectExtent l="0" t="0" r="1270" b="0"/>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C2BDB" w:rsidRDefault="000C2BDB" w:rsidP="000C2BDB">
      <w:pPr>
        <w:spacing w:line="228" w:lineRule="auto"/>
        <w:ind w:firstLine="284"/>
        <w:contextualSpacing/>
        <w:rPr>
          <w:rFonts w:ascii="Arial Narrow" w:hAnsi="Arial Narrow"/>
          <w:sz w:val="26"/>
          <w:szCs w:val="26"/>
        </w:rPr>
      </w:pPr>
      <w:r w:rsidRPr="00900FFC">
        <w:rPr>
          <w:rFonts w:ascii="Arial Narrow" w:hAnsi="Arial Narrow"/>
          <w:sz w:val="26"/>
          <w:szCs w:val="26"/>
        </w:rPr>
        <w:t xml:space="preserve">Темпы роста поступлений в государственные внебюджетные фонды демонстрируют </w:t>
      </w:r>
      <w:r w:rsidRPr="00D07EBA">
        <w:rPr>
          <w:rFonts w:ascii="Arial Narrow" w:hAnsi="Arial Narrow"/>
          <w:b/>
          <w:sz w:val="26"/>
          <w:szCs w:val="26"/>
        </w:rPr>
        <w:t>нарастающую динамику</w:t>
      </w:r>
      <w:r w:rsidRPr="00900FFC">
        <w:rPr>
          <w:rFonts w:ascii="Arial Narrow" w:hAnsi="Arial Narrow"/>
          <w:sz w:val="26"/>
          <w:szCs w:val="26"/>
        </w:rPr>
        <w:t xml:space="preserve">: в I квартале темп роста </w:t>
      </w:r>
      <w:r>
        <w:rPr>
          <w:rFonts w:ascii="Arial Narrow" w:hAnsi="Arial Narrow"/>
          <w:sz w:val="26"/>
          <w:szCs w:val="26"/>
        </w:rPr>
        <w:t>страховых взносов составил 104%</w:t>
      </w:r>
      <w:r w:rsidRPr="00900FFC">
        <w:rPr>
          <w:rFonts w:ascii="Arial Narrow" w:hAnsi="Arial Narrow"/>
          <w:sz w:val="26"/>
          <w:szCs w:val="26"/>
        </w:rPr>
        <w:t xml:space="preserve"> </w:t>
      </w:r>
      <w:r w:rsidRPr="00D07EBA">
        <w:rPr>
          <w:rFonts w:ascii="Arial Narrow" w:hAnsi="Arial Narrow"/>
          <w:i/>
          <w:sz w:val="26"/>
          <w:szCs w:val="26"/>
        </w:rPr>
        <w:t>(досрочная уплата в декабре 2016г.)</w:t>
      </w:r>
      <w:r w:rsidRPr="00900FFC">
        <w:rPr>
          <w:rFonts w:ascii="Arial Narrow" w:hAnsi="Arial Narrow"/>
          <w:sz w:val="26"/>
          <w:szCs w:val="26"/>
        </w:rPr>
        <w:t xml:space="preserve">, во II квартале - 110%, в том числе в ПФР – 109,6%, что </w:t>
      </w:r>
      <w:r w:rsidRPr="00D07EBA">
        <w:rPr>
          <w:rFonts w:ascii="Arial Narrow" w:hAnsi="Arial Narrow"/>
          <w:b/>
          <w:sz w:val="26"/>
          <w:szCs w:val="26"/>
        </w:rPr>
        <w:t>превышает темп роста номинальной заработной платы</w:t>
      </w:r>
      <w:r w:rsidRPr="00900FFC">
        <w:rPr>
          <w:rFonts w:ascii="Arial Narrow" w:hAnsi="Arial Narrow"/>
          <w:sz w:val="26"/>
          <w:szCs w:val="26"/>
        </w:rPr>
        <w:t xml:space="preserve">, </w:t>
      </w:r>
      <w:r w:rsidRPr="007B0E94">
        <w:rPr>
          <w:rFonts w:ascii="Arial Narrow" w:hAnsi="Arial Narrow"/>
          <w:sz w:val="26"/>
          <w:szCs w:val="26"/>
        </w:rPr>
        <w:t>кото</w:t>
      </w:r>
      <w:r>
        <w:rPr>
          <w:rFonts w:ascii="Arial Narrow" w:hAnsi="Arial Narrow"/>
          <w:sz w:val="26"/>
          <w:szCs w:val="26"/>
        </w:rPr>
        <w:t>рый за январь-июнь составил 107,2</w:t>
      </w:r>
      <w:r w:rsidRPr="007B0E94">
        <w:rPr>
          <w:rFonts w:ascii="Arial Narrow" w:hAnsi="Arial Narrow"/>
          <w:sz w:val="26"/>
          <w:szCs w:val="26"/>
        </w:rPr>
        <w:t>%.</w:t>
      </w:r>
    </w:p>
    <w:p w:rsidR="000C2BDB" w:rsidRDefault="000C2BDB" w:rsidP="000C2BDB">
      <w:pPr>
        <w:spacing w:line="228" w:lineRule="auto"/>
        <w:ind w:firstLine="284"/>
        <w:rPr>
          <w:rFonts w:ascii="Arial Narrow" w:hAnsi="Arial Narrow"/>
          <w:sz w:val="26"/>
          <w:szCs w:val="26"/>
        </w:rPr>
      </w:pPr>
      <w:r>
        <w:rPr>
          <w:rFonts w:ascii="Arial Narrow" w:hAnsi="Arial Narrow"/>
          <w:sz w:val="26"/>
          <w:szCs w:val="26"/>
        </w:rPr>
        <w:lastRenderedPageBreak/>
        <w:t xml:space="preserve">Темпы роста поступлений </w:t>
      </w:r>
      <w:r w:rsidRPr="00287E16">
        <w:rPr>
          <w:rFonts w:ascii="Arial Narrow" w:hAnsi="Arial Narrow"/>
          <w:b/>
          <w:sz w:val="26"/>
          <w:szCs w:val="26"/>
        </w:rPr>
        <w:t>страховых взносов</w:t>
      </w:r>
      <w:r>
        <w:rPr>
          <w:rFonts w:ascii="Arial Narrow" w:hAnsi="Arial Narrow"/>
          <w:sz w:val="26"/>
          <w:szCs w:val="26"/>
        </w:rPr>
        <w:t xml:space="preserve"> </w:t>
      </w:r>
      <w:r w:rsidRPr="004D6F99">
        <w:rPr>
          <w:rFonts w:ascii="Arial Narrow" w:hAnsi="Arial Narrow"/>
          <w:sz w:val="26"/>
          <w:szCs w:val="26"/>
        </w:rPr>
        <w:t>на обязательное социальное страхование, администрируемых ФНС России,</w:t>
      </w:r>
      <w:r>
        <w:rPr>
          <w:rFonts w:ascii="Arial Narrow" w:hAnsi="Arial Narrow"/>
          <w:sz w:val="26"/>
          <w:szCs w:val="26"/>
        </w:rPr>
        <w:t xml:space="preserve"> </w:t>
      </w:r>
      <w:r w:rsidRPr="008270A4">
        <w:rPr>
          <w:rFonts w:ascii="Arial Narrow" w:hAnsi="Arial Narrow"/>
          <w:sz w:val="26"/>
          <w:szCs w:val="26"/>
        </w:rPr>
        <w:t>также на 1,8 п.п. превышают темпы роста фонда заработной платы</w:t>
      </w:r>
      <w:r w:rsidRPr="00287E16">
        <w:rPr>
          <w:rFonts w:ascii="Arial Narrow" w:hAnsi="Arial Narrow"/>
          <w:sz w:val="26"/>
          <w:szCs w:val="26"/>
        </w:rPr>
        <w:t xml:space="preserve"> </w:t>
      </w:r>
      <w:r>
        <w:rPr>
          <w:rFonts w:ascii="Arial Narrow" w:hAnsi="Arial Narrow"/>
          <w:sz w:val="26"/>
          <w:szCs w:val="26"/>
        </w:rPr>
        <w:t xml:space="preserve">на 2017 год, заложенные в прогнозе Минэкономразвития России </w:t>
      </w:r>
      <w:r w:rsidRPr="007B0E94">
        <w:rPr>
          <w:rFonts w:ascii="Arial Narrow" w:hAnsi="Arial Narrow"/>
          <w:sz w:val="26"/>
          <w:szCs w:val="26"/>
        </w:rPr>
        <w:t>в размере 105,5%.</w:t>
      </w:r>
      <w:r>
        <w:rPr>
          <w:rFonts w:ascii="Arial Narrow" w:hAnsi="Arial Narrow"/>
          <w:sz w:val="26"/>
          <w:szCs w:val="26"/>
        </w:rPr>
        <w:t xml:space="preserve"> </w:t>
      </w:r>
    </w:p>
    <w:p w:rsidR="000C2BDB" w:rsidRDefault="000C2BDB" w:rsidP="000C2BDB">
      <w:pPr>
        <w:spacing w:line="228" w:lineRule="auto"/>
        <w:ind w:firstLine="284"/>
        <w:rPr>
          <w:rFonts w:ascii="Arial Narrow" w:hAnsi="Arial Narrow"/>
          <w:sz w:val="26"/>
          <w:szCs w:val="26"/>
        </w:rPr>
      </w:pPr>
    </w:p>
    <w:p w:rsidR="000C2BDB" w:rsidRDefault="000C2BDB" w:rsidP="000C2BDB">
      <w:pPr>
        <w:spacing w:before="120" w:line="228" w:lineRule="auto"/>
        <w:contextualSpacing/>
        <w:jc w:val="center"/>
        <w:rPr>
          <w:rFonts w:ascii="Arial Narrow" w:hAnsi="Arial Narrow"/>
          <w:b/>
        </w:rPr>
      </w:pPr>
      <w:r w:rsidRPr="0075674D">
        <w:rPr>
          <w:rFonts w:ascii="Arial Narrow" w:hAnsi="Arial Narrow"/>
          <w:b/>
        </w:rPr>
        <w:t xml:space="preserve">Динамика поступлений страховых взносов относительно роста среднемесячной номинальной начисленной заработной платы </w:t>
      </w:r>
    </w:p>
    <w:p w:rsidR="000C2BDB" w:rsidRPr="0075674D" w:rsidRDefault="000C2BDB" w:rsidP="000C2BDB">
      <w:pPr>
        <w:spacing w:before="120" w:line="228" w:lineRule="auto"/>
        <w:contextualSpacing/>
        <w:jc w:val="center"/>
        <w:rPr>
          <w:rFonts w:ascii="Arial Narrow" w:hAnsi="Arial Narrow"/>
          <w:b/>
        </w:rPr>
      </w:pPr>
      <w:r w:rsidRPr="0075674D">
        <w:rPr>
          <w:rFonts w:ascii="Arial Narrow" w:hAnsi="Arial Narrow"/>
          <w:b/>
        </w:rPr>
        <w:t xml:space="preserve">в </w:t>
      </w:r>
      <w:r w:rsidRPr="0075674D">
        <w:rPr>
          <w:rFonts w:ascii="Arial Narrow" w:hAnsi="Arial Narrow"/>
          <w:b/>
          <w:lang w:val="en-US"/>
        </w:rPr>
        <w:t>I</w:t>
      </w:r>
      <w:r w:rsidRPr="0075674D">
        <w:rPr>
          <w:rFonts w:ascii="Arial Narrow" w:hAnsi="Arial Narrow"/>
          <w:b/>
        </w:rPr>
        <w:t xml:space="preserve"> полугодии 2017 года </w:t>
      </w:r>
    </w:p>
    <w:p w:rsidR="000C2BDB" w:rsidRPr="007B2598" w:rsidRDefault="000C2BDB" w:rsidP="000C2BDB">
      <w:pPr>
        <w:spacing w:before="120" w:line="228" w:lineRule="auto"/>
        <w:contextualSpacing/>
        <w:jc w:val="center"/>
        <w:rPr>
          <w:rFonts w:ascii="Arial Narrow" w:hAnsi="Arial Narrow"/>
          <w:b/>
          <w:sz w:val="16"/>
        </w:rPr>
      </w:pPr>
    </w:p>
    <w:p w:rsidR="000C2BDB" w:rsidRDefault="000C2BDB" w:rsidP="000C2BDB">
      <w:pPr>
        <w:spacing w:line="228" w:lineRule="auto"/>
        <w:rPr>
          <w:rFonts w:ascii="Arial Narrow" w:hAnsi="Arial Narrow"/>
          <w:sz w:val="26"/>
          <w:szCs w:val="26"/>
        </w:rPr>
      </w:pPr>
      <w:r>
        <w:rPr>
          <w:rFonts w:ascii="Arial Narrow" w:hAnsi="Arial Narrow"/>
          <w:noProof/>
          <w:sz w:val="26"/>
          <w:szCs w:val="26"/>
        </w:rPr>
        <w:drawing>
          <wp:inline distT="0" distB="0" distL="0" distR="0" wp14:anchorId="736A99F4" wp14:editId="5BA127CA">
            <wp:extent cx="2959735" cy="2703444"/>
            <wp:effectExtent l="0" t="0" r="0" b="190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C2BDB" w:rsidRPr="008270A4" w:rsidRDefault="000C2BDB" w:rsidP="000C2BDB">
      <w:pPr>
        <w:spacing w:line="228" w:lineRule="auto"/>
        <w:ind w:firstLine="284"/>
        <w:rPr>
          <w:rFonts w:ascii="Arial Narrow" w:hAnsi="Arial Narrow"/>
          <w:sz w:val="26"/>
          <w:szCs w:val="26"/>
        </w:rPr>
      </w:pPr>
    </w:p>
    <w:p w:rsidR="000C2BDB" w:rsidRDefault="000C2BDB" w:rsidP="000C2BDB">
      <w:pPr>
        <w:spacing w:line="228" w:lineRule="auto"/>
        <w:ind w:firstLine="284"/>
        <w:rPr>
          <w:rFonts w:ascii="Arial Narrow" w:hAnsi="Arial Narrow"/>
          <w:sz w:val="26"/>
          <w:szCs w:val="26"/>
        </w:rPr>
      </w:pPr>
      <w:r w:rsidRPr="008270A4">
        <w:rPr>
          <w:rFonts w:ascii="Arial Narrow" w:hAnsi="Arial Narrow"/>
          <w:sz w:val="26"/>
          <w:szCs w:val="26"/>
        </w:rPr>
        <w:t>Рост поступлений доходов бюджетов</w:t>
      </w:r>
      <w:r>
        <w:rPr>
          <w:rFonts w:ascii="Arial Narrow" w:hAnsi="Arial Narrow"/>
          <w:sz w:val="26"/>
          <w:szCs w:val="26"/>
        </w:rPr>
        <w:t xml:space="preserve"> государственных внебюджетных фондов сверх роста за счет увеличения облагаемой базы обусловлен улучшением администрирования </w:t>
      </w:r>
      <w:r w:rsidRPr="00074A06">
        <w:rPr>
          <w:rFonts w:ascii="Arial Narrow" w:hAnsi="Arial Narrow"/>
          <w:b/>
          <w:sz w:val="26"/>
          <w:szCs w:val="26"/>
        </w:rPr>
        <w:t>страховых взносов</w:t>
      </w:r>
      <w:r>
        <w:rPr>
          <w:rFonts w:ascii="Arial Narrow" w:hAnsi="Arial Narrow"/>
          <w:sz w:val="26"/>
          <w:szCs w:val="26"/>
        </w:rPr>
        <w:t xml:space="preserve"> в январе-июне 2017 года.</w:t>
      </w:r>
    </w:p>
    <w:p w:rsidR="000C2BDB" w:rsidRPr="008270A4" w:rsidRDefault="000C2BDB" w:rsidP="000C2BDB">
      <w:pPr>
        <w:spacing w:line="228" w:lineRule="auto"/>
        <w:ind w:firstLine="284"/>
        <w:rPr>
          <w:rFonts w:ascii="Arial Narrow" w:hAnsi="Arial Narrow"/>
          <w:sz w:val="26"/>
          <w:szCs w:val="26"/>
        </w:rPr>
      </w:pPr>
    </w:p>
    <w:p w:rsidR="000C2BDB" w:rsidRDefault="000C2BDB" w:rsidP="000C2BDB">
      <w:pPr>
        <w:spacing w:before="120" w:line="228" w:lineRule="auto"/>
        <w:contextualSpacing/>
        <w:jc w:val="center"/>
        <w:rPr>
          <w:rFonts w:ascii="Arial Narrow" w:hAnsi="Arial Narrow"/>
          <w:b/>
        </w:rPr>
      </w:pPr>
      <w:r>
        <w:rPr>
          <w:rFonts w:ascii="Arial Narrow" w:hAnsi="Arial Narrow"/>
          <w:b/>
        </w:rPr>
        <w:t>Структура поступлений</w:t>
      </w:r>
      <w:r w:rsidRPr="005B653C">
        <w:rPr>
          <w:rFonts w:ascii="Arial Narrow" w:hAnsi="Arial Narrow"/>
          <w:b/>
        </w:rPr>
        <w:t xml:space="preserve"> </w:t>
      </w:r>
      <w:r w:rsidRPr="001331B0">
        <w:rPr>
          <w:rFonts w:ascii="Arial Narrow" w:hAnsi="Arial Narrow"/>
          <w:b/>
        </w:rPr>
        <w:t>страховых взносов на обязательное социальное страхование, администрируемых ФНС России</w:t>
      </w:r>
      <w:r w:rsidRPr="005B653C">
        <w:rPr>
          <w:rFonts w:ascii="Arial Narrow" w:hAnsi="Arial Narrow"/>
          <w:b/>
        </w:rPr>
        <w:t xml:space="preserve"> </w:t>
      </w:r>
    </w:p>
    <w:p w:rsidR="000C2BDB" w:rsidRDefault="000C2BDB" w:rsidP="000C2BDB">
      <w:pPr>
        <w:spacing w:before="120" w:line="228" w:lineRule="auto"/>
        <w:contextualSpacing/>
        <w:jc w:val="center"/>
        <w:rPr>
          <w:rFonts w:ascii="Arial Narrow" w:hAnsi="Arial Narrow"/>
          <w:b/>
        </w:rPr>
      </w:pPr>
      <w:r w:rsidRPr="005B653C">
        <w:rPr>
          <w:rFonts w:ascii="Arial Narrow" w:hAnsi="Arial Narrow"/>
          <w:b/>
        </w:rPr>
        <w:t xml:space="preserve">в </w:t>
      </w:r>
      <w:r>
        <w:rPr>
          <w:rFonts w:ascii="Arial Narrow" w:hAnsi="Arial Narrow"/>
          <w:b/>
        </w:rPr>
        <w:t>январе-июне 2017 года</w:t>
      </w:r>
    </w:p>
    <w:p w:rsidR="000C2BDB" w:rsidRPr="005B653C" w:rsidRDefault="000C2BDB" w:rsidP="000C2BDB">
      <w:pPr>
        <w:spacing w:before="120" w:line="228" w:lineRule="auto"/>
        <w:ind w:left="284"/>
        <w:contextualSpacing/>
        <w:jc w:val="center"/>
        <w:rPr>
          <w:rFonts w:ascii="Arial Narrow" w:hAnsi="Arial Narrow"/>
          <w:sz w:val="26"/>
          <w:szCs w:val="26"/>
        </w:rPr>
      </w:pPr>
      <w:r w:rsidRPr="006A4A2D">
        <w:rPr>
          <w:rFonts w:ascii="Arial Narrow" w:hAnsi="Arial Narrow"/>
          <w:noProof/>
        </w:rPr>
        <mc:AlternateContent>
          <mc:Choice Requires="wps">
            <w:drawing>
              <wp:anchor distT="45720" distB="45720" distL="114300" distR="114300" simplePos="0" relativeHeight="251720704" behindDoc="0" locked="0" layoutInCell="1" allowOverlap="1" wp14:anchorId="2C6DC3E3" wp14:editId="0A009D2E">
                <wp:simplePos x="0" y="0"/>
                <wp:positionH relativeFrom="column">
                  <wp:posOffset>42628</wp:posOffset>
                </wp:positionH>
                <wp:positionV relativeFrom="paragraph">
                  <wp:posOffset>499607</wp:posOffset>
                </wp:positionV>
                <wp:extent cx="628015" cy="349250"/>
                <wp:effectExtent l="0" t="0" r="0" b="0"/>
                <wp:wrapNone/>
                <wp:docPr id="9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49250"/>
                        </a:xfrm>
                        <a:prstGeom prst="rect">
                          <a:avLst/>
                        </a:prstGeom>
                        <a:noFill/>
                        <a:ln w="9525">
                          <a:noFill/>
                          <a:miter lim="800000"/>
                          <a:headEnd/>
                          <a:tailEnd/>
                        </a:ln>
                      </wps:spPr>
                      <wps:txbx>
                        <w:txbxContent>
                          <w:p w:rsidR="00C451DE" w:rsidRPr="00784AD9" w:rsidRDefault="00C451DE" w:rsidP="000C2BDB">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ФСС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35pt;margin-top:39.35pt;width:49.45pt;height:2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R7JgIAAAAEAAAOAAAAZHJzL2Uyb0RvYy54bWysU82O0zAQviPxDpbvNG22Wdqo6WrZZRHS&#10;8iMtPIDrOI2F7TG222S5cecVeAcOHLjxCt03Yuy0pYIbIgfLk/F8nu+bz4uLXiuyFc5LMBWdjMaU&#10;CMOhlmZd0ffvbp7MKPGBmZopMKKi98LTi+XjR4vOliKHFlQtHEEQ48vOVrQNwZZZ5nkrNPMjsMJg&#10;sgGnWcDQrbPasQ7Rtcry8fg868DV1gEX3uPf6yFJlwm/aQQPb5rGi0BURbG3kFaX1lVcs+WClWvH&#10;bCv5vg32D11oJg1eeoS6ZoGRjZN/QWnJHXhowoiDzqBpJBeJA7KZjP9gc9cyKxIXFMfbo0z+/8Hy&#10;19u3jsi6onOUxzCNM9p93X3bfd/93P14+PzwhZxFkTrrSzx7Z/F06J9Bj8NOhL29Bf7BEwNXLTNr&#10;cekcdK1gNTY5iZXZSemA4yPIqnsFNV7GNgESUN84HRVETQiiYzf3xwGJPhCOP8/z2XhSUMIxdTad&#10;50UaYMbKQ7F1PrwQoEncVNTh/BM42976EJth5eFIvMvAjVQqeUAZ0qEIRV6kgpOMlgEtqqSu6Gwc&#10;v8E0keNzU6fiwKQa9niBMnvSkefAOPSrPolcTA9irqC+RxkcDJbEJ4SbFtwnSjq0Y0X9xw1zghL1&#10;0qCU88l0Gv2bgmnxNMfAnWZWpxlmOEJVNFAybK9C8vzA+RIlb2SSI85m6GTfM9osqbR/EtHHp3E6&#10;9fvhLn8BAAD//wMAUEsDBBQABgAIAAAAIQCX+rkH3QAAAAgBAAAPAAAAZHJzL2Rvd25yZXYueG1s&#10;TI9BT8MwDIXvSPyHyEjcWAJj7dY1nRCI69AGTNota7y2onGqJlvLv593gpNtvafn7+Wr0bXijH1o&#10;PGl4nCgQSKW3DVUavj7fH+YgQjRkTesJNfxigFVxe5ObzPqBNnjexkpwCIXMaKhj7DIpQ1mjM2Hi&#10;OyTWjr53JvLZV9L2ZuBw18onpRLpTEP8oTYdvtZY/mxPTsP3+rjfPauP6s3NusGPSpJbSK3v78aX&#10;JYiIY/wzwxWf0aFgpoM/kQ2i1ZCkbNSQznleZTVLQBx4mU5TkEUu/xcoLgAAAP//AwBQSwECLQAU&#10;AAYACAAAACEAtoM4kv4AAADhAQAAEwAAAAAAAAAAAAAAAAAAAAAAW0NvbnRlbnRfVHlwZXNdLnht&#10;bFBLAQItABQABgAIAAAAIQA4/SH/1gAAAJQBAAALAAAAAAAAAAAAAAAAAC8BAABfcmVscy8ucmVs&#10;c1BLAQItABQABgAIAAAAIQAtmiR7JgIAAAAEAAAOAAAAAAAAAAAAAAAAAC4CAABkcnMvZTJvRG9j&#10;LnhtbFBLAQItABQABgAIAAAAIQCX+rkH3QAAAAgBAAAPAAAAAAAAAAAAAAAAAIAEAABkcnMvZG93&#10;bnJldi54bWxQSwUGAAAAAAQABADzAAAAigUAAAAA&#10;" filled="f" stroked="f">
                <v:textbox>
                  <w:txbxContent>
                    <w:p w:rsidR="00C451DE" w:rsidRPr="00784AD9" w:rsidRDefault="00C451DE" w:rsidP="000C2BDB">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ФСС</w:t>
                      </w:r>
                    </w:p>
                  </w:txbxContent>
                </v:textbox>
              </v:shape>
            </w:pict>
          </mc:Fallback>
        </mc:AlternateContent>
      </w:r>
      <w:r>
        <w:rPr>
          <w:rFonts w:ascii="Arial Narrow" w:hAnsi="Arial Narrow"/>
          <w:noProof/>
          <w:sz w:val="26"/>
          <w:szCs w:val="26"/>
        </w:rPr>
        <w:drawing>
          <wp:inline distT="0" distB="0" distL="0" distR="0" wp14:anchorId="549AACA6" wp14:editId="4CDE4C52">
            <wp:extent cx="2745105" cy="1863213"/>
            <wp:effectExtent l="0" t="0" r="0" b="3810"/>
            <wp:docPr id="339" name="Диаграмма 3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6A4A2D">
        <w:rPr>
          <w:rFonts w:ascii="Arial Narrow" w:hAnsi="Arial Narrow"/>
          <w:noProof/>
        </w:rPr>
        <mc:AlternateContent>
          <mc:Choice Requires="wps">
            <w:drawing>
              <wp:anchor distT="45720" distB="45720" distL="114300" distR="114300" simplePos="0" relativeHeight="251719680" behindDoc="0" locked="0" layoutInCell="1" allowOverlap="1" wp14:anchorId="0722D4D6" wp14:editId="5E4BD08F">
                <wp:simplePos x="0" y="0"/>
                <wp:positionH relativeFrom="column">
                  <wp:posOffset>294723</wp:posOffset>
                </wp:positionH>
                <wp:positionV relativeFrom="paragraph">
                  <wp:posOffset>52291</wp:posOffset>
                </wp:positionV>
                <wp:extent cx="739333" cy="349250"/>
                <wp:effectExtent l="0" t="0" r="0" b="0"/>
                <wp:wrapNone/>
                <wp:docPr id="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33" cy="349250"/>
                        </a:xfrm>
                        <a:prstGeom prst="rect">
                          <a:avLst/>
                        </a:prstGeom>
                        <a:noFill/>
                        <a:ln w="9525">
                          <a:noFill/>
                          <a:miter lim="800000"/>
                          <a:headEnd/>
                          <a:tailEnd/>
                        </a:ln>
                      </wps:spPr>
                      <wps:txbx>
                        <w:txbxContent>
                          <w:p w:rsidR="00C451DE" w:rsidRPr="00784AD9" w:rsidRDefault="00C451DE" w:rsidP="000C2BDB">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ФОМС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3.2pt;margin-top:4.1pt;width:58.2pt;height:2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NuJwIAAAAEAAAOAAAAZHJzL2Uyb0RvYy54bWysU82O0zAQviPxDpbvNG3asNuo6WrZZRHS&#10;8iMtPIDrOI2F7TG222S5cecVeAcOHLjxCt03Yuy0pYIbIgfLk/F8nu+bz4uLXiuyFc5LMBWdjMaU&#10;CMOhlmZd0ffvbp6cU+IDMzVTYERF74WnF8vHjxadLUUOLahaOIIgxpedrWgbgi2zzPNWaOZHYIXB&#10;ZANOs4ChW2e1Yx2ia5Xl4/HTrANXWwdceI9/r4ckXSb8phE8vGkaLwJRFcXeQlpdWldxzZYLVq4d&#10;s63k+zbYP3ShmTR46RHqmgVGNk7+BaUld+ChCSMOOoOmkVwkDshmMv6DzV3LrEhcUBxvjzL5/wfL&#10;X2/fOiLris4nlBimcUa7r7tvu++7n7sfD58fvpA8itRZX+LZO4unQ/8Mehx2IuztLfAPnhi4aplZ&#10;i0vnoGsFq7HJSazMTkoHHB9BVt0rqPEytgmQgPrG6aggakIQHYd1fxyQ6APh+PNsOp9Op5RwTE1n&#10;87xIA8xYeSi2zocXAjSJm4o6nH8CZ9tbH2IzrDwciXcZuJFKJQ8oQzoUociLVHCS0TKgRZXUFT0f&#10;x28wTeT43NSpODCphj1eoMyedOQ5MA79qk8iF8VBzBXU9yiDg8GS+IRw04L7REmHdqyo/7hhTlCi&#10;XhqUcj6ZzaJ/UzArznIM3GlmdZphhiNURQMlw/YqJM8PnC9R8kYmOeJshk72PaPNkkr7JxF9fBqn&#10;U78f7vIXAAAA//8DAFBLAwQUAAYACAAAACEAw8fc3twAAAAHAQAADwAAAGRycy9kb3ducmV2Lnht&#10;bEyPzU7DMBCE70i8g7VIvVGbNERtyKZCoF6LKD9Sb268TSLidRS7TXh73BM9jmY0802xnmwnzjT4&#10;1jHCw1yBIK6cablG+PzY3C9B+KDZ6M4xIfySh3V5e1Po3LiR3+m8C7WIJexzjdCE0OdS+qohq/3c&#10;9cTRO7rB6hDlUEsz6DGW204mSmXS6pbjQqN7emmo+tmdLMLX9rj/TtVb/Wof+9FNSrJdScTZ3fT8&#10;BCLQFP7DcMGP6FBGpoM7sfGiQ0izNCYRlgmIi50l8ckBIVskIMtCXvOXfwAAAP//AwBQSwECLQAU&#10;AAYACAAAACEAtoM4kv4AAADhAQAAEwAAAAAAAAAAAAAAAAAAAAAAW0NvbnRlbnRfVHlwZXNdLnht&#10;bFBLAQItABQABgAIAAAAIQA4/SH/1gAAAJQBAAALAAAAAAAAAAAAAAAAAC8BAABfcmVscy8ucmVs&#10;c1BLAQItABQABgAIAAAAIQBKyvNuJwIAAAAEAAAOAAAAAAAAAAAAAAAAAC4CAABkcnMvZTJvRG9j&#10;LnhtbFBLAQItABQABgAIAAAAIQDDx9ze3AAAAAcBAAAPAAAAAAAAAAAAAAAAAIEEAABkcnMvZG93&#10;bnJldi54bWxQSwUGAAAAAAQABADzAAAAigUAAAAA&#10;" filled="f" stroked="f">
                <v:textbox>
                  <w:txbxContent>
                    <w:p w:rsidR="00C451DE" w:rsidRPr="00784AD9" w:rsidRDefault="00C451DE" w:rsidP="000C2BDB">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ФОМС</w:t>
                      </w:r>
                    </w:p>
                  </w:txbxContent>
                </v:textbox>
              </v:shape>
            </w:pict>
          </mc:Fallback>
        </mc:AlternateContent>
      </w:r>
      <w:r w:rsidRPr="006A4A2D">
        <w:rPr>
          <w:rFonts w:ascii="Arial Narrow" w:hAnsi="Arial Narrow"/>
          <w:noProof/>
        </w:rPr>
        <mc:AlternateContent>
          <mc:Choice Requires="wps">
            <w:drawing>
              <wp:anchor distT="45720" distB="45720" distL="114300" distR="114300" simplePos="0" relativeHeight="251718656" behindDoc="0" locked="0" layoutInCell="1" allowOverlap="1" wp14:anchorId="1D8CEE58" wp14:editId="42A06B21">
                <wp:simplePos x="0" y="0"/>
                <wp:positionH relativeFrom="column">
                  <wp:posOffset>2084263</wp:posOffset>
                </wp:positionH>
                <wp:positionV relativeFrom="paragraph">
                  <wp:posOffset>1251061</wp:posOffset>
                </wp:positionV>
                <wp:extent cx="628015" cy="3492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49250"/>
                        </a:xfrm>
                        <a:prstGeom prst="rect">
                          <a:avLst/>
                        </a:prstGeom>
                        <a:noFill/>
                        <a:ln w="9525">
                          <a:noFill/>
                          <a:miter lim="800000"/>
                          <a:headEnd/>
                          <a:tailEnd/>
                        </a:ln>
                      </wps:spPr>
                      <wps:txbx>
                        <w:txbxContent>
                          <w:p w:rsidR="00C451DE" w:rsidRPr="00784AD9" w:rsidRDefault="00C451DE" w:rsidP="000C2BDB">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ПФР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64.1pt;margin-top:98.5pt;width:49.45pt;height:2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nkKAIAAAEEAAAOAAAAZHJzL2Uyb0RvYy54bWysU82O0zAQviPxDpbvNE1oum3UdLXssghp&#10;+ZEWHsB1nMbC8RjbbVJu3HkF3oEDB268QveNGDttqeCGyMHyZDyf5/vm8+KybxXZCusk6JKmozEl&#10;QnOopF6X9P272yczSpxnumIKtCjpTjh6uXz8aNGZQmTQgKqEJQiiXdGZkjbemyJJHG9Ey9wIjNCY&#10;rMG2zGNo10llWYforUqy8XiadGArY4EL5/DvzZCky4hf14L7N3XthCeqpNibj6uN6yqsyXLBirVl&#10;ppH80Ab7hy5aJjVeeoK6YZ6RjZV/QbWSW3BQ+xGHNoG6llxEDsgmHf/B5r5hRkQuKI4zJ5nc/4Pl&#10;r7dvLZFVSbP0ghLNWhzS/uv+2/77/uf+x8Pnhy8kCyp1xhV4+N7gcd8/gx6nHRk7cwf8gyMarhum&#10;1+LKWugawSrsMg2VyVnpgOMCyKp7BRVexjYeIlBf2zZIiKIQRMdp7U4TEr0nHH9Os9k4zSnhmHo6&#10;mWd5nGDCimOxsc6/ENCSsCmpRQNEcLa9cz40w4rjkXCXhlupVDSB0qQr6TzP8lhwlmmlR48q2ZZ0&#10;Ng7f4JrA8bmuYrFnUg17vEDpA+nAc2Ds+1UfVc6nRzFXUO1QBguDJ/EN4aYB+4mSDv1YUvdxw6yg&#10;RL3UKOU8nUyCgWMwyS8yDOx5ZnWeYZojVEk9JcP22kfTD5yvUPJaRjnCbIZODj2jz6JKhzcRjHwe&#10;x1O/X+7yFwAAAP//AwBQSwMEFAAGAAgAAAAhAJZLbPnfAAAACwEAAA8AAABkcnMvZG93bnJldi54&#10;bWxMj8tOwzAQRfdI/QdrKrGjdk1L2zROhUBsQZSHxM6Np0nUeBzFbhP+nmEFy9E9unNuvht9Ky7Y&#10;xyaQgflMgUAqg2uoMvD+9nSzBhGTJWfbQGjgGyPsislVbjMXBnrFyz5VgksoZtZAnVKXSRnLGr2N&#10;s9AhcXYMvbeJz76SrrcDl/tWaqXupLcN8YfadvhQY3nan72Bj+fj1+dCvVSPftkNYVSS/EYacz0d&#10;77cgEo7pD4ZffVaHgp0O4UwuitbArV5rRjnYrHgUEwu9moM4GNBLrUAWufy/ofgBAAD//wMAUEsB&#10;Ai0AFAAGAAgAAAAhALaDOJL+AAAA4QEAABMAAAAAAAAAAAAAAAAAAAAAAFtDb250ZW50X1R5cGVz&#10;XS54bWxQSwECLQAUAAYACAAAACEAOP0h/9YAAACUAQAACwAAAAAAAAAAAAAAAAAvAQAAX3JlbHMv&#10;LnJlbHNQSwECLQAUAAYACAAAACEAkxsp5CgCAAABBAAADgAAAAAAAAAAAAAAAAAuAgAAZHJzL2Uy&#10;b0RvYy54bWxQSwECLQAUAAYACAAAACEAlkts+d8AAAALAQAADwAAAAAAAAAAAAAAAACCBAAAZHJz&#10;L2Rvd25yZXYueG1sUEsFBgAAAAAEAAQA8wAAAI4FAAAAAA==&#10;" filled="f" stroked="f">
                <v:textbox>
                  <w:txbxContent>
                    <w:p w:rsidR="00C451DE" w:rsidRPr="00784AD9" w:rsidRDefault="00C451DE" w:rsidP="000C2BDB">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ПФР</w:t>
                      </w:r>
                    </w:p>
                  </w:txbxContent>
                </v:textbox>
              </v:shape>
            </w:pict>
          </mc:Fallback>
        </mc:AlternateContent>
      </w:r>
    </w:p>
    <w:p w:rsidR="000C2BDB" w:rsidRPr="001B4C12" w:rsidRDefault="000C2BDB" w:rsidP="000C2BDB">
      <w:pPr>
        <w:spacing w:line="228" w:lineRule="auto"/>
        <w:ind w:firstLine="284"/>
        <w:rPr>
          <w:rFonts w:ascii="Arial Narrow" w:hAnsi="Arial Narrow"/>
          <w:sz w:val="26"/>
          <w:szCs w:val="26"/>
        </w:rPr>
      </w:pPr>
      <w:r w:rsidRPr="00485BCB">
        <w:rPr>
          <w:rFonts w:ascii="Arial Narrow" w:hAnsi="Arial Narrow"/>
          <w:sz w:val="26"/>
          <w:szCs w:val="26"/>
        </w:rPr>
        <w:lastRenderedPageBreak/>
        <w:t>Поступлени</w:t>
      </w:r>
      <w:r>
        <w:rPr>
          <w:rFonts w:ascii="Arial Narrow" w:hAnsi="Arial Narrow"/>
          <w:sz w:val="26"/>
          <w:szCs w:val="26"/>
        </w:rPr>
        <w:t>я</w:t>
      </w:r>
      <w:r w:rsidRPr="00485BCB">
        <w:rPr>
          <w:rFonts w:ascii="Arial Narrow" w:hAnsi="Arial Narrow"/>
          <w:sz w:val="26"/>
          <w:szCs w:val="26"/>
        </w:rPr>
        <w:t xml:space="preserve"> страховых взносов, зачисляемых в </w:t>
      </w:r>
      <w:r w:rsidRPr="005E1B71">
        <w:rPr>
          <w:rFonts w:ascii="Arial Narrow" w:hAnsi="Arial Narrow"/>
          <w:b/>
          <w:sz w:val="26"/>
          <w:szCs w:val="26"/>
        </w:rPr>
        <w:t>Пенсионный фонд Российской Федерации</w:t>
      </w:r>
      <w:r w:rsidRPr="00485BCB">
        <w:rPr>
          <w:rFonts w:ascii="Arial Narrow" w:hAnsi="Arial Narrow"/>
          <w:sz w:val="26"/>
          <w:szCs w:val="26"/>
        </w:rPr>
        <w:t>, в январе-</w:t>
      </w:r>
      <w:r>
        <w:rPr>
          <w:rFonts w:ascii="Arial Narrow" w:hAnsi="Arial Narrow"/>
          <w:sz w:val="26"/>
          <w:szCs w:val="26"/>
        </w:rPr>
        <w:t>июне</w:t>
      </w:r>
      <w:r w:rsidRPr="00485BCB">
        <w:rPr>
          <w:rFonts w:ascii="Arial Narrow" w:hAnsi="Arial Narrow"/>
          <w:sz w:val="26"/>
          <w:szCs w:val="26"/>
        </w:rPr>
        <w:t xml:space="preserve"> 2017 года составили </w:t>
      </w:r>
      <w:r>
        <w:rPr>
          <w:rFonts w:ascii="Arial Narrow" w:hAnsi="Arial Narrow"/>
          <w:sz w:val="26"/>
          <w:szCs w:val="26"/>
        </w:rPr>
        <w:t>2 087,6 млрд. рублей, что на 6</w:t>
      </w:r>
      <w:r w:rsidRPr="00485BCB">
        <w:rPr>
          <w:rFonts w:ascii="Arial Narrow" w:hAnsi="Arial Narrow"/>
          <w:sz w:val="26"/>
          <w:szCs w:val="26"/>
        </w:rPr>
        <w:t>,</w:t>
      </w:r>
      <w:r>
        <w:rPr>
          <w:rFonts w:ascii="Arial Narrow" w:hAnsi="Arial Narrow"/>
          <w:sz w:val="26"/>
          <w:szCs w:val="26"/>
        </w:rPr>
        <w:t>9</w:t>
      </w:r>
      <w:r w:rsidRPr="00485BCB">
        <w:rPr>
          <w:rFonts w:ascii="Arial Narrow" w:hAnsi="Arial Narrow"/>
          <w:sz w:val="26"/>
          <w:szCs w:val="26"/>
        </w:rPr>
        <w:t>%</w:t>
      </w:r>
      <w:r>
        <w:rPr>
          <w:rFonts w:ascii="Arial Narrow" w:hAnsi="Arial Narrow"/>
          <w:sz w:val="26"/>
          <w:szCs w:val="26"/>
        </w:rPr>
        <w:t>,</w:t>
      </w:r>
      <w:r w:rsidRPr="00485BCB">
        <w:rPr>
          <w:rFonts w:ascii="Arial Narrow" w:hAnsi="Arial Narrow"/>
          <w:sz w:val="26"/>
          <w:szCs w:val="26"/>
        </w:rPr>
        <w:t xml:space="preserve"> или</w:t>
      </w:r>
      <w:r>
        <w:rPr>
          <w:rFonts w:ascii="Arial Narrow" w:hAnsi="Arial Narrow"/>
          <w:sz w:val="26"/>
          <w:szCs w:val="26"/>
        </w:rPr>
        <w:t xml:space="preserve"> на </w:t>
      </w:r>
      <w:r w:rsidRPr="001B4C12">
        <w:rPr>
          <w:rFonts w:ascii="Arial Narrow" w:hAnsi="Arial Narrow"/>
          <w:sz w:val="26"/>
          <w:szCs w:val="26"/>
        </w:rPr>
        <w:t>135,2 млрд</w:t>
      </w:r>
      <w:r w:rsidRPr="00485BCB">
        <w:rPr>
          <w:rFonts w:ascii="Arial Narrow" w:hAnsi="Arial Narrow"/>
          <w:sz w:val="26"/>
          <w:szCs w:val="26"/>
        </w:rPr>
        <w:t>. рублей больше ана</w:t>
      </w:r>
      <w:r>
        <w:rPr>
          <w:rFonts w:ascii="Arial Narrow" w:hAnsi="Arial Narrow"/>
          <w:sz w:val="26"/>
          <w:szCs w:val="26"/>
        </w:rPr>
        <w:t xml:space="preserve">логичного периода прошлого года, в том числе во </w:t>
      </w:r>
      <w:r>
        <w:rPr>
          <w:rFonts w:ascii="Arial Narrow" w:hAnsi="Arial Narrow"/>
          <w:sz w:val="26"/>
          <w:szCs w:val="26"/>
          <w:lang w:val="en-US"/>
        </w:rPr>
        <w:t>II</w:t>
      </w:r>
      <w:r w:rsidRPr="001B4C12">
        <w:rPr>
          <w:rFonts w:ascii="Arial Narrow" w:hAnsi="Arial Narrow"/>
          <w:sz w:val="26"/>
          <w:szCs w:val="26"/>
        </w:rPr>
        <w:t xml:space="preserve"> </w:t>
      </w:r>
      <w:r>
        <w:rPr>
          <w:rFonts w:ascii="Arial Narrow" w:hAnsi="Arial Narrow"/>
          <w:sz w:val="26"/>
          <w:szCs w:val="26"/>
        </w:rPr>
        <w:t>квартале 2017 года – 1 166,7 млрд. рублей с темпом роста 109,6%.</w:t>
      </w:r>
    </w:p>
    <w:p w:rsidR="000C2BDB" w:rsidRPr="00485BCB" w:rsidRDefault="000C2BDB" w:rsidP="000C2BDB">
      <w:pPr>
        <w:spacing w:line="228" w:lineRule="auto"/>
        <w:ind w:firstLine="284"/>
        <w:rPr>
          <w:rFonts w:ascii="Arial Narrow" w:hAnsi="Arial Narrow"/>
          <w:sz w:val="26"/>
          <w:szCs w:val="26"/>
        </w:rPr>
      </w:pPr>
      <w:r w:rsidRPr="00485BCB">
        <w:rPr>
          <w:rFonts w:ascii="Arial Narrow" w:hAnsi="Arial Narrow"/>
          <w:sz w:val="26"/>
          <w:szCs w:val="26"/>
        </w:rPr>
        <w:t>Поступлени</w:t>
      </w:r>
      <w:r>
        <w:rPr>
          <w:rFonts w:ascii="Arial Narrow" w:hAnsi="Arial Narrow"/>
          <w:sz w:val="26"/>
          <w:szCs w:val="26"/>
        </w:rPr>
        <w:t>я</w:t>
      </w:r>
      <w:r w:rsidRPr="00485BCB">
        <w:rPr>
          <w:rFonts w:ascii="Arial Narrow" w:hAnsi="Arial Narrow"/>
          <w:sz w:val="26"/>
          <w:szCs w:val="26"/>
        </w:rPr>
        <w:t xml:space="preserve"> страховых взносов, зачисляемых в </w:t>
      </w:r>
      <w:r w:rsidRPr="005E1B71">
        <w:rPr>
          <w:rFonts w:ascii="Arial Narrow" w:hAnsi="Arial Narrow"/>
          <w:b/>
          <w:sz w:val="26"/>
          <w:szCs w:val="26"/>
        </w:rPr>
        <w:t>Федеральный фонд обязательного медицинского страхования</w:t>
      </w:r>
      <w:r w:rsidRPr="00485BCB">
        <w:rPr>
          <w:rFonts w:ascii="Arial Narrow" w:hAnsi="Arial Narrow"/>
          <w:sz w:val="26"/>
          <w:szCs w:val="26"/>
        </w:rPr>
        <w:t>, в январе-</w:t>
      </w:r>
      <w:r>
        <w:rPr>
          <w:rFonts w:ascii="Arial Narrow" w:hAnsi="Arial Narrow"/>
          <w:sz w:val="26"/>
          <w:szCs w:val="26"/>
        </w:rPr>
        <w:t>июн</w:t>
      </w:r>
      <w:r w:rsidRPr="00485BCB">
        <w:rPr>
          <w:rFonts w:ascii="Arial Narrow" w:hAnsi="Arial Narrow"/>
          <w:sz w:val="26"/>
          <w:szCs w:val="26"/>
        </w:rPr>
        <w:t xml:space="preserve">е 2017 года составили </w:t>
      </w:r>
      <w:r>
        <w:rPr>
          <w:rFonts w:ascii="Arial Narrow" w:hAnsi="Arial Narrow"/>
          <w:sz w:val="26"/>
          <w:szCs w:val="26"/>
        </w:rPr>
        <w:t>489</w:t>
      </w:r>
      <w:r w:rsidRPr="00485BCB">
        <w:rPr>
          <w:rFonts w:ascii="Arial Narrow" w:hAnsi="Arial Narrow"/>
          <w:sz w:val="26"/>
          <w:szCs w:val="26"/>
        </w:rPr>
        <w:t>,</w:t>
      </w:r>
      <w:r>
        <w:rPr>
          <w:rFonts w:ascii="Arial Narrow" w:hAnsi="Arial Narrow"/>
          <w:sz w:val="26"/>
          <w:szCs w:val="26"/>
        </w:rPr>
        <w:t>2</w:t>
      </w:r>
      <w:r w:rsidRPr="00485BCB">
        <w:rPr>
          <w:rFonts w:ascii="Arial Narrow" w:hAnsi="Arial Narrow"/>
          <w:sz w:val="26"/>
          <w:szCs w:val="26"/>
        </w:rPr>
        <w:t xml:space="preserve"> млрд. рублей, что на </w:t>
      </w:r>
      <w:r>
        <w:rPr>
          <w:rFonts w:ascii="Arial Narrow" w:hAnsi="Arial Narrow"/>
          <w:sz w:val="26"/>
          <w:szCs w:val="26"/>
        </w:rPr>
        <w:t>6</w:t>
      </w:r>
      <w:r w:rsidRPr="00485BCB">
        <w:rPr>
          <w:rFonts w:ascii="Arial Narrow" w:hAnsi="Arial Narrow"/>
          <w:sz w:val="26"/>
          <w:szCs w:val="26"/>
        </w:rPr>
        <w:t>,</w:t>
      </w:r>
      <w:r>
        <w:rPr>
          <w:rFonts w:ascii="Arial Narrow" w:hAnsi="Arial Narrow"/>
          <w:sz w:val="26"/>
          <w:szCs w:val="26"/>
        </w:rPr>
        <w:t>0</w:t>
      </w:r>
      <w:r w:rsidRPr="00485BCB">
        <w:rPr>
          <w:rFonts w:ascii="Arial Narrow" w:hAnsi="Arial Narrow"/>
          <w:sz w:val="26"/>
          <w:szCs w:val="26"/>
        </w:rPr>
        <w:t>%</w:t>
      </w:r>
      <w:r>
        <w:rPr>
          <w:rFonts w:ascii="Arial Narrow" w:hAnsi="Arial Narrow"/>
          <w:sz w:val="26"/>
          <w:szCs w:val="26"/>
        </w:rPr>
        <w:t>,</w:t>
      </w:r>
      <w:r w:rsidRPr="00485BCB">
        <w:rPr>
          <w:rFonts w:ascii="Arial Narrow" w:hAnsi="Arial Narrow"/>
          <w:sz w:val="26"/>
          <w:szCs w:val="26"/>
        </w:rPr>
        <w:t xml:space="preserve"> или на </w:t>
      </w:r>
      <w:r>
        <w:rPr>
          <w:rFonts w:ascii="Arial Narrow" w:hAnsi="Arial Narrow"/>
          <w:sz w:val="26"/>
          <w:szCs w:val="26"/>
        </w:rPr>
        <w:t>27</w:t>
      </w:r>
      <w:r w:rsidRPr="00485BCB">
        <w:rPr>
          <w:rFonts w:ascii="Arial Narrow" w:hAnsi="Arial Narrow"/>
          <w:sz w:val="26"/>
          <w:szCs w:val="26"/>
        </w:rPr>
        <w:t>,</w:t>
      </w:r>
      <w:r>
        <w:rPr>
          <w:rFonts w:ascii="Arial Narrow" w:hAnsi="Arial Narrow"/>
          <w:sz w:val="26"/>
          <w:szCs w:val="26"/>
        </w:rPr>
        <w:t>5</w:t>
      </w:r>
      <w:r w:rsidRPr="00485BCB">
        <w:rPr>
          <w:rFonts w:ascii="Arial Narrow" w:hAnsi="Arial Narrow"/>
          <w:sz w:val="26"/>
          <w:szCs w:val="26"/>
        </w:rPr>
        <w:t xml:space="preserve"> млрд. рублей больше ана</w:t>
      </w:r>
      <w:r>
        <w:rPr>
          <w:rFonts w:ascii="Arial Narrow" w:hAnsi="Arial Narrow"/>
          <w:sz w:val="26"/>
          <w:szCs w:val="26"/>
        </w:rPr>
        <w:t xml:space="preserve">логичного периода прошлого года, в том числе во </w:t>
      </w:r>
      <w:r>
        <w:rPr>
          <w:rFonts w:ascii="Arial Narrow" w:hAnsi="Arial Narrow"/>
          <w:sz w:val="26"/>
          <w:szCs w:val="26"/>
          <w:lang w:val="en-US"/>
        </w:rPr>
        <w:t>II</w:t>
      </w:r>
      <w:r w:rsidRPr="001B4C12">
        <w:rPr>
          <w:rFonts w:ascii="Arial Narrow" w:hAnsi="Arial Narrow"/>
          <w:sz w:val="26"/>
          <w:szCs w:val="26"/>
        </w:rPr>
        <w:t xml:space="preserve"> </w:t>
      </w:r>
      <w:r>
        <w:rPr>
          <w:rFonts w:ascii="Arial Narrow" w:hAnsi="Arial Narrow"/>
          <w:sz w:val="26"/>
          <w:szCs w:val="26"/>
        </w:rPr>
        <w:t>квартале 2017 года – 273,6 млрд. рублей с темпом роста 108,9%.</w:t>
      </w:r>
    </w:p>
    <w:p w:rsidR="000C2BDB" w:rsidRPr="00485BCB" w:rsidRDefault="000C2BDB" w:rsidP="000C2BDB">
      <w:pPr>
        <w:spacing w:line="228" w:lineRule="auto"/>
        <w:ind w:firstLine="284"/>
        <w:rPr>
          <w:rFonts w:ascii="Arial Narrow" w:hAnsi="Arial Narrow"/>
          <w:sz w:val="26"/>
          <w:szCs w:val="26"/>
        </w:rPr>
      </w:pPr>
      <w:r w:rsidRPr="00485BCB">
        <w:rPr>
          <w:rFonts w:ascii="Arial Narrow" w:hAnsi="Arial Narrow"/>
          <w:sz w:val="26"/>
          <w:szCs w:val="26"/>
        </w:rPr>
        <w:t>Поступлени</w:t>
      </w:r>
      <w:r>
        <w:rPr>
          <w:rFonts w:ascii="Arial Narrow" w:hAnsi="Arial Narrow"/>
          <w:sz w:val="26"/>
          <w:szCs w:val="26"/>
        </w:rPr>
        <w:t>я</w:t>
      </w:r>
      <w:r w:rsidRPr="00485BCB">
        <w:rPr>
          <w:rFonts w:ascii="Arial Narrow" w:hAnsi="Arial Narrow"/>
          <w:sz w:val="26"/>
          <w:szCs w:val="26"/>
        </w:rPr>
        <w:t xml:space="preserve"> страховых взносов </w:t>
      </w:r>
      <w:r w:rsidRPr="004D11BC">
        <w:rPr>
          <w:rFonts w:ascii="Arial Narrow" w:hAnsi="Arial Narrow"/>
          <w:b/>
          <w:sz w:val="26"/>
          <w:szCs w:val="26"/>
        </w:rPr>
        <w:t>на обязательное социальное страхование на случай временной нетрудоспособности и в связи с материнством</w:t>
      </w:r>
      <w:r>
        <w:rPr>
          <w:rFonts w:ascii="Arial Narrow" w:hAnsi="Arial Narrow"/>
          <w:sz w:val="26"/>
          <w:szCs w:val="26"/>
        </w:rPr>
        <w:t xml:space="preserve"> (ФСС)</w:t>
      </w:r>
      <w:r w:rsidRPr="00485BCB">
        <w:rPr>
          <w:rFonts w:ascii="Arial Narrow" w:hAnsi="Arial Narrow"/>
          <w:sz w:val="26"/>
          <w:szCs w:val="26"/>
        </w:rPr>
        <w:t xml:space="preserve"> в январе-</w:t>
      </w:r>
      <w:r>
        <w:rPr>
          <w:rFonts w:ascii="Arial Narrow" w:hAnsi="Arial Narrow"/>
          <w:sz w:val="26"/>
          <w:szCs w:val="26"/>
        </w:rPr>
        <w:t>июн</w:t>
      </w:r>
      <w:r w:rsidRPr="00485BCB">
        <w:rPr>
          <w:rFonts w:ascii="Arial Narrow" w:hAnsi="Arial Narrow"/>
          <w:sz w:val="26"/>
          <w:szCs w:val="26"/>
        </w:rPr>
        <w:t xml:space="preserve">е 2017 года составили </w:t>
      </w:r>
      <w:r>
        <w:rPr>
          <w:rFonts w:ascii="Arial Narrow" w:hAnsi="Arial Narrow"/>
          <w:sz w:val="26"/>
          <w:szCs w:val="26"/>
        </w:rPr>
        <w:t>107,6 млрд. рублей, что на 21</w:t>
      </w:r>
      <w:r w:rsidRPr="00485BCB">
        <w:rPr>
          <w:rFonts w:ascii="Arial Narrow" w:hAnsi="Arial Narrow"/>
          <w:sz w:val="26"/>
          <w:szCs w:val="26"/>
        </w:rPr>
        <w:t>,</w:t>
      </w:r>
      <w:r>
        <w:rPr>
          <w:rFonts w:ascii="Arial Narrow" w:hAnsi="Arial Narrow"/>
          <w:sz w:val="26"/>
          <w:szCs w:val="26"/>
        </w:rPr>
        <w:t>6</w:t>
      </w:r>
      <w:r w:rsidRPr="00485BCB">
        <w:rPr>
          <w:rFonts w:ascii="Arial Narrow" w:hAnsi="Arial Narrow"/>
          <w:sz w:val="26"/>
          <w:szCs w:val="26"/>
        </w:rPr>
        <w:t>%</w:t>
      </w:r>
      <w:r>
        <w:rPr>
          <w:rFonts w:ascii="Arial Narrow" w:hAnsi="Arial Narrow"/>
          <w:sz w:val="26"/>
          <w:szCs w:val="26"/>
        </w:rPr>
        <w:t>,</w:t>
      </w:r>
      <w:r w:rsidRPr="00485BCB">
        <w:rPr>
          <w:rFonts w:ascii="Arial Narrow" w:hAnsi="Arial Narrow"/>
          <w:sz w:val="26"/>
          <w:szCs w:val="26"/>
        </w:rPr>
        <w:t xml:space="preserve"> или н</w:t>
      </w:r>
      <w:r>
        <w:rPr>
          <w:rFonts w:ascii="Arial Narrow" w:hAnsi="Arial Narrow"/>
          <w:sz w:val="26"/>
          <w:szCs w:val="26"/>
        </w:rPr>
        <w:t>а 19</w:t>
      </w:r>
      <w:r w:rsidRPr="00485BCB">
        <w:rPr>
          <w:rFonts w:ascii="Arial Narrow" w:hAnsi="Arial Narrow"/>
          <w:sz w:val="26"/>
          <w:szCs w:val="26"/>
        </w:rPr>
        <w:t>,</w:t>
      </w:r>
      <w:r>
        <w:rPr>
          <w:rFonts w:ascii="Arial Narrow" w:hAnsi="Arial Narrow"/>
          <w:sz w:val="26"/>
          <w:szCs w:val="26"/>
        </w:rPr>
        <w:t>1</w:t>
      </w:r>
      <w:r w:rsidRPr="00485BCB">
        <w:rPr>
          <w:rFonts w:ascii="Arial Narrow" w:hAnsi="Arial Narrow"/>
          <w:sz w:val="26"/>
          <w:szCs w:val="26"/>
        </w:rPr>
        <w:t xml:space="preserve"> млрд. рублей больше ана</w:t>
      </w:r>
      <w:r>
        <w:rPr>
          <w:rFonts w:ascii="Arial Narrow" w:hAnsi="Arial Narrow"/>
          <w:sz w:val="26"/>
          <w:szCs w:val="26"/>
        </w:rPr>
        <w:t xml:space="preserve">логичного периода прошлого </w:t>
      </w:r>
      <w:proofErr w:type="gramStart"/>
      <w:r>
        <w:rPr>
          <w:rFonts w:ascii="Arial Narrow" w:hAnsi="Arial Narrow"/>
          <w:sz w:val="26"/>
          <w:szCs w:val="26"/>
        </w:rPr>
        <w:t>года</w:t>
      </w:r>
      <w:proofErr w:type="gramEnd"/>
      <w:r w:rsidRPr="008A6CBF">
        <w:rPr>
          <w:rFonts w:ascii="Arial Narrow" w:hAnsi="Arial Narrow"/>
          <w:sz w:val="26"/>
          <w:szCs w:val="26"/>
        </w:rPr>
        <w:t xml:space="preserve"> </w:t>
      </w:r>
      <w:r>
        <w:rPr>
          <w:rFonts w:ascii="Arial Narrow" w:hAnsi="Arial Narrow"/>
          <w:sz w:val="26"/>
          <w:szCs w:val="26"/>
        </w:rPr>
        <w:t xml:space="preserve">в том числе во </w:t>
      </w:r>
      <w:r>
        <w:rPr>
          <w:rFonts w:ascii="Arial Narrow" w:hAnsi="Arial Narrow"/>
          <w:sz w:val="26"/>
          <w:szCs w:val="26"/>
          <w:lang w:val="en-US"/>
        </w:rPr>
        <w:t>II</w:t>
      </w:r>
      <w:r w:rsidRPr="001B4C12">
        <w:rPr>
          <w:rFonts w:ascii="Arial Narrow" w:hAnsi="Arial Narrow"/>
          <w:sz w:val="26"/>
          <w:szCs w:val="26"/>
        </w:rPr>
        <w:t xml:space="preserve"> </w:t>
      </w:r>
      <w:r>
        <w:rPr>
          <w:rFonts w:ascii="Arial Narrow" w:hAnsi="Arial Narrow"/>
          <w:sz w:val="26"/>
          <w:szCs w:val="26"/>
        </w:rPr>
        <w:t>квартале 2017 года – 60,0 млрд. рублей с темпом роста 124,8%.</w:t>
      </w:r>
    </w:p>
    <w:p w:rsidR="000B53DB" w:rsidRDefault="000C2BDB" w:rsidP="000B53DB">
      <w:pPr>
        <w:ind w:firstLine="284"/>
        <w:rPr>
          <w:rFonts w:ascii="Arial Narrow" w:hAnsi="Arial Narrow"/>
          <w:color w:val="000000"/>
          <w:sz w:val="26"/>
          <w:szCs w:val="26"/>
        </w:rPr>
        <w:sectPr w:rsidR="000B53DB" w:rsidSect="00C451DE">
          <w:headerReference w:type="default" r:id="rId90"/>
          <w:footerReference w:type="default" r:id="rId91"/>
          <w:pgSz w:w="11906" w:h="16838"/>
          <w:pgMar w:top="1134" w:right="851" w:bottom="1134" w:left="1134" w:header="709" w:footer="709" w:gutter="0"/>
          <w:pgNumType w:start="29"/>
          <w:cols w:num="2" w:space="708"/>
          <w:docGrid w:linePitch="360"/>
        </w:sectPr>
      </w:pPr>
      <w:r w:rsidRPr="0075674D">
        <w:rPr>
          <w:rFonts w:ascii="Arial Narrow" w:hAnsi="Arial Narrow"/>
          <w:b/>
          <w:bCs/>
          <w:color w:val="000000"/>
          <w:sz w:val="26"/>
          <w:szCs w:val="26"/>
        </w:rPr>
        <w:t xml:space="preserve">Совокупная задолженность </w:t>
      </w:r>
      <w:r w:rsidRPr="0075674D">
        <w:rPr>
          <w:rFonts w:ascii="Arial Narrow" w:hAnsi="Arial Narrow"/>
          <w:color w:val="000000"/>
          <w:sz w:val="26"/>
          <w:szCs w:val="26"/>
        </w:rPr>
        <w:t>по страховым взносам на обязательное социальное страхование,</w:t>
      </w:r>
      <w:r w:rsidRPr="0075674D">
        <w:rPr>
          <w:rFonts w:ascii="Arial Narrow" w:hAnsi="Arial Narrow"/>
          <w:sz w:val="26"/>
          <w:szCs w:val="26"/>
        </w:rPr>
        <w:t xml:space="preserve"> администрируемым ФНС России,</w:t>
      </w:r>
      <w:r w:rsidRPr="0075674D">
        <w:rPr>
          <w:rFonts w:ascii="Arial Narrow" w:hAnsi="Arial Narrow"/>
          <w:color w:val="000000"/>
          <w:sz w:val="26"/>
          <w:szCs w:val="26"/>
        </w:rPr>
        <w:t xml:space="preserve"> на 01.07.2017 составила 622,2</w:t>
      </w:r>
      <w:r w:rsidRPr="0075674D">
        <w:rPr>
          <w:rFonts w:ascii="Arial Narrow" w:hAnsi="Arial Narrow"/>
          <w:bCs/>
          <w:color w:val="000000"/>
          <w:sz w:val="26"/>
          <w:szCs w:val="26"/>
        </w:rPr>
        <w:t xml:space="preserve"> </w:t>
      </w:r>
      <w:r w:rsidRPr="0075674D">
        <w:rPr>
          <w:rFonts w:ascii="Arial Narrow" w:hAnsi="Arial Narrow"/>
          <w:color w:val="000000"/>
          <w:sz w:val="26"/>
          <w:szCs w:val="26"/>
        </w:rPr>
        <w:t>млрд. рублей, в том числе задолженность</w:t>
      </w:r>
      <w:r w:rsidRPr="0075674D">
        <w:rPr>
          <w:rFonts w:ascii="Arial Narrow" w:hAnsi="Arial Narrow"/>
          <w:sz w:val="26"/>
          <w:szCs w:val="26"/>
        </w:rPr>
        <w:t>,</w:t>
      </w:r>
      <w:r w:rsidRPr="0075674D">
        <w:rPr>
          <w:rFonts w:ascii="Arial Narrow" w:hAnsi="Arial Narrow"/>
          <w:color w:val="000000"/>
          <w:sz w:val="26"/>
          <w:szCs w:val="26"/>
        </w:rPr>
        <w:t xml:space="preserve"> образовавшаяся </w:t>
      </w:r>
      <w:r w:rsidRPr="0075674D">
        <w:rPr>
          <w:rFonts w:ascii="Arial Narrow" w:hAnsi="Arial Narrow"/>
          <w:b/>
          <w:color w:val="000000"/>
          <w:sz w:val="26"/>
          <w:szCs w:val="26"/>
        </w:rPr>
        <w:t>за расчетные периоды с 01.01.2017,</w:t>
      </w:r>
      <w:r w:rsidRPr="0075674D">
        <w:rPr>
          <w:rFonts w:ascii="Arial Narrow" w:hAnsi="Arial Narrow"/>
          <w:color w:val="000000"/>
          <w:sz w:val="26"/>
          <w:szCs w:val="26"/>
        </w:rPr>
        <w:t xml:space="preserve"> по состоянию на 01.07.2017 составила 33,6</w:t>
      </w:r>
      <w:r w:rsidRPr="0075674D">
        <w:rPr>
          <w:rFonts w:ascii="Arial Narrow" w:hAnsi="Arial Narrow"/>
          <w:bCs/>
          <w:color w:val="000000"/>
          <w:sz w:val="26"/>
          <w:szCs w:val="26"/>
        </w:rPr>
        <w:t xml:space="preserve"> </w:t>
      </w:r>
      <w:r w:rsidRPr="0075674D">
        <w:rPr>
          <w:rFonts w:ascii="Arial Narrow" w:hAnsi="Arial Narrow"/>
          <w:color w:val="000000"/>
          <w:sz w:val="26"/>
          <w:szCs w:val="26"/>
        </w:rPr>
        <w:t>млрд. рублей.</w:t>
      </w:r>
    </w:p>
    <w:p w:rsidR="000B53DB" w:rsidRPr="00561628" w:rsidRDefault="000B53DB" w:rsidP="000B53DB">
      <w:pPr>
        <w:rPr>
          <w:rFonts w:ascii="Arial Narrow" w:hAnsi="Arial Narrow"/>
          <w:b/>
          <w:sz w:val="40"/>
          <w:szCs w:val="40"/>
        </w:rPr>
      </w:pPr>
      <w:r>
        <w:rPr>
          <w:rFonts w:ascii="Arial Narrow" w:hAnsi="Arial Narrow"/>
          <w:b/>
          <w:sz w:val="40"/>
          <w:szCs w:val="40"/>
          <w:lang w:val="en-US"/>
        </w:rPr>
        <w:lastRenderedPageBreak/>
        <w:t>IV</w:t>
      </w:r>
      <w:r w:rsidRPr="00AF29F0">
        <w:rPr>
          <w:rFonts w:ascii="Arial Narrow" w:hAnsi="Arial Narrow"/>
          <w:b/>
          <w:sz w:val="40"/>
          <w:szCs w:val="40"/>
        </w:rPr>
        <w:t xml:space="preserve">. </w:t>
      </w:r>
      <w:r w:rsidRPr="00561628">
        <w:rPr>
          <w:rFonts w:ascii="Arial Narrow" w:hAnsi="Arial Narrow"/>
          <w:b/>
          <w:sz w:val="40"/>
          <w:szCs w:val="40"/>
        </w:rPr>
        <w:t xml:space="preserve">ЗАДОЛЖЕННОСТЬ ПО НАЛОГАМ И СБОРАМ </w:t>
      </w:r>
    </w:p>
    <w:p w:rsidR="000B53DB" w:rsidRPr="00F46B17" w:rsidRDefault="000B53DB" w:rsidP="000B53DB">
      <w:pPr>
        <w:rPr>
          <w:rFonts w:ascii="Arial Narrow" w:hAnsi="Arial Narrow"/>
          <w:b/>
          <w:szCs w:val="26"/>
        </w:rPr>
      </w:pPr>
    </w:p>
    <w:p w:rsidR="000B53DB" w:rsidRPr="000079B2" w:rsidRDefault="000B53DB" w:rsidP="000B53DB">
      <w:pPr>
        <w:ind w:firstLine="284"/>
        <w:rPr>
          <w:rFonts w:ascii="Arial Narrow" w:hAnsi="Arial Narrow"/>
          <w:sz w:val="26"/>
          <w:szCs w:val="26"/>
        </w:rPr>
      </w:pPr>
      <w:r>
        <w:rPr>
          <w:rFonts w:ascii="Arial Narrow" w:hAnsi="Arial Narrow"/>
          <w:sz w:val="26"/>
          <w:szCs w:val="26"/>
        </w:rPr>
        <w:t xml:space="preserve">По итогам </w:t>
      </w:r>
      <w:r>
        <w:rPr>
          <w:rFonts w:ascii="Arial Narrow" w:hAnsi="Arial Narrow"/>
          <w:sz w:val="26"/>
          <w:szCs w:val="26"/>
          <w:lang w:val="en-US"/>
        </w:rPr>
        <w:t>I</w:t>
      </w:r>
      <w:r>
        <w:rPr>
          <w:rFonts w:ascii="Arial Narrow" w:hAnsi="Arial Narrow"/>
          <w:sz w:val="26"/>
          <w:szCs w:val="26"/>
        </w:rPr>
        <w:t xml:space="preserve"> полугодия</w:t>
      </w:r>
      <w:r w:rsidRPr="002E66B1">
        <w:rPr>
          <w:rFonts w:ascii="Arial Narrow" w:hAnsi="Arial Narrow"/>
          <w:sz w:val="26"/>
          <w:szCs w:val="26"/>
        </w:rPr>
        <w:t xml:space="preserve"> 2017 года</w:t>
      </w:r>
      <w:r>
        <w:rPr>
          <w:rFonts w:ascii="Arial Narrow" w:hAnsi="Arial Narrow"/>
          <w:sz w:val="26"/>
          <w:szCs w:val="26"/>
        </w:rPr>
        <w:t xml:space="preserve"> </w:t>
      </w:r>
      <w:r w:rsidRPr="000079B2">
        <w:rPr>
          <w:rFonts w:ascii="Arial Narrow" w:hAnsi="Arial Narrow"/>
          <w:sz w:val="26"/>
          <w:szCs w:val="26"/>
        </w:rPr>
        <w:t xml:space="preserve">налоговыми органами Российской Федерации урегулировано задолженности в сумме более </w:t>
      </w:r>
      <w:r w:rsidRPr="000079B2">
        <w:rPr>
          <w:rFonts w:ascii="Arial Narrow" w:hAnsi="Arial Narrow"/>
          <w:b/>
          <w:sz w:val="26"/>
          <w:szCs w:val="26"/>
        </w:rPr>
        <w:t>786 млрд. рублей</w:t>
      </w:r>
      <w:r w:rsidRPr="000079B2">
        <w:rPr>
          <w:rFonts w:ascii="Arial Narrow" w:hAnsi="Arial Narrow"/>
          <w:sz w:val="26"/>
          <w:szCs w:val="26"/>
        </w:rPr>
        <w:t>, в том числе:</w:t>
      </w:r>
    </w:p>
    <w:p w:rsidR="000B53DB" w:rsidRPr="000079B2" w:rsidRDefault="000B53DB" w:rsidP="000B53DB">
      <w:pPr>
        <w:ind w:firstLine="284"/>
        <w:rPr>
          <w:rFonts w:ascii="Arial Narrow" w:hAnsi="Arial Narrow"/>
          <w:sz w:val="26"/>
          <w:szCs w:val="26"/>
        </w:rPr>
      </w:pPr>
      <w:r w:rsidRPr="000079B2">
        <w:rPr>
          <w:rFonts w:ascii="Arial Narrow" w:hAnsi="Arial Narrow"/>
          <w:b/>
          <w:sz w:val="26"/>
          <w:szCs w:val="26"/>
        </w:rPr>
        <w:t xml:space="preserve">483 млрд. рублей </w:t>
      </w:r>
      <w:r w:rsidRPr="000079B2">
        <w:rPr>
          <w:rFonts w:ascii="Arial Narrow" w:hAnsi="Arial Narrow"/>
          <w:sz w:val="26"/>
          <w:szCs w:val="26"/>
        </w:rPr>
        <w:t>поступило в бюджет от применения мер принудительного взыскания;</w:t>
      </w:r>
    </w:p>
    <w:p w:rsidR="000B53DB" w:rsidRPr="000079B2" w:rsidRDefault="000B53DB" w:rsidP="000B53DB">
      <w:pPr>
        <w:ind w:firstLine="284"/>
        <w:rPr>
          <w:rFonts w:ascii="Arial Narrow" w:hAnsi="Arial Narrow"/>
          <w:sz w:val="26"/>
          <w:szCs w:val="26"/>
        </w:rPr>
      </w:pPr>
      <w:r w:rsidRPr="000079B2">
        <w:rPr>
          <w:rFonts w:ascii="Arial Narrow" w:hAnsi="Arial Narrow"/>
          <w:b/>
          <w:sz w:val="26"/>
          <w:szCs w:val="26"/>
        </w:rPr>
        <w:t>221 млрд. рублей</w:t>
      </w:r>
      <w:r w:rsidRPr="000079B2">
        <w:rPr>
          <w:rFonts w:ascii="Arial Narrow" w:hAnsi="Arial Narrow"/>
          <w:sz w:val="26"/>
          <w:szCs w:val="26"/>
        </w:rPr>
        <w:t xml:space="preserve"> задолженности урегулировано путем проведения зачета имеющейся у налогоплательщика переплаты;</w:t>
      </w:r>
    </w:p>
    <w:p w:rsidR="000B53DB" w:rsidRPr="000079B2" w:rsidRDefault="000B53DB" w:rsidP="000B53DB">
      <w:pPr>
        <w:ind w:firstLine="284"/>
        <w:rPr>
          <w:rFonts w:ascii="Arial Narrow" w:hAnsi="Arial Narrow"/>
          <w:sz w:val="26"/>
          <w:szCs w:val="26"/>
        </w:rPr>
      </w:pPr>
      <w:r w:rsidRPr="000079B2">
        <w:rPr>
          <w:rFonts w:ascii="Arial Narrow" w:hAnsi="Arial Narrow"/>
          <w:b/>
          <w:sz w:val="26"/>
          <w:szCs w:val="26"/>
        </w:rPr>
        <w:t>82 млрд. рублей</w:t>
      </w:r>
      <w:r w:rsidRPr="000079B2">
        <w:rPr>
          <w:rFonts w:ascii="Arial Narrow" w:hAnsi="Arial Narrow"/>
          <w:sz w:val="26"/>
          <w:szCs w:val="26"/>
        </w:rPr>
        <w:t xml:space="preserve"> – списано задолженности, безнадежной к взысканию.</w:t>
      </w:r>
    </w:p>
    <w:p w:rsidR="000B53DB" w:rsidRDefault="000B53DB" w:rsidP="000B53DB">
      <w:pPr>
        <w:ind w:firstLine="284"/>
        <w:rPr>
          <w:rFonts w:ascii="Arial Narrow" w:hAnsi="Arial Narrow"/>
          <w:sz w:val="26"/>
          <w:szCs w:val="26"/>
        </w:rPr>
      </w:pPr>
      <w:r>
        <w:rPr>
          <w:rFonts w:ascii="Arial Narrow" w:hAnsi="Arial Narrow"/>
          <w:sz w:val="26"/>
          <w:szCs w:val="26"/>
        </w:rPr>
        <w:t xml:space="preserve">Достигнуто увеличение </w:t>
      </w:r>
      <w:r w:rsidRPr="002E66B1">
        <w:rPr>
          <w:rFonts w:ascii="Arial Narrow" w:hAnsi="Arial Narrow"/>
          <w:sz w:val="26"/>
          <w:szCs w:val="26"/>
        </w:rPr>
        <w:t xml:space="preserve">по сравнению с </w:t>
      </w:r>
      <w:r w:rsidRPr="002E66B1">
        <w:rPr>
          <w:rFonts w:ascii="Arial Narrow" w:hAnsi="Arial Narrow"/>
          <w:sz w:val="26"/>
          <w:szCs w:val="26"/>
          <w:lang w:val="en-US"/>
        </w:rPr>
        <w:t>I</w:t>
      </w:r>
      <w:r w:rsidRPr="002E66B1">
        <w:rPr>
          <w:rFonts w:ascii="Arial Narrow" w:hAnsi="Arial Narrow"/>
          <w:sz w:val="26"/>
          <w:szCs w:val="26"/>
        </w:rPr>
        <w:t xml:space="preserve"> </w:t>
      </w:r>
      <w:r>
        <w:rPr>
          <w:rFonts w:ascii="Arial Narrow" w:hAnsi="Arial Narrow"/>
          <w:sz w:val="26"/>
          <w:szCs w:val="26"/>
        </w:rPr>
        <w:t>полугодием</w:t>
      </w:r>
      <w:r w:rsidRPr="002E66B1">
        <w:rPr>
          <w:rFonts w:ascii="Arial Narrow" w:hAnsi="Arial Narrow"/>
          <w:sz w:val="26"/>
          <w:szCs w:val="26"/>
        </w:rPr>
        <w:t xml:space="preserve"> 2016 года</w:t>
      </w:r>
      <w:r>
        <w:rPr>
          <w:rFonts w:ascii="Arial Narrow" w:hAnsi="Arial Narrow"/>
          <w:sz w:val="26"/>
          <w:szCs w:val="26"/>
        </w:rPr>
        <w:t xml:space="preserve"> суммы </w:t>
      </w:r>
      <w:r w:rsidRPr="000336B9">
        <w:rPr>
          <w:rFonts w:ascii="Arial Narrow" w:hAnsi="Arial Narrow"/>
          <w:sz w:val="26"/>
          <w:szCs w:val="26"/>
        </w:rPr>
        <w:t>задолженности юридических лиц, взысканной путем применения мер принудительного взыскания</w:t>
      </w:r>
      <w:r>
        <w:rPr>
          <w:rFonts w:ascii="Arial Narrow" w:hAnsi="Arial Narrow"/>
          <w:sz w:val="26"/>
          <w:szCs w:val="26"/>
        </w:rPr>
        <w:br w:type="column"/>
      </w:r>
      <w:r w:rsidRPr="000336B9">
        <w:rPr>
          <w:rFonts w:ascii="Arial Narrow" w:hAnsi="Arial Narrow"/>
          <w:sz w:val="26"/>
          <w:szCs w:val="26"/>
        </w:rPr>
        <w:lastRenderedPageBreak/>
        <w:t xml:space="preserve">по сравнению с аналогичным периодом прошлого года на </w:t>
      </w:r>
      <w:r w:rsidRPr="000336B9">
        <w:rPr>
          <w:rFonts w:ascii="Arial Narrow" w:hAnsi="Arial Narrow"/>
          <w:b/>
          <w:sz w:val="26"/>
          <w:szCs w:val="26"/>
        </w:rPr>
        <w:t>104 млрд. рублей</w:t>
      </w:r>
      <w:r w:rsidRPr="000336B9">
        <w:rPr>
          <w:rFonts w:ascii="Arial Narrow" w:hAnsi="Arial Narrow"/>
          <w:sz w:val="26"/>
          <w:szCs w:val="26"/>
        </w:rPr>
        <w:t xml:space="preserve"> или на </w:t>
      </w:r>
      <w:r w:rsidRPr="000336B9">
        <w:rPr>
          <w:rFonts w:ascii="Arial Narrow" w:hAnsi="Arial Narrow"/>
          <w:b/>
          <w:sz w:val="26"/>
          <w:szCs w:val="26"/>
        </w:rPr>
        <w:t>27%</w:t>
      </w:r>
      <w:r w:rsidRPr="000336B9">
        <w:rPr>
          <w:rFonts w:ascii="Arial Narrow" w:hAnsi="Arial Narrow"/>
          <w:sz w:val="26"/>
          <w:szCs w:val="26"/>
        </w:rPr>
        <w:t>.</w:t>
      </w:r>
    </w:p>
    <w:p w:rsidR="000B53DB" w:rsidRDefault="000B53DB" w:rsidP="000B53DB">
      <w:pPr>
        <w:spacing w:line="228" w:lineRule="auto"/>
        <w:ind w:firstLine="284"/>
        <w:rPr>
          <w:rFonts w:ascii="Arial Narrow" w:hAnsi="Arial Narrow"/>
          <w:sz w:val="26"/>
          <w:szCs w:val="26"/>
        </w:rPr>
      </w:pPr>
    </w:p>
    <w:p w:rsidR="000B53DB" w:rsidRDefault="000B53DB" w:rsidP="000B53DB">
      <w:pPr>
        <w:spacing w:line="228" w:lineRule="auto"/>
        <w:rPr>
          <w:rFonts w:ascii="Arial Narrow" w:hAnsi="Arial Narrow"/>
          <w:sz w:val="26"/>
          <w:szCs w:val="26"/>
        </w:rPr>
      </w:pPr>
      <w:r>
        <w:rPr>
          <w:rFonts w:ascii="Arial Narrow" w:hAnsi="Arial Narrow"/>
          <w:sz w:val="26"/>
          <w:szCs w:val="26"/>
        </w:rPr>
        <w:object w:dxaOrig="7798" w:dyaOrig="5406">
          <v:shape id="_x0000_i1026" type="#_x0000_t75" style="width:255pt;height:177pt" o:ole="">
            <v:imagedata r:id="rId92" o:title=""/>
          </v:shape>
          <o:OLEObject Type="Embed" ProgID="PowerPoint.Slide.12" ShapeID="_x0000_i1026" DrawAspect="Content" ObjectID="_1566827980" r:id="rId93"/>
        </w:object>
      </w:r>
    </w:p>
    <w:p w:rsidR="000B53DB" w:rsidRDefault="000B53DB" w:rsidP="000B53DB">
      <w:pPr>
        <w:rPr>
          <w:rFonts w:ascii="Arial Narrow" w:hAnsi="Arial Narrow"/>
          <w:sz w:val="26"/>
          <w:szCs w:val="26"/>
        </w:rPr>
        <w:sectPr w:rsidR="000B53DB" w:rsidSect="000B53DB">
          <w:headerReference w:type="default" r:id="rId94"/>
          <w:footerReference w:type="default" r:id="rId95"/>
          <w:pgSz w:w="11906" w:h="16838"/>
          <w:pgMar w:top="1247" w:right="851" w:bottom="993" w:left="1134" w:header="709" w:footer="562" w:gutter="0"/>
          <w:pgNumType w:start="39"/>
          <w:cols w:num="2" w:space="708"/>
          <w:docGrid w:linePitch="360"/>
        </w:sectPr>
      </w:pPr>
    </w:p>
    <w:tbl>
      <w:tblPr>
        <w:tblW w:w="10348" w:type="dxa"/>
        <w:tblInd w:w="108" w:type="dxa"/>
        <w:tblLook w:val="04A0" w:firstRow="1" w:lastRow="0" w:firstColumn="1" w:lastColumn="0" w:noHBand="0" w:noVBand="1"/>
      </w:tblPr>
      <w:tblGrid>
        <w:gridCol w:w="3490"/>
        <w:gridCol w:w="1556"/>
        <w:gridCol w:w="1715"/>
        <w:gridCol w:w="1461"/>
        <w:gridCol w:w="2126"/>
      </w:tblGrid>
      <w:tr w:rsidR="000B53DB" w:rsidRPr="00F46B17" w:rsidTr="00C451DE">
        <w:trPr>
          <w:trHeight w:val="300"/>
        </w:trPr>
        <w:tc>
          <w:tcPr>
            <w:tcW w:w="3490" w:type="dxa"/>
            <w:tcBorders>
              <w:top w:val="nil"/>
              <w:left w:val="nil"/>
              <w:bottom w:val="nil"/>
              <w:right w:val="nil"/>
            </w:tcBorders>
            <w:shd w:val="clear" w:color="auto" w:fill="auto"/>
            <w:noWrap/>
            <w:vAlign w:val="bottom"/>
            <w:hideMark/>
          </w:tcPr>
          <w:p w:rsidR="000B53DB" w:rsidRPr="00F539FD" w:rsidRDefault="000B53DB" w:rsidP="00C451DE"/>
        </w:tc>
        <w:tc>
          <w:tcPr>
            <w:tcW w:w="1556" w:type="dxa"/>
            <w:tcBorders>
              <w:top w:val="nil"/>
              <w:left w:val="nil"/>
              <w:bottom w:val="nil"/>
              <w:right w:val="nil"/>
            </w:tcBorders>
            <w:shd w:val="clear" w:color="auto" w:fill="auto"/>
            <w:noWrap/>
            <w:vAlign w:val="bottom"/>
            <w:hideMark/>
          </w:tcPr>
          <w:p w:rsidR="000B53DB" w:rsidRPr="00F539FD" w:rsidRDefault="000B53DB" w:rsidP="00C451DE">
            <w:pPr>
              <w:rPr>
                <w:sz w:val="20"/>
                <w:szCs w:val="20"/>
              </w:rPr>
            </w:pPr>
          </w:p>
        </w:tc>
        <w:tc>
          <w:tcPr>
            <w:tcW w:w="1715" w:type="dxa"/>
            <w:tcBorders>
              <w:top w:val="nil"/>
              <w:left w:val="nil"/>
              <w:bottom w:val="nil"/>
              <w:right w:val="nil"/>
            </w:tcBorders>
            <w:shd w:val="clear" w:color="auto" w:fill="auto"/>
            <w:noWrap/>
            <w:vAlign w:val="bottom"/>
            <w:hideMark/>
          </w:tcPr>
          <w:p w:rsidR="000B53DB" w:rsidRPr="00F539FD" w:rsidRDefault="000B53DB" w:rsidP="00C451DE">
            <w:pPr>
              <w:rPr>
                <w:sz w:val="20"/>
                <w:szCs w:val="20"/>
              </w:rPr>
            </w:pPr>
          </w:p>
        </w:tc>
        <w:tc>
          <w:tcPr>
            <w:tcW w:w="1461" w:type="dxa"/>
            <w:tcBorders>
              <w:top w:val="nil"/>
              <w:left w:val="nil"/>
              <w:bottom w:val="nil"/>
              <w:right w:val="nil"/>
            </w:tcBorders>
            <w:shd w:val="clear" w:color="auto" w:fill="auto"/>
            <w:noWrap/>
            <w:vAlign w:val="bottom"/>
            <w:hideMark/>
          </w:tcPr>
          <w:p w:rsidR="000B53DB" w:rsidRPr="00F539FD" w:rsidRDefault="000B53DB" w:rsidP="00C451DE">
            <w:pPr>
              <w:rPr>
                <w:sz w:val="20"/>
                <w:szCs w:val="20"/>
              </w:rPr>
            </w:pPr>
          </w:p>
        </w:tc>
        <w:tc>
          <w:tcPr>
            <w:tcW w:w="2126" w:type="dxa"/>
            <w:tcBorders>
              <w:top w:val="nil"/>
              <w:left w:val="nil"/>
              <w:bottom w:val="nil"/>
              <w:right w:val="nil"/>
            </w:tcBorders>
            <w:shd w:val="clear" w:color="auto" w:fill="auto"/>
            <w:noWrap/>
            <w:vAlign w:val="bottom"/>
            <w:hideMark/>
          </w:tcPr>
          <w:p w:rsidR="000B53DB" w:rsidRPr="00F46B17" w:rsidRDefault="000B53DB" w:rsidP="00C451DE">
            <w:pPr>
              <w:jc w:val="right"/>
              <w:rPr>
                <w:rFonts w:ascii="Arial Narrow" w:hAnsi="Arial Narrow"/>
                <w:szCs w:val="26"/>
              </w:rPr>
            </w:pPr>
            <w:r w:rsidRPr="00F46B17">
              <w:rPr>
                <w:rFonts w:ascii="Arial Narrow" w:hAnsi="Arial Narrow"/>
                <w:szCs w:val="26"/>
              </w:rPr>
              <w:t>млрд. руб.</w:t>
            </w:r>
          </w:p>
        </w:tc>
      </w:tr>
      <w:tr w:rsidR="000B53DB" w:rsidRPr="00F539FD" w:rsidTr="00C451DE">
        <w:trPr>
          <w:trHeight w:val="375"/>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 xml:space="preserve"> </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01.07.2016</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01.07.2017</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динамика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w:t>
            </w:r>
          </w:p>
        </w:tc>
      </w:tr>
      <w:tr w:rsidR="000B53DB" w:rsidRPr="00F539FD" w:rsidTr="00C451DE">
        <w:trPr>
          <w:trHeight w:val="611"/>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Поступления от мер взыскания всего</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379</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483</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104</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008250"/>
                <w:sz w:val="26"/>
                <w:szCs w:val="26"/>
              </w:rPr>
            </w:pPr>
            <w:r w:rsidRPr="000079B2">
              <w:rPr>
                <w:rFonts w:ascii="Arial Narrow" w:hAnsi="Arial Narrow"/>
                <w:b/>
                <w:bCs/>
                <w:color w:val="008250"/>
                <w:sz w:val="26"/>
                <w:szCs w:val="26"/>
              </w:rPr>
              <w:t>27%</w:t>
            </w:r>
          </w:p>
        </w:tc>
      </w:tr>
      <w:tr w:rsidR="000B53DB" w:rsidRPr="00F539FD" w:rsidTr="00C451DE">
        <w:trPr>
          <w:trHeight w:val="375"/>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требования</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249</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326</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77</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008250"/>
                <w:sz w:val="26"/>
                <w:szCs w:val="26"/>
              </w:rPr>
            </w:pPr>
            <w:r w:rsidRPr="000079B2">
              <w:rPr>
                <w:rFonts w:ascii="Arial Narrow" w:hAnsi="Arial Narrow"/>
                <w:b/>
                <w:bCs/>
                <w:color w:val="008250"/>
                <w:sz w:val="26"/>
                <w:szCs w:val="26"/>
              </w:rPr>
              <w:t>31%</w:t>
            </w:r>
          </w:p>
        </w:tc>
      </w:tr>
      <w:tr w:rsidR="000B53DB" w:rsidRPr="00F539FD" w:rsidTr="00C451DE">
        <w:trPr>
          <w:trHeight w:val="375"/>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инкассовые поручения</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92</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110</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18</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00B050"/>
                <w:sz w:val="26"/>
                <w:szCs w:val="26"/>
              </w:rPr>
            </w:pPr>
            <w:r w:rsidRPr="000079B2">
              <w:rPr>
                <w:rFonts w:ascii="Arial Narrow" w:hAnsi="Arial Narrow"/>
                <w:b/>
                <w:bCs/>
                <w:color w:val="00B050"/>
                <w:sz w:val="26"/>
                <w:szCs w:val="26"/>
              </w:rPr>
              <w:t>20%</w:t>
            </w:r>
          </w:p>
        </w:tc>
      </w:tr>
      <w:tr w:rsidR="000B53DB" w:rsidRPr="00F539FD" w:rsidTr="00C451DE">
        <w:trPr>
          <w:trHeight w:val="375"/>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применение ст. 47</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33</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40</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7</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008250"/>
                <w:sz w:val="26"/>
                <w:szCs w:val="26"/>
              </w:rPr>
            </w:pPr>
            <w:r w:rsidRPr="000079B2">
              <w:rPr>
                <w:rFonts w:ascii="Arial Narrow" w:hAnsi="Arial Narrow"/>
                <w:b/>
                <w:bCs/>
                <w:color w:val="008250"/>
                <w:sz w:val="26"/>
                <w:szCs w:val="26"/>
              </w:rPr>
              <w:t>21%</w:t>
            </w:r>
          </w:p>
        </w:tc>
      </w:tr>
      <w:tr w:rsidR="000B53DB" w:rsidRPr="00F539FD" w:rsidTr="00C451DE">
        <w:trPr>
          <w:trHeight w:val="375"/>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применение ст. 48</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3</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4</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1</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008250"/>
                <w:sz w:val="26"/>
                <w:szCs w:val="26"/>
              </w:rPr>
            </w:pPr>
            <w:r w:rsidRPr="000079B2">
              <w:rPr>
                <w:rFonts w:ascii="Arial Narrow" w:hAnsi="Arial Narrow"/>
                <w:b/>
                <w:bCs/>
                <w:color w:val="008250"/>
                <w:sz w:val="26"/>
                <w:szCs w:val="26"/>
              </w:rPr>
              <w:t>33%</w:t>
            </w:r>
          </w:p>
        </w:tc>
      </w:tr>
      <w:tr w:rsidR="000B53DB" w:rsidRPr="00F539FD" w:rsidTr="00C451DE">
        <w:trPr>
          <w:trHeight w:val="375"/>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Зачтено</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275</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221</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-54</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FF0000"/>
                <w:sz w:val="26"/>
                <w:szCs w:val="26"/>
              </w:rPr>
            </w:pPr>
            <w:r w:rsidRPr="000079B2">
              <w:rPr>
                <w:rFonts w:ascii="Arial Narrow" w:hAnsi="Arial Narrow"/>
                <w:b/>
                <w:bCs/>
                <w:color w:val="FF0000"/>
                <w:sz w:val="26"/>
                <w:szCs w:val="26"/>
              </w:rPr>
              <w:t>-20%</w:t>
            </w:r>
          </w:p>
        </w:tc>
      </w:tr>
      <w:tr w:rsidR="000B53DB" w:rsidRPr="00F539FD" w:rsidTr="00C451DE">
        <w:trPr>
          <w:trHeight w:val="315"/>
        </w:trPr>
        <w:tc>
          <w:tcPr>
            <w:tcW w:w="3490" w:type="dxa"/>
            <w:tcBorders>
              <w:top w:val="nil"/>
              <w:left w:val="single" w:sz="4" w:space="0" w:color="auto"/>
              <w:bottom w:val="single" w:sz="4" w:space="0" w:color="auto"/>
              <w:right w:val="single" w:sz="4" w:space="0" w:color="auto"/>
            </w:tcBorders>
            <w:shd w:val="clear" w:color="auto" w:fill="auto"/>
            <w:vAlign w:val="center"/>
            <w:hideMark/>
          </w:tcPr>
          <w:p w:rsidR="000B53DB" w:rsidRPr="000079B2" w:rsidRDefault="000B53DB" w:rsidP="00C451DE">
            <w:pPr>
              <w:rPr>
                <w:rFonts w:ascii="Arial Narrow" w:hAnsi="Arial Narrow"/>
                <w:sz w:val="26"/>
                <w:szCs w:val="26"/>
              </w:rPr>
            </w:pPr>
            <w:r w:rsidRPr="000079B2">
              <w:rPr>
                <w:rFonts w:ascii="Arial Narrow" w:hAnsi="Arial Narrow"/>
                <w:sz w:val="26"/>
                <w:szCs w:val="26"/>
              </w:rPr>
              <w:t>Списание</w:t>
            </w:r>
          </w:p>
        </w:tc>
        <w:tc>
          <w:tcPr>
            <w:tcW w:w="155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108</w:t>
            </w:r>
          </w:p>
        </w:tc>
        <w:tc>
          <w:tcPr>
            <w:tcW w:w="1715"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82</w:t>
            </w:r>
          </w:p>
        </w:tc>
        <w:tc>
          <w:tcPr>
            <w:tcW w:w="1461"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sz w:val="26"/>
                <w:szCs w:val="26"/>
              </w:rPr>
            </w:pPr>
            <w:r w:rsidRPr="000079B2">
              <w:rPr>
                <w:rFonts w:ascii="Arial Narrow" w:hAnsi="Arial Narrow"/>
                <w:sz w:val="26"/>
                <w:szCs w:val="26"/>
              </w:rPr>
              <w:t>-26</w:t>
            </w:r>
          </w:p>
        </w:tc>
        <w:tc>
          <w:tcPr>
            <w:tcW w:w="2126" w:type="dxa"/>
            <w:tcBorders>
              <w:top w:val="nil"/>
              <w:left w:val="nil"/>
              <w:bottom w:val="single" w:sz="4" w:space="0" w:color="auto"/>
              <w:right w:val="single" w:sz="4" w:space="0" w:color="auto"/>
            </w:tcBorders>
            <w:shd w:val="clear" w:color="auto" w:fill="auto"/>
            <w:vAlign w:val="center"/>
            <w:hideMark/>
          </w:tcPr>
          <w:p w:rsidR="000B53DB" w:rsidRPr="000079B2" w:rsidRDefault="000B53DB" w:rsidP="00C451DE">
            <w:pPr>
              <w:jc w:val="center"/>
              <w:rPr>
                <w:rFonts w:ascii="Arial Narrow" w:hAnsi="Arial Narrow"/>
                <w:b/>
                <w:bCs/>
                <w:color w:val="FF0000"/>
                <w:sz w:val="26"/>
                <w:szCs w:val="26"/>
              </w:rPr>
            </w:pPr>
            <w:r w:rsidRPr="000079B2">
              <w:rPr>
                <w:rFonts w:ascii="Arial Narrow" w:hAnsi="Arial Narrow"/>
                <w:b/>
                <w:bCs/>
                <w:color w:val="FF0000"/>
                <w:sz w:val="26"/>
                <w:szCs w:val="26"/>
              </w:rPr>
              <w:t>-24%</w:t>
            </w:r>
          </w:p>
        </w:tc>
      </w:tr>
    </w:tbl>
    <w:p w:rsidR="003B0081" w:rsidRDefault="003B0081" w:rsidP="003B0081">
      <w:pPr>
        <w:ind w:firstLine="284"/>
        <w:rPr>
          <w:b/>
          <w:bCs/>
          <w:sz w:val="26"/>
          <w:szCs w:val="26"/>
        </w:rPr>
        <w:sectPr w:rsidR="003B0081" w:rsidSect="00C451DE">
          <w:type w:val="continuous"/>
          <w:pgSz w:w="11906" w:h="16838"/>
          <w:pgMar w:top="1247" w:right="851" w:bottom="993" w:left="1134" w:header="709" w:footer="562" w:gutter="0"/>
          <w:pgNumType w:start="37"/>
          <w:cols w:space="708"/>
          <w:docGrid w:linePitch="360"/>
        </w:sectPr>
      </w:pPr>
    </w:p>
    <w:p w:rsidR="003B0081" w:rsidRPr="006D7088" w:rsidRDefault="003B0081" w:rsidP="003B0081">
      <w:pPr>
        <w:rPr>
          <w:rFonts w:ascii="Arial Narrow" w:eastAsia="Calibri" w:hAnsi="Arial Narrow"/>
          <w:b/>
          <w:sz w:val="40"/>
          <w:szCs w:val="40"/>
        </w:rPr>
      </w:pPr>
      <w:r w:rsidRPr="006D7088">
        <w:rPr>
          <w:b/>
          <w:noProof/>
          <w:sz w:val="18"/>
        </w:rPr>
        <w:lastRenderedPageBreak/>
        <mc:AlternateContent>
          <mc:Choice Requires="wps">
            <w:drawing>
              <wp:anchor distT="0" distB="0" distL="114300" distR="114300" simplePos="0" relativeHeight="251724800" behindDoc="0" locked="1" layoutInCell="1" allowOverlap="1" wp14:anchorId="72B33E02" wp14:editId="615EC3CB">
                <wp:simplePos x="0" y="0"/>
                <wp:positionH relativeFrom="column">
                  <wp:posOffset>3810</wp:posOffset>
                </wp:positionH>
                <wp:positionV relativeFrom="page">
                  <wp:posOffset>666750</wp:posOffset>
                </wp:positionV>
                <wp:extent cx="6438900" cy="0"/>
                <wp:effectExtent l="0" t="19050" r="19050" b="38100"/>
                <wp:wrapNone/>
                <wp:docPr id="14337" name="Прямая соединительная линия 14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3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XwIAAHIEAAAOAAAAZHJzL2Uyb0RvYy54bWysVN1u0zAUvkfiHazcd0nWrGujpQg1LTcD&#10;Jm08gGs7jTXHtmyvaYWQgGukPQKvwAVIkwY8Q/pGHLs/2uAGIRTJObaPv3znO59z9mzVCLRkxnIl&#10;iyg9SiLEJFGUy0URvbma9YYRsg5LioWSrIjWzEbPxk+fnLU6Z8eqVoIygwBE2rzVRVQ7p/M4tqRm&#10;DbZHSjMJm5UyDXYwNYuYGtwCeiPi4yQZxK0yVBtFmLWwWm43o3HArypG3OuqsswhUUTAzYXRhHHu&#10;x3h8hvOFwbrmZEcD/wOLBnMJHz1AldhhdGP4H1ANJ0ZZVbkjoppYVRUnLNQA1aTJb9Vc1lizUAuI&#10;Y/VBJvv/YMmr5YVBnELvsn7/NEISN9Cm7vPm/ea2+9592dyizYfuZ/et+9rddT+6u81HiO83nyD2&#10;m939bvkWbRFA0VbbHIAn8sJ4TchKXupzRa4tkmpSY7lgobKrtYZPpb4H8aMjfmI18Jq3LxWFHHzj&#10;VJB3VZnGQ4JwaBW6uD50ka0cIrA4yPrDUQLNJvu9GOf7g9pY94KpBvmgiASXXmCc4+W5dZ4Izvcp&#10;flmqGRcimERI1BbRyWl64qEbDZK5mssrMM51gLBKcOrT/UFrFvOJMGiJwXijgX9CnbDzMM2oG0kD&#10;fM0wne5ih7nYxkBHSI8HxQHBXbR11ttRMpoOp8Oslx0Ppr0sKcve89kk6w1m6elJ2S8nkzJ956ml&#10;WV5zSpn07PYuT7O/c9Huvm39efD5QZj4MXpQEMju34F06K5v6NYac0XXF2bfdTB2SN5dQn9zHs4h&#10;fvirGP8CAAD//wMAUEsDBBQABgAIAAAAIQCnkSnR2gAAAAkBAAAPAAAAZHJzL2Rvd25yZXYueG1s&#10;TI9PS8NAEMXvgt9hGcGb3dQ/RdJsirSIV02L9jjNjklodjZkN0389k5BqMd57/Hm97LV5Fp1oj40&#10;ng3MZwko4tLbhisDu+3r3TOoEJEttp7JwA8FWOXXVxmm1o/8QaciVkpKOKRooI6xS7UOZU0Ow8x3&#10;xOJ9+95hlLOvtO1xlHLX6vskWWiHDcuHGjta11Qei8EZOO62WIyb/XszbB7W9qvi8dO9GXN7M70s&#10;QUWa4iUMZ3xBh1yYDn5gG1RrYCE5UZMnWXS2k/mjSIc/SeeZ/r8g/wUAAP//AwBQSwECLQAUAAYA&#10;CAAAACEAtoM4kv4AAADhAQAAEwAAAAAAAAAAAAAAAAAAAAAAW0NvbnRlbnRfVHlwZXNdLnhtbFBL&#10;AQItABQABgAIAAAAIQA4/SH/1gAAAJQBAAALAAAAAAAAAAAAAAAAAC8BAABfcmVscy8ucmVsc1BL&#10;AQItABQABgAIAAAAIQD/Zo/0XwIAAHIEAAAOAAAAAAAAAAAAAAAAAC4CAABkcnMvZTJvRG9jLnht&#10;bFBLAQItABQABgAIAAAAIQCnkSnR2gAAAAkBAAAPAAAAAAAAAAAAAAAAALkEAABkcnMvZG93bnJl&#10;di54bWxQSwUGAAAAAAQABADzAAAAwAUAAAAA&#10;" strokecolor="#969696" strokeweight="4.5pt">
                <v:stroke linestyle="thinThick"/>
                <w10:wrap anchory="page"/>
                <w10:anchorlock/>
              </v:line>
            </w:pict>
          </mc:Fallback>
        </mc:AlternateContent>
      </w:r>
      <w:r w:rsidRPr="006D7088">
        <w:rPr>
          <w:rFonts w:ascii="Arial Narrow" w:eastAsia="Calibri" w:hAnsi="Arial Narrow"/>
          <w:b/>
          <w:sz w:val="40"/>
          <w:szCs w:val="40"/>
          <w:lang w:val="en-US"/>
        </w:rPr>
        <w:t>V</w:t>
      </w:r>
      <w:r w:rsidRPr="006D7088">
        <w:rPr>
          <w:rFonts w:ascii="Arial Narrow" w:eastAsia="Calibri" w:hAnsi="Arial Narrow"/>
          <w:b/>
          <w:sz w:val="40"/>
          <w:szCs w:val="40"/>
        </w:rPr>
        <w:t>. </w:t>
      </w:r>
      <w:r w:rsidRPr="006D7088">
        <w:rPr>
          <w:rFonts w:ascii="Arial Narrow" w:hAnsi="Arial Narrow"/>
          <w:b/>
          <w:caps/>
          <w:sz w:val="40"/>
        </w:rPr>
        <w:t>Обеспечение процедур банкротства</w:t>
      </w:r>
      <w:r w:rsidRPr="006D7088">
        <w:rPr>
          <w:rFonts w:ascii="Arial Narrow" w:eastAsia="Calibri" w:hAnsi="Arial Narrow"/>
          <w:b/>
          <w:sz w:val="40"/>
          <w:szCs w:val="40"/>
        </w:rPr>
        <w:t xml:space="preserve"> </w:t>
      </w:r>
    </w:p>
    <w:p w:rsidR="003B0081" w:rsidRPr="006D7088" w:rsidRDefault="003B0081" w:rsidP="003B0081">
      <w:pPr>
        <w:ind w:firstLine="284"/>
        <w:rPr>
          <w:rFonts w:ascii="Arial Narrow" w:eastAsia="Calibri" w:hAnsi="Arial Narrow"/>
          <w:sz w:val="26"/>
          <w:szCs w:val="26"/>
        </w:rPr>
      </w:pPr>
    </w:p>
    <w:p w:rsidR="003B0081" w:rsidRPr="006D7088" w:rsidRDefault="003B0081" w:rsidP="003B0081">
      <w:pPr>
        <w:ind w:firstLine="284"/>
        <w:rPr>
          <w:rFonts w:ascii="Arial Narrow" w:hAnsi="Arial Narrow"/>
          <w:sz w:val="26"/>
          <w:szCs w:val="26"/>
        </w:rPr>
      </w:pPr>
      <w:r w:rsidRPr="006D7088">
        <w:rPr>
          <w:rFonts w:ascii="Arial Narrow" w:hAnsi="Arial Narrow"/>
          <w:sz w:val="26"/>
          <w:szCs w:val="26"/>
        </w:rPr>
        <w:t>Федеральной налоговой службой комплексно изменен подход к сопровождению процедур банкротства.</w:t>
      </w:r>
    </w:p>
    <w:p w:rsidR="003B0081" w:rsidRPr="006D7088" w:rsidRDefault="003B0081" w:rsidP="003B0081">
      <w:pPr>
        <w:ind w:firstLine="284"/>
        <w:rPr>
          <w:rFonts w:ascii="Arial Narrow" w:hAnsi="Arial Narrow"/>
          <w:sz w:val="26"/>
          <w:szCs w:val="26"/>
        </w:rPr>
      </w:pPr>
      <w:r w:rsidRPr="006D7088">
        <w:rPr>
          <w:rFonts w:ascii="Arial Narrow" w:hAnsi="Arial Narrow"/>
          <w:sz w:val="26"/>
          <w:szCs w:val="26"/>
        </w:rPr>
        <w:t xml:space="preserve">ФНС России </w:t>
      </w:r>
      <w:proofErr w:type="gramStart"/>
      <w:r w:rsidRPr="006D7088">
        <w:rPr>
          <w:rFonts w:ascii="Arial Narrow" w:hAnsi="Arial Narrow"/>
          <w:sz w:val="26"/>
          <w:szCs w:val="26"/>
        </w:rPr>
        <w:t>реализует концепцию экономически эффективных для бюджета процедур банкротства</w:t>
      </w:r>
      <w:r w:rsidRPr="00073B4D">
        <w:rPr>
          <w:rFonts w:ascii="Arial Narrow" w:hAnsi="Arial Narrow"/>
          <w:sz w:val="26"/>
          <w:szCs w:val="26"/>
        </w:rPr>
        <w:t xml:space="preserve"> </w:t>
      </w:r>
      <w:r>
        <w:rPr>
          <w:rFonts w:ascii="Arial Narrow" w:hAnsi="Arial Narrow"/>
          <w:sz w:val="26"/>
          <w:szCs w:val="26"/>
        </w:rPr>
        <w:t>н</w:t>
      </w:r>
      <w:r w:rsidRPr="006D7088">
        <w:rPr>
          <w:rFonts w:ascii="Arial Narrow" w:hAnsi="Arial Narrow"/>
          <w:sz w:val="26"/>
          <w:szCs w:val="26"/>
        </w:rPr>
        <w:t>ачиная</w:t>
      </w:r>
      <w:proofErr w:type="gramEnd"/>
      <w:r w:rsidRPr="006D7088">
        <w:rPr>
          <w:rFonts w:ascii="Arial Narrow" w:hAnsi="Arial Narrow"/>
          <w:sz w:val="26"/>
          <w:szCs w:val="26"/>
        </w:rPr>
        <w:t xml:space="preserve"> с интеграции в механизм налогового контроля.</w:t>
      </w:r>
    </w:p>
    <w:p w:rsidR="003B0081" w:rsidRPr="00393FD0" w:rsidRDefault="003B0081" w:rsidP="003B0081">
      <w:pPr>
        <w:ind w:firstLine="284"/>
        <w:rPr>
          <w:rFonts w:ascii="Arial Narrow" w:eastAsia="Calibri" w:hAnsi="Arial Narrow"/>
          <w:sz w:val="26"/>
          <w:szCs w:val="26"/>
        </w:rPr>
      </w:pPr>
      <w:r w:rsidRPr="00393FD0">
        <w:rPr>
          <w:rFonts w:ascii="Arial Narrow" w:eastAsia="Calibri" w:hAnsi="Arial Narrow"/>
          <w:sz w:val="26"/>
          <w:szCs w:val="26"/>
        </w:rPr>
        <w:t xml:space="preserve">Точечная проектная работа с крупнейшими и проблемными должниками начинается со стадии планирования выездных налоговых проверок, возникновения рисков неплатежеспособности в случае неуплаты налогов в установленный срок, и обеспечивает определение тех источников дальнейшего погашения задолженности, которые дадут наибольший результат применительно к конкретному делу. </w:t>
      </w:r>
    </w:p>
    <w:p w:rsidR="003B0081" w:rsidRPr="00393FD0" w:rsidRDefault="003B0081" w:rsidP="003B0081">
      <w:pPr>
        <w:ind w:firstLine="284"/>
        <w:rPr>
          <w:rFonts w:ascii="Arial Narrow" w:eastAsia="Calibri" w:hAnsi="Arial Narrow"/>
          <w:sz w:val="26"/>
          <w:szCs w:val="26"/>
        </w:rPr>
      </w:pPr>
      <w:r>
        <w:rPr>
          <w:rFonts w:ascii="Arial Narrow" w:eastAsia="Calibri" w:hAnsi="Arial Narrow"/>
          <w:sz w:val="26"/>
          <w:szCs w:val="26"/>
        </w:rPr>
        <w:t>Индивидуально разработанные к</w:t>
      </w:r>
      <w:r w:rsidRPr="00393FD0">
        <w:rPr>
          <w:rFonts w:ascii="Arial Narrow" w:eastAsia="Calibri" w:hAnsi="Arial Narrow"/>
          <w:sz w:val="26"/>
          <w:szCs w:val="26"/>
        </w:rPr>
        <w:t>онцепци</w:t>
      </w:r>
      <w:r>
        <w:rPr>
          <w:rFonts w:ascii="Arial Narrow" w:eastAsia="Calibri" w:hAnsi="Arial Narrow"/>
          <w:sz w:val="26"/>
          <w:szCs w:val="26"/>
        </w:rPr>
        <w:t xml:space="preserve">и </w:t>
      </w:r>
      <w:r w:rsidRPr="00393FD0">
        <w:rPr>
          <w:rFonts w:ascii="Arial Narrow" w:eastAsia="Calibri" w:hAnsi="Arial Narrow"/>
          <w:sz w:val="26"/>
          <w:szCs w:val="26"/>
        </w:rPr>
        <w:t>сопровождения процедур банкротства направлен</w:t>
      </w:r>
      <w:r>
        <w:rPr>
          <w:rFonts w:ascii="Arial Narrow" w:eastAsia="Calibri" w:hAnsi="Arial Narrow"/>
          <w:sz w:val="26"/>
          <w:szCs w:val="26"/>
        </w:rPr>
        <w:t>ы</w:t>
      </w:r>
      <w:r w:rsidRPr="00393FD0">
        <w:rPr>
          <w:rFonts w:ascii="Arial Narrow" w:eastAsia="Calibri" w:hAnsi="Arial Narrow"/>
          <w:sz w:val="26"/>
          <w:szCs w:val="26"/>
        </w:rPr>
        <w:t xml:space="preserve"> на </w:t>
      </w:r>
      <w:r>
        <w:rPr>
          <w:rFonts w:ascii="Arial Narrow" w:eastAsia="Calibri" w:hAnsi="Arial Narrow"/>
          <w:sz w:val="26"/>
          <w:szCs w:val="26"/>
        </w:rPr>
        <w:t xml:space="preserve">применение тех механизмов </w:t>
      </w:r>
      <w:r w:rsidRPr="00393FD0">
        <w:rPr>
          <w:rFonts w:ascii="Arial Narrow" w:eastAsia="Calibri" w:hAnsi="Arial Narrow"/>
          <w:sz w:val="26"/>
          <w:szCs w:val="26"/>
        </w:rPr>
        <w:t>взыскани</w:t>
      </w:r>
      <w:r>
        <w:rPr>
          <w:rFonts w:ascii="Arial Narrow" w:eastAsia="Calibri" w:hAnsi="Arial Narrow"/>
          <w:sz w:val="26"/>
          <w:szCs w:val="26"/>
        </w:rPr>
        <w:t>я</w:t>
      </w:r>
      <w:r w:rsidRPr="00393FD0">
        <w:rPr>
          <w:rFonts w:ascii="Arial Narrow" w:eastAsia="Calibri" w:hAnsi="Arial Narrow"/>
          <w:sz w:val="26"/>
          <w:szCs w:val="26"/>
        </w:rPr>
        <w:t xml:space="preserve"> имеющейся задолженности</w:t>
      </w:r>
      <w:r>
        <w:rPr>
          <w:rFonts w:ascii="Arial Narrow" w:eastAsia="Calibri" w:hAnsi="Arial Narrow"/>
          <w:sz w:val="26"/>
          <w:szCs w:val="26"/>
        </w:rPr>
        <w:t>,</w:t>
      </w:r>
      <w:r w:rsidRPr="00393FD0">
        <w:rPr>
          <w:rFonts w:ascii="Arial Narrow" w:eastAsia="Calibri" w:hAnsi="Arial Narrow"/>
          <w:sz w:val="26"/>
          <w:szCs w:val="26"/>
        </w:rPr>
        <w:t xml:space="preserve"> </w:t>
      </w:r>
      <w:r>
        <w:rPr>
          <w:rFonts w:ascii="Arial Narrow" w:eastAsia="Calibri" w:hAnsi="Arial Narrow"/>
          <w:sz w:val="26"/>
          <w:szCs w:val="26"/>
        </w:rPr>
        <w:t xml:space="preserve">которые </w:t>
      </w:r>
      <w:r w:rsidRPr="00393FD0">
        <w:rPr>
          <w:rFonts w:ascii="Arial Narrow" w:eastAsia="Calibri" w:hAnsi="Arial Narrow"/>
          <w:sz w:val="26"/>
          <w:szCs w:val="26"/>
        </w:rPr>
        <w:t>обеспеч</w:t>
      </w:r>
      <w:r>
        <w:rPr>
          <w:rFonts w:ascii="Arial Narrow" w:eastAsia="Calibri" w:hAnsi="Arial Narrow"/>
          <w:sz w:val="26"/>
          <w:szCs w:val="26"/>
        </w:rPr>
        <w:t>ат</w:t>
      </w:r>
      <w:r w:rsidRPr="00393FD0">
        <w:rPr>
          <w:rFonts w:ascii="Arial Narrow" w:eastAsia="Calibri" w:hAnsi="Arial Narrow"/>
          <w:sz w:val="26"/>
          <w:szCs w:val="26"/>
        </w:rPr>
        <w:t xml:space="preserve"> поступлени</w:t>
      </w:r>
      <w:r>
        <w:rPr>
          <w:rFonts w:ascii="Arial Narrow" w:eastAsia="Calibri" w:hAnsi="Arial Narrow"/>
          <w:sz w:val="26"/>
          <w:szCs w:val="26"/>
        </w:rPr>
        <w:t>е</w:t>
      </w:r>
      <w:r w:rsidRPr="00393FD0">
        <w:rPr>
          <w:rFonts w:ascii="Arial Narrow" w:eastAsia="Calibri" w:hAnsi="Arial Narrow"/>
          <w:sz w:val="26"/>
          <w:szCs w:val="26"/>
        </w:rPr>
        <w:t xml:space="preserve"> платежей в бюджет</w:t>
      </w:r>
      <w:r>
        <w:rPr>
          <w:rFonts w:ascii="Arial Narrow" w:eastAsia="Calibri" w:hAnsi="Arial Narrow"/>
          <w:sz w:val="26"/>
          <w:szCs w:val="26"/>
        </w:rPr>
        <w:t>ную систему Российской Федерации</w:t>
      </w:r>
      <w:r w:rsidRPr="00393FD0">
        <w:rPr>
          <w:rFonts w:ascii="Arial Narrow" w:eastAsia="Calibri" w:hAnsi="Arial Narrow"/>
          <w:sz w:val="26"/>
          <w:szCs w:val="26"/>
        </w:rPr>
        <w:t xml:space="preserve">. </w:t>
      </w:r>
    </w:p>
    <w:p w:rsidR="003B0081" w:rsidRPr="00393FD0" w:rsidRDefault="003B0081" w:rsidP="003B0081">
      <w:pPr>
        <w:ind w:firstLine="284"/>
        <w:rPr>
          <w:rFonts w:ascii="Arial Narrow" w:eastAsia="Calibri" w:hAnsi="Arial Narrow"/>
          <w:sz w:val="26"/>
          <w:szCs w:val="26"/>
        </w:rPr>
      </w:pPr>
      <w:r w:rsidRPr="00393FD0">
        <w:rPr>
          <w:rFonts w:ascii="Arial Narrow" w:eastAsia="Calibri" w:hAnsi="Arial Narrow"/>
          <w:sz w:val="26"/>
          <w:szCs w:val="26"/>
        </w:rPr>
        <w:t>В процедурах банкротства работа акцентирована на привлечении к имущественной ответственности контролирующих и аффилированных лиц, оспаривании сделок должника, причинивших ущерб бюджету, противодействие схемам уклонения от уплаты налогов и недобросовестному поведению участников дела о банкротстве.</w:t>
      </w:r>
    </w:p>
    <w:p w:rsidR="003B0081" w:rsidRDefault="003B0081" w:rsidP="003B0081">
      <w:pPr>
        <w:ind w:firstLine="284"/>
        <w:rPr>
          <w:rFonts w:ascii="Arial Narrow" w:eastAsia="Calibri" w:hAnsi="Arial Narrow"/>
          <w:sz w:val="26"/>
          <w:szCs w:val="26"/>
        </w:rPr>
      </w:pPr>
      <w:r w:rsidRPr="00393FD0">
        <w:rPr>
          <w:rFonts w:ascii="Arial Narrow" w:eastAsia="Calibri" w:hAnsi="Arial Narrow"/>
          <w:sz w:val="26"/>
          <w:szCs w:val="26"/>
        </w:rPr>
        <w:t>Наработана положительная судебная практика по субсидиарной ответственности бенефициаров должника, формулированию базовых принципов торгов в банкротстве, недопущению уклонения от уплаты налогов должниками, продолжающими ведение хозяйственной деятельности в банкротстве.</w:t>
      </w:r>
    </w:p>
    <w:p w:rsidR="003B0081" w:rsidRDefault="003B0081" w:rsidP="003B0081">
      <w:pPr>
        <w:ind w:firstLine="284"/>
        <w:rPr>
          <w:rFonts w:ascii="Arial Narrow" w:eastAsia="Calibri" w:hAnsi="Arial Narrow"/>
          <w:sz w:val="26"/>
          <w:szCs w:val="26"/>
        </w:rPr>
      </w:pPr>
      <w:r>
        <w:rPr>
          <w:rFonts w:ascii="Arial Narrow" w:eastAsia="Calibri" w:hAnsi="Arial Narrow"/>
          <w:sz w:val="26"/>
          <w:szCs w:val="26"/>
        </w:rPr>
        <w:t>Эффективность погашения задолженности в процедурах банкротства по состоянию на 01.07.2017 составила 86,5% и увеличилась по сравнению с началом года на 20 процентных пунктов.</w:t>
      </w:r>
    </w:p>
    <w:p w:rsidR="003B0081" w:rsidRDefault="003B0081" w:rsidP="003B0081">
      <w:pPr>
        <w:ind w:firstLine="284"/>
        <w:rPr>
          <w:rFonts w:ascii="Arial Narrow" w:eastAsia="Calibri" w:hAnsi="Arial Narrow"/>
          <w:sz w:val="26"/>
          <w:szCs w:val="26"/>
        </w:rPr>
      </w:pPr>
      <w:r>
        <w:rPr>
          <w:rFonts w:ascii="Arial Narrow" w:eastAsia="Calibri" w:hAnsi="Arial Narrow"/>
          <w:sz w:val="26"/>
          <w:szCs w:val="26"/>
        </w:rPr>
        <w:lastRenderedPageBreak/>
        <w:t>Эффективность погашения задолженности, включенной в реестр требований кредиторов, возросла в 2,2 раза и составила 17,2%.</w:t>
      </w:r>
    </w:p>
    <w:p w:rsidR="003B0081" w:rsidRDefault="003B0081" w:rsidP="003B0081">
      <w:pPr>
        <w:rPr>
          <w:rFonts w:ascii="Arial Narrow" w:eastAsia="Calibri" w:hAnsi="Arial Narrow"/>
          <w:sz w:val="26"/>
          <w:szCs w:val="26"/>
        </w:rPr>
      </w:pPr>
      <w:r>
        <w:rPr>
          <w:rFonts w:ascii="Arial Narrow" w:eastAsia="Calibri" w:hAnsi="Arial Narrow"/>
          <w:noProof/>
          <w:sz w:val="26"/>
          <w:szCs w:val="26"/>
        </w:rPr>
        <w:drawing>
          <wp:inline distT="0" distB="0" distL="0" distR="0" wp14:anchorId="66CB85B3" wp14:editId="28D504D6">
            <wp:extent cx="3017520" cy="1882140"/>
            <wp:effectExtent l="0" t="0" r="0" b="3810"/>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7520" cy="1882140"/>
                    </a:xfrm>
                    <a:prstGeom prst="rect">
                      <a:avLst/>
                    </a:prstGeom>
                    <a:noFill/>
                    <a:ln>
                      <a:noFill/>
                    </a:ln>
                  </pic:spPr>
                </pic:pic>
              </a:graphicData>
            </a:graphic>
          </wp:inline>
        </w:drawing>
      </w:r>
    </w:p>
    <w:p w:rsidR="003B0081" w:rsidRDefault="003B0081" w:rsidP="003B0081">
      <w:pPr>
        <w:ind w:firstLine="284"/>
        <w:rPr>
          <w:rFonts w:ascii="Arial Narrow" w:eastAsia="Calibri" w:hAnsi="Arial Narrow"/>
          <w:sz w:val="26"/>
          <w:szCs w:val="26"/>
        </w:rPr>
      </w:pPr>
      <w:r w:rsidRPr="00CF0E5F">
        <w:rPr>
          <w:rFonts w:ascii="Arial Narrow" w:eastAsia="Calibri" w:hAnsi="Arial Narrow"/>
          <w:sz w:val="26"/>
          <w:szCs w:val="26"/>
        </w:rPr>
        <w:t xml:space="preserve">Общие поступления в бюджет в ходе дел о несостоятельности (банкротстве) за 1 полугодие 2017 года составили </w:t>
      </w:r>
      <w:r w:rsidRPr="00CF0E5F">
        <w:rPr>
          <w:rFonts w:ascii="Arial Narrow" w:eastAsia="Calibri" w:hAnsi="Arial Narrow"/>
          <w:b/>
          <w:sz w:val="26"/>
          <w:szCs w:val="26"/>
        </w:rPr>
        <w:t>41,7 млрд. рублей</w:t>
      </w:r>
      <w:r w:rsidRPr="00CF0E5F">
        <w:rPr>
          <w:rFonts w:ascii="Arial Narrow" w:eastAsia="Calibri" w:hAnsi="Arial Narrow"/>
          <w:sz w:val="26"/>
          <w:szCs w:val="26"/>
        </w:rPr>
        <w:t xml:space="preserve">. </w:t>
      </w:r>
    </w:p>
    <w:p w:rsidR="003B0081" w:rsidRPr="00CF0E5F" w:rsidRDefault="003B0081" w:rsidP="003B0081">
      <w:pPr>
        <w:ind w:firstLine="284"/>
        <w:rPr>
          <w:rFonts w:ascii="Arial Narrow" w:eastAsia="Calibri" w:hAnsi="Arial Narrow"/>
          <w:sz w:val="26"/>
          <w:szCs w:val="26"/>
        </w:rPr>
      </w:pPr>
      <w:r w:rsidRPr="006158E0">
        <w:rPr>
          <w:rFonts w:ascii="Arial Narrow" w:eastAsia="Calibri" w:hAnsi="Arial Narrow"/>
          <w:sz w:val="26"/>
          <w:szCs w:val="26"/>
        </w:rPr>
        <w:t>Сформированная положительная судебная правоприменительная практика по взысканию страховых взносов и адресная</w:t>
      </w:r>
      <w:r>
        <w:rPr>
          <w:rFonts w:ascii="Arial Narrow" w:eastAsia="Calibri" w:hAnsi="Arial Narrow"/>
          <w:sz w:val="26"/>
          <w:szCs w:val="26"/>
        </w:rPr>
        <w:t xml:space="preserve"> работа с арбитражными управляющими и кредитными организациями обеспечили погашение д</w:t>
      </w:r>
      <w:r w:rsidRPr="001B20BF">
        <w:rPr>
          <w:rFonts w:ascii="Arial Narrow" w:eastAsia="Calibri" w:hAnsi="Arial Narrow"/>
          <w:sz w:val="26"/>
          <w:szCs w:val="26"/>
        </w:rPr>
        <w:t>олжниками</w:t>
      </w:r>
      <w:r>
        <w:rPr>
          <w:rFonts w:ascii="Arial Narrow" w:eastAsia="Calibri" w:hAnsi="Arial Narrow"/>
          <w:sz w:val="26"/>
          <w:szCs w:val="26"/>
        </w:rPr>
        <w:t xml:space="preserve"> - банкротами</w:t>
      </w:r>
      <w:r w:rsidRPr="001B20BF">
        <w:rPr>
          <w:rFonts w:ascii="Arial Narrow" w:eastAsia="Calibri" w:hAnsi="Arial Narrow"/>
          <w:sz w:val="26"/>
          <w:szCs w:val="26"/>
        </w:rPr>
        <w:t xml:space="preserve"> </w:t>
      </w:r>
      <w:r w:rsidRPr="00B332B7">
        <w:rPr>
          <w:rFonts w:ascii="Arial Narrow" w:eastAsia="Calibri" w:hAnsi="Arial Narrow"/>
          <w:b/>
          <w:sz w:val="26"/>
          <w:szCs w:val="26"/>
        </w:rPr>
        <w:t>страховых взносов, функции по администрированию которых переданы налоговым органам</w:t>
      </w:r>
      <w:r>
        <w:rPr>
          <w:rFonts w:ascii="Arial Narrow" w:eastAsia="Calibri" w:hAnsi="Arial Narrow"/>
          <w:sz w:val="26"/>
          <w:szCs w:val="26"/>
        </w:rPr>
        <w:t>, в размере</w:t>
      </w:r>
      <w:r w:rsidRPr="001B20BF">
        <w:rPr>
          <w:rFonts w:ascii="Arial Narrow" w:eastAsia="Calibri" w:hAnsi="Arial Narrow"/>
          <w:sz w:val="26"/>
          <w:szCs w:val="26"/>
        </w:rPr>
        <w:t xml:space="preserve"> </w:t>
      </w:r>
      <w:r w:rsidRPr="001B20BF">
        <w:rPr>
          <w:rFonts w:ascii="Arial Narrow" w:eastAsia="Calibri" w:hAnsi="Arial Narrow"/>
          <w:b/>
          <w:sz w:val="26"/>
          <w:szCs w:val="26"/>
        </w:rPr>
        <w:t xml:space="preserve">9,8 </w:t>
      </w:r>
      <w:proofErr w:type="spellStart"/>
      <w:r w:rsidRPr="001B20BF">
        <w:rPr>
          <w:rFonts w:ascii="Arial Narrow" w:eastAsia="Calibri" w:hAnsi="Arial Narrow"/>
          <w:b/>
          <w:sz w:val="26"/>
          <w:szCs w:val="26"/>
        </w:rPr>
        <w:t>млрд</w:t>
      </w:r>
      <w:proofErr w:type="gramStart"/>
      <w:r w:rsidRPr="001B20BF">
        <w:rPr>
          <w:rFonts w:ascii="Arial Narrow" w:eastAsia="Calibri" w:hAnsi="Arial Narrow"/>
          <w:b/>
          <w:sz w:val="26"/>
          <w:szCs w:val="26"/>
        </w:rPr>
        <w:t>.р</w:t>
      </w:r>
      <w:proofErr w:type="gramEnd"/>
      <w:r w:rsidRPr="001B20BF">
        <w:rPr>
          <w:rFonts w:ascii="Arial Narrow" w:eastAsia="Calibri" w:hAnsi="Arial Narrow"/>
          <w:b/>
          <w:sz w:val="26"/>
          <w:szCs w:val="26"/>
        </w:rPr>
        <w:t>уб</w:t>
      </w:r>
      <w:proofErr w:type="spellEnd"/>
      <w:r w:rsidRPr="001B20BF">
        <w:rPr>
          <w:rFonts w:ascii="Arial Narrow" w:eastAsia="Calibri" w:hAnsi="Arial Narrow"/>
          <w:sz w:val="26"/>
          <w:szCs w:val="26"/>
        </w:rPr>
        <w:t xml:space="preserve">., что больше аналогичного периода </w:t>
      </w:r>
      <w:r w:rsidRPr="001E4C16">
        <w:rPr>
          <w:rFonts w:ascii="Arial Narrow" w:hAnsi="Arial Narrow"/>
          <w:sz w:val="26"/>
          <w:szCs w:val="26"/>
        </w:rPr>
        <w:t>прошлого</w:t>
      </w:r>
      <w:r w:rsidRPr="001B20BF">
        <w:rPr>
          <w:rFonts w:ascii="Arial Narrow" w:eastAsia="Calibri" w:hAnsi="Arial Narrow"/>
          <w:sz w:val="26"/>
          <w:szCs w:val="26"/>
        </w:rPr>
        <w:t xml:space="preserve"> года </w:t>
      </w:r>
      <w:r w:rsidRPr="001B20BF">
        <w:rPr>
          <w:rFonts w:ascii="Arial Narrow" w:eastAsia="Calibri" w:hAnsi="Arial Narrow"/>
          <w:b/>
          <w:sz w:val="26"/>
          <w:szCs w:val="26"/>
        </w:rPr>
        <w:t>в 1,8 раза</w:t>
      </w:r>
      <w:r>
        <w:rPr>
          <w:rFonts w:ascii="Arial Narrow" w:eastAsia="Calibri" w:hAnsi="Arial Narrow"/>
          <w:b/>
          <w:sz w:val="26"/>
          <w:szCs w:val="26"/>
        </w:rPr>
        <w:t>.</w:t>
      </w:r>
    </w:p>
    <w:p w:rsidR="003B0081" w:rsidRPr="001E4C16" w:rsidRDefault="003B0081" w:rsidP="003B0081">
      <w:pPr>
        <w:ind w:firstLine="284"/>
        <w:rPr>
          <w:rFonts w:ascii="Arial Narrow" w:hAnsi="Arial Narrow"/>
          <w:sz w:val="26"/>
          <w:szCs w:val="26"/>
        </w:rPr>
      </w:pPr>
      <w:r w:rsidRPr="001E4C16">
        <w:rPr>
          <w:rFonts w:ascii="Arial Narrow" w:hAnsi="Arial Narrow"/>
          <w:sz w:val="26"/>
          <w:szCs w:val="26"/>
        </w:rPr>
        <w:t>Усилена роль механизма согласительных процедур, направленных на погашение накопленной налоговой задолженности в рассрочку, сохранение бизнеса и рабочих мест.</w:t>
      </w:r>
    </w:p>
    <w:p w:rsidR="003B0081" w:rsidRPr="001E4C16" w:rsidRDefault="003B0081" w:rsidP="003B0081">
      <w:pPr>
        <w:ind w:firstLine="284"/>
        <w:rPr>
          <w:rFonts w:ascii="Arial Narrow" w:hAnsi="Arial Narrow"/>
          <w:sz w:val="26"/>
          <w:szCs w:val="26"/>
        </w:rPr>
      </w:pPr>
      <w:r w:rsidRPr="001E4C16">
        <w:rPr>
          <w:rFonts w:ascii="Arial Narrow" w:hAnsi="Arial Narrow"/>
          <w:sz w:val="26"/>
          <w:szCs w:val="26"/>
        </w:rPr>
        <w:t xml:space="preserve">В 1 полугодии 2017 года увеличилось количество заключенных мировых соглашений с налогоплательщиками на 13,9%. Поступления в бюджет в рамках заключенных мировых соглашений возросли </w:t>
      </w:r>
      <w:r w:rsidRPr="001E4C16">
        <w:rPr>
          <w:rFonts w:ascii="Arial Narrow" w:hAnsi="Arial Narrow"/>
          <w:b/>
          <w:sz w:val="26"/>
          <w:szCs w:val="26"/>
        </w:rPr>
        <w:t>более чем</w:t>
      </w:r>
      <w:r w:rsidRPr="001E4C16">
        <w:rPr>
          <w:rFonts w:ascii="Arial Narrow" w:hAnsi="Arial Narrow"/>
          <w:sz w:val="26"/>
          <w:szCs w:val="26"/>
        </w:rPr>
        <w:t xml:space="preserve"> </w:t>
      </w:r>
      <w:r w:rsidRPr="001E4C16">
        <w:rPr>
          <w:rFonts w:ascii="Arial Narrow" w:hAnsi="Arial Narrow"/>
          <w:b/>
          <w:sz w:val="26"/>
          <w:szCs w:val="26"/>
        </w:rPr>
        <w:t>в 6 раз</w:t>
      </w:r>
      <w:r w:rsidRPr="001E4C16">
        <w:rPr>
          <w:rFonts w:ascii="Arial Narrow" w:hAnsi="Arial Narrow"/>
          <w:sz w:val="26"/>
          <w:szCs w:val="26"/>
        </w:rPr>
        <w:t xml:space="preserve"> и составили </w:t>
      </w:r>
      <w:r w:rsidRPr="001E4C16">
        <w:rPr>
          <w:rFonts w:ascii="Arial Narrow" w:hAnsi="Arial Narrow"/>
          <w:b/>
          <w:sz w:val="26"/>
          <w:szCs w:val="26"/>
        </w:rPr>
        <w:t>1,8 млрд. рублей</w:t>
      </w:r>
      <w:r w:rsidRPr="001E4C16">
        <w:rPr>
          <w:rFonts w:ascii="Arial Narrow" w:hAnsi="Arial Narrow"/>
          <w:sz w:val="26"/>
          <w:szCs w:val="26"/>
        </w:rPr>
        <w:t>.</w:t>
      </w:r>
    </w:p>
    <w:p w:rsidR="003B0081" w:rsidRPr="001E4C16" w:rsidRDefault="003B0081" w:rsidP="003B0081">
      <w:pPr>
        <w:ind w:firstLine="284"/>
        <w:rPr>
          <w:rFonts w:ascii="Arial Narrow" w:hAnsi="Arial Narrow"/>
          <w:sz w:val="26"/>
          <w:szCs w:val="26"/>
        </w:rPr>
      </w:pPr>
      <w:r w:rsidRPr="001E4C16">
        <w:rPr>
          <w:rFonts w:ascii="Arial Narrow" w:hAnsi="Arial Narrow"/>
          <w:sz w:val="26"/>
          <w:szCs w:val="26"/>
        </w:rPr>
        <w:t xml:space="preserve">Погашено задолженности, включенной в реестр требований кредиторов должника, в размере </w:t>
      </w:r>
      <w:r w:rsidRPr="001E4C16">
        <w:rPr>
          <w:rFonts w:ascii="Arial Narrow" w:hAnsi="Arial Narrow"/>
          <w:b/>
          <w:sz w:val="26"/>
          <w:szCs w:val="26"/>
        </w:rPr>
        <w:t>7,7 млрд. руб</w:t>
      </w:r>
      <w:r w:rsidRPr="001E4C16">
        <w:rPr>
          <w:rFonts w:ascii="Arial Narrow" w:hAnsi="Arial Narrow"/>
          <w:sz w:val="26"/>
          <w:szCs w:val="26"/>
        </w:rPr>
        <w:t xml:space="preserve">., что больше аналогичного периода прошлого года </w:t>
      </w:r>
      <w:r w:rsidRPr="001E4C16">
        <w:rPr>
          <w:rFonts w:ascii="Arial Narrow" w:hAnsi="Arial Narrow"/>
          <w:b/>
          <w:sz w:val="26"/>
          <w:szCs w:val="26"/>
        </w:rPr>
        <w:t>в 2,3 раза</w:t>
      </w:r>
      <w:r w:rsidRPr="001E4C16">
        <w:rPr>
          <w:rFonts w:ascii="Arial Narrow" w:hAnsi="Arial Narrow"/>
          <w:sz w:val="26"/>
          <w:szCs w:val="26"/>
        </w:rPr>
        <w:t>.</w:t>
      </w:r>
    </w:p>
    <w:p w:rsidR="003B0081" w:rsidRDefault="003B0081" w:rsidP="003B0081">
      <w:pPr>
        <w:ind w:firstLine="284"/>
        <w:rPr>
          <w:rFonts w:ascii="Arial Narrow" w:hAnsi="Arial Narrow"/>
          <w:b/>
          <w:sz w:val="26"/>
          <w:szCs w:val="26"/>
        </w:rPr>
      </w:pPr>
      <w:r w:rsidRPr="007D3697">
        <w:rPr>
          <w:rFonts w:ascii="Arial Narrow" w:hAnsi="Arial Narrow"/>
          <w:sz w:val="26"/>
          <w:szCs w:val="26"/>
        </w:rPr>
        <w:t xml:space="preserve">Должниками, находящимися в процедурах банкротства, погашено </w:t>
      </w:r>
      <w:r w:rsidRPr="007D3697">
        <w:rPr>
          <w:rFonts w:ascii="Arial Narrow" w:hAnsi="Arial Narrow"/>
          <w:b/>
          <w:sz w:val="26"/>
          <w:szCs w:val="26"/>
        </w:rPr>
        <w:t>19,6 млрд. руб.</w:t>
      </w:r>
      <w:r w:rsidRPr="007D3697">
        <w:rPr>
          <w:rFonts w:ascii="Arial Narrow" w:hAnsi="Arial Narrow"/>
          <w:sz w:val="26"/>
          <w:szCs w:val="26"/>
        </w:rPr>
        <w:t xml:space="preserve"> текущих платежей, что </w:t>
      </w:r>
      <w:r w:rsidRPr="006879BF">
        <w:rPr>
          <w:rFonts w:ascii="Arial Narrow" w:hAnsi="Arial Narrow"/>
          <w:b/>
          <w:sz w:val="26"/>
          <w:szCs w:val="26"/>
        </w:rPr>
        <w:t>в полтора раза</w:t>
      </w:r>
      <w:r>
        <w:rPr>
          <w:rFonts w:ascii="Arial Narrow" w:hAnsi="Arial Narrow"/>
          <w:sz w:val="26"/>
          <w:szCs w:val="26"/>
        </w:rPr>
        <w:t xml:space="preserve"> </w:t>
      </w:r>
      <w:r w:rsidRPr="007D3697">
        <w:rPr>
          <w:rFonts w:ascii="Arial Narrow" w:hAnsi="Arial Narrow"/>
          <w:sz w:val="26"/>
          <w:szCs w:val="26"/>
        </w:rPr>
        <w:lastRenderedPageBreak/>
        <w:t>превышает аналогичный показатель прошлого года</w:t>
      </w:r>
      <w:r w:rsidRPr="007D3697">
        <w:rPr>
          <w:rFonts w:ascii="Arial Narrow" w:hAnsi="Arial Narrow"/>
          <w:b/>
          <w:sz w:val="26"/>
          <w:szCs w:val="26"/>
        </w:rPr>
        <w:t>.</w:t>
      </w:r>
    </w:p>
    <w:p w:rsidR="003B0081" w:rsidRPr="009E51D0" w:rsidRDefault="003B0081" w:rsidP="003B0081">
      <w:pPr>
        <w:ind w:firstLine="284"/>
        <w:rPr>
          <w:rFonts w:ascii="Arial Narrow" w:hAnsi="Arial Narrow"/>
          <w:sz w:val="26"/>
          <w:szCs w:val="26"/>
        </w:rPr>
      </w:pPr>
      <w:r w:rsidRPr="009E51D0">
        <w:rPr>
          <w:rFonts w:ascii="Arial Narrow" w:eastAsia="Calibri" w:hAnsi="Arial Narrow"/>
          <w:sz w:val="26"/>
          <w:szCs w:val="26"/>
        </w:rPr>
        <w:t xml:space="preserve">После принятия решения о подаче заявления о признании должника банкротом </w:t>
      </w:r>
      <w:r w:rsidRPr="009E51D0">
        <w:rPr>
          <w:rFonts w:ascii="Arial Narrow" w:eastAsia="Calibri" w:hAnsi="Arial Narrow"/>
          <w:b/>
          <w:sz w:val="26"/>
          <w:szCs w:val="26"/>
        </w:rPr>
        <w:t>добровольно погашено 12,6 млрд. рублей</w:t>
      </w:r>
      <w:r w:rsidRPr="009E51D0">
        <w:rPr>
          <w:rFonts w:ascii="Arial Narrow" w:eastAsia="Calibri" w:hAnsi="Arial Narrow"/>
          <w:sz w:val="26"/>
          <w:szCs w:val="26"/>
        </w:rPr>
        <w:t>.</w:t>
      </w:r>
    </w:p>
    <w:p w:rsidR="003B0081" w:rsidRDefault="003B0081" w:rsidP="003B0081">
      <w:pPr>
        <w:ind w:firstLine="284"/>
        <w:rPr>
          <w:rFonts w:ascii="Arial Narrow" w:hAnsi="Arial Narrow"/>
          <w:sz w:val="26"/>
          <w:szCs w:val="26"/>
        </w:rPr>
      </w:pPr>
      <w:r w:rsidRPr="00C93E20">
        <w:rPr>
          <w:rFonts w:ascii="Arial Narrow" w:hAnsi="Arial Narrow"/>
          <w:sz w:val="26"/>
          <w:szCs w:val="26"/>
        </w:rPr>
        <w:t>Повыш</w:t>
      </w:r>
      <w:r>
        <w:rPr>
          <w:rFonts w:ascii="Arial Narrow" w:hAnsi="Arial Narrow"/>
          <w:sz w:val="26"/>
          <w:szCs w:val="26"/>
        </w:rPr>
        <w:t>ена</w:t>
      </w:r>
      <w:r w:rsidRPr="00C93E20">
        <w:rPr>
          <w:rFonts w:ascii="Arial Narrow" w:hAnsi="Arial Narrow"/>
          <w:sz w:val="26"/>
          <w:szCs w:val="26"/>
        </w:rPr>
        <w:t xml:space="preserve"> эффективность применения института субсидиарной ответственности. В 1 полугодии 2017 года поступило в бюджет </w:t>
      </w:r>
      <w:r w:rsidRPr="000216D8">
        <w:rPr>
          <w:rFonts w:ascii="Arial Narrow" w:hAnsi="Arial Narrow"/>
          <w:b/>
          <w:sz w:val="26"/>
          <w:szCs w:val="26"/>
        </w:rPr>
        <w:t>1,5 млрд.</w:t>
      </w:r>
      <w:r w:rsidRPr="007D3697">
        <w:rPr>
          <w:rFonts w:ascii="Arial Narrow" w:hAnsi="Arial Narrow"/>
          <w:b/>
          <w:sz w:val="26"/>
          <w:szCs w:val="26"/>
        </w:rPr>
        <w:t> </w:t>
      </w:r>
      <w:r w:rsidRPr="000216D8">
        <w:rPr>
          <w:rFonts w:ascii="Arial Narrow" w:hAnsi="Arial Narrow"/>
          <w:b/>
          <w:sz w:val="26"/>
          <w:szCs w:val="26"/>
        </w:rPr>
        <w:t>руб.</w:t>
      </w:r>
      <w:r>
        <w:rPr>
          <w:rFonts w:ascii="Arial Narrow" w:hAnsi="Arial Narrow"/>
          <w:sz w:val="26"/>
          <w:szCs w:val="26"/>
        </w:rPr>
        <w:t xml:space="preserve">, </w:t>
      </w:r>
      <w:r w:rsidRPr="00C93E20">
        <w:rPr>
          <w:rFonts w:ascii="Arial Narrow" w:hAnsi="Arial Narrow"/>
          <w:sz w:val="26"/>
          <w:szCs w:val="26"/>
        </w:rPr>
        <w:t xml:space="preserve">что больше аналогичного периода прошлого года </w:t>
      </w:r>
      <w:r w:rsidRPr="000216D8">
        <w:rPr>
          <w:rFonts w:ascii="Arial Narrow" w:hAnsi="Arial Narrow"/>
          <w:b/>
          <w:sz w:val="26"/>
          <w:szCs w:val="26"/>
        </w:rPr>
        <w:t>в 12,7 раза</w:t>
      </w:r>
      <w:r>
        <w:rPr>
          <w:rFonts w:ascii="Arial Narrow" w:hAnsi="Arial Narrow"/>
          <w:sz w:val="26"/>
          <w:szCs w:val="26"/>
        </w:rPr>
        <w:t>.</w:t>
      </w:r>
    </w:p>
    <w:p w:rsidR="003B0081" w:rsidRDefault="003B0081" w:rsidP="003B0081">
      <w:pPr>
        <w:ind w:firstLine="284"/>
        <w:rPr>
          <w:rFonts w:ascii="Arial Narrow" w:hAnsi="Arial Narrow"/>
          <w:sz w:val="26"/>
          <w:szCs w:val="26"/>
        </w:rPr>
      </w:pPr>
      <w:r w:rsidRPr="00C93E20">
        <w:rPr>
          <w:rFonts w:ascii="Arial Narrow" w:hAnsi="Arial Narrow"/>
          <w:sz w:val="26"/>
          <w:szCs w:val="26"/>
        </w:rPr>
        <w:t>Повышена эффективность направления материалов в правоохранительные органы для решения вопроса о возбуждении уголовных дел. В 1 полугодии 2017 года соотношени</w:t>
      </w:r>
      <w:r>
        <w:rPr>
          <w:rFonts w:ascii="Arial Narrow" w:hAnsi="Arial Narrow"/>
          <w:sz w:val="26"/>
          <w:szCs w:val="26"/>
        </w:rPr>
        <w:t>е</w:t>
      </w:r>
      <w:r w:rsidRPr="00C93E20">
        <w:rPr>
          <w:rFonts w:ascii="Arial Narrow" w:hAnsi="Arial Narrow"/>
          <w:sz w:val="26"/>
          <w:szCs w:val="26"/>
        </w:rPr>
        <w:t xml:space="preserve"> возбужденных уголовных дел к </w:t>
      </w:r>
      <w:proofErr w:type="gramStart"/>
      <w:r w:rsidRPr="00C93E20">
        <w:rPr>
          <w:rFonts w:ascii="Arial Narrow" w:hAnsi="Arial Narrow"/>
          <w:sz w:val="26"/>
          <w:szCs w:val="26"/>
        </w:rPr>
        <w:t>направленным</w:t>
      </w:r>
      <w:proofErr w:type="gramEnd"/>
      <w:r w:rsidRPr="00C93E20">
        <w:rPr>
          <w:rFonts w:ascii="Arial Narrow" w:hAnsi="Arial Narrow"/>
          <w:sz w:val="26"/>
          <w:szCs w:val="26"/>
        </w:rPr>
        <w:t xml:space="preserve"> составил</w:t>
      </w:r>
      <w:r>
        <w:rPr>
          <w:rFonts w:ascii="Arial Narrow" w:hAnsi="Arial Narrow"/>
          <w:sz w:val="26"/>
          <w:szCs w:val="26"/>
        </w:rPr>
        <w:t>о</w:t>
      </w:r>
      <w:r w:rsidRPr="00C93E20">
        <w:rPr>
          <w:rFonts w:ascii="Arial Narrow" w:hAnsi="Arial Narrow"/>
          <w:sz w:val="26"/>
          <w:szCs w:val="26"/>
        </w:rPr>
        <w:t xml:space="preserve"> </w:t>
      </w:r>
      <w:r w:rsidRPr="000216D8">
        <w:rPr>
          <w:rFonts w:ascii="Arial Narrow" w:hAnsi="Arial Narrow"/>
          <w:b/>
          <w:sz w:val="26"/>
          <w:szCs w:val="26"/>
        </w:rPr>
        <w:t>45,9</w:t>
      </w:r>
      <w:r w:rsidRPr="007D3697">
        <w:rPr>
          <w:rFonts w:ascii="Arial Narrow" w:hAnsi="Arial Narrow"/>
          <w:b/>
          <w:sz w:val="26"/>
          <w:szCs w:val="26"/>
        </w:rPr>
        <w:t> </w:t>
      </w:r>
      <w:r w:rsidRPr="000216D8">
        <w:rPr>
          <w:rFonts w:ascii="Arial Narrow" w:hAnsi="Arial Narrow"/>
          <w:b/>
          <w:sz w:val="26"/>
          <w:szCs w:val="26"/>
        </w:rPr>
        <w:t>%</w:t>
      </w:r>
      <w:r w:rsidRPr="00C93E20">
        <w:rPr>
          <w:rFonts w:ascii="Arial Narrow" w:hAnsi="Arial Narrow"/>
          <w:b/>
          <w:sz w:val="26"/>
          <w:szCs w:val="26"/>
        </w:rPr>
        <w:t xml:space="preserve">, </w:t>
      </w:r>
      <w:r w:rsidRPr="00C93E20">
        <w:rPr>
          <w:rFonts w:ascii="Arial Narrow" w:hAnsi="Arial Narrow"/>
          <w:sz w:val="26"/>
          <w:szCs w:val="26"/>
        </w:rPr>
        <w:t>что больше аналогичного периода прошлого года на</w:t>
      </w:r>
      <w:r w:rsidRPr="00C93E20">
        <w:rPr>
          <w:rFonts w:ascii="Arial Narrow" w:hAnsi="Arial Narrow"/>
          <w:b/>
          <w:sz w:val="26"/>
          <w:szCs w:val="26"/>
        </w:rPr>
        <w:t xml:space="preserve"> 12</w:t>
      </w:r>
      <w:r>
        <w:rPr>
          <w:rFonts w:ascii="Arial Narrow" w:hAnsi="Arial Narrow"/>
          <w:b/>
          <w:sz w:val="26"/>
          <w:szCs w:val="26"/>
        </w:rPr>
        <w:t xml:space="preserve"> п.п</w:t>
      </w:r>
      <w:r w:rsidRPr="00C93E20">
        <w:rPr>
          <w:rFonts w:ascii="Arial Narrow" w:hAnsi="Arial Narrow"/>
          <w:sz w:val="26"/>
          <w:szCs w:val="26"/>
        </w:rPr>
        <w:t>.</w:t>
      </w:r>
    </w:p>
    <w:p w:rsidR="003B0081" w:rsidRPr="000216D8" w:rsidRDefault="003B0081" w:rsidP="003B0081">
      <w:pPr>
        <w:ind w:firstLine="284"/>
        <w:rPr>
          <w:rFonts w:ascii="Arial Narrow" w:hAnsi="Arial Narrow"/>
          <w:sz w:val="26"/>
          <w:szCs w:val="26"/>
        </w:rPr>
      </w:pPr>
      <w:r w:rsidRPr="000216D8">
        <w:rPr>
          <w:rFonts w:ascii="Arial Narrow" w:hAnsi="Arial Narrow"/>
          <w:sz w:val="26"/>
          <w:szCs w:val="26"/>
        </w:rPr>
        <w:t xml:space="preserve">Активно реализуются положения Федерального закона от 29.12.2015 № 391-ФЗ «О внесении изменений в отдельные законодательные акты Российской Федерации». За 1 полугодие 2017 года привлечено к административной ответственности </w:t>
      </w:r>
      <w:r w:rsidRPr="000216D8">
        <w:rPr>
          <w:rFonts w:ascii="Arial Narrow" w:hAnsi="Arial Narrow"/>
          <w:b/>
          <w:sz w:val="26"/>
          <w:szCs w:val="26"/>
        </w:rPr>
        <w:t>5,8 тысяч</w:t>
      </w:r>
      <w:r>
        <w:rPr>
          <w:rFonts w:ascii="Arial Narrow" w:hAnsi="Arial Narrow"/>
          <w:b/>
          <w:sz w:val="26"/>
          <w:szCs w:val="26"/>
        </w:rPr>
        <w:t>и</w:t>
      </w:r>
      <w:r w:rsidRPr="000216D8">
        <w:rPr>
          <w:rFonts w:ascii="Arial Narrow" w:hAnsi="Arial Narrow"/>
          <w:sz w:val="26"/>
          <w:szCs w:val="26"/>
        </w:rPr>
        <w:t xml:space="preserve"> нарушителей Закона о банкротстве. Вступило в законную силу более </w:t>
      </w:r>
      <w:r w:rsidRPr="000216D8">
        <w:rPr>
          <w:rFonts w:ascii="Arial Narrow" w:hAnsi="Arial Narrow"/>
          <w:b/>
          <w:sz w:val="26"/>
          <w:szCs w:val="26"/>
        </w:rPr>
        <w:t>15</w:t>
      </w:r>
      <w:r>
        <w:rPr>
          <w:rFonts w:ascii="Arial Narrow" w:hAnsi="Arial Narrow"/>
          <w:b/>
          <w:sz w:val="26"/>
          <w:szCs w:val="26"/>
        </w:rPr>
        <w:t>0</w:t>
      </w:r>
      <w:r w:rsidRPr="000216D8">
        <w:rPr>
          <w:rFonts w:ascii="Arial Narrow" w:hAnsi="Arial Narrow"/>
          <w:b/>
          <w:sz w:val="26"/>
          <w:szCs w:val="26"/>
        </w:rPr>
        <w:t xml:space="preserve"> </w:t>
      </w:r>
      <w:r w:rsidRPr="000216D8">
        <w:rPr>
          <w:rFonts w:ascii="Arial Narrow" w:hAnsi="Arial Narrow"/>
          <w:sz w:val="26"/>
          <w:szCs w:val="26"/>
        </w:rPr>
        <w:t>судебных актов о дисквалификации должностных лиц за совершение административных правонарушений, предусмотренных частями 5.1 и 8 статьи 14.13 Кодекса об административных правонарушениях.</w:t>
      </w:r>
    </w:p>
    <w:p w:rsidR="003B0081" w:rsidRDefault="003B0081" w:rsidP="003B0081">
      <w:pPr>
        <w:ind w:firstLine="284"/>
        <w:rPr>
          <w:b/>
          <w:bCs/>
          <w:sz w:val="26"/>
          <w:szCs w:val="26"/>
        </w:rPr>
        <w:sectPr w:rsidR="003B0081" w:rsidSect="00C451DE">
          <w:headerReference w:type="default" r:id="rId97"/>
          <w:footerReference w:type="default" r:id="rId98"/>
          <w:pgSz w:w="11906" w:h="16838"/>
          <w:pgMar w:top="567" w:right="567" w:bottom="567" w:left="1134" w:header="720" w:footer="720" w:gutter="0"/>
          <w:pgNumType w:start="40"/>
          <w:cols w:num="2" w:space="708"/>
          <w:docGrid w:linePitch="360"/>
        </w:sectPr>
      </w:pPr>
    </w:p>
    <w:p w:rsidR="003B0081" w:rsidRPr="00D4710B" w:rsidRDefault="003B0081" w:rsidP="003B0081">
      <w:pPr>
        <w:autoSpaceDE w:val="0"/>
        <w:autoSpaceDN w:val="0"/>
        <w:adjustRightInd w:val="0"/>
        <w:spacing w:line="276" w:lineRule="auto"/>
        <w:rPr>
          <w:rFonts w:ascii="Arial Narrow" w:hAnsi="Arial Narrow"/>
          <w:b/>
          <w:snapToGrid w:val="0"/>
          <w:sz w:val="40"/>
          <w:szCs w:val="40"/>
        </w:rPr>
      </w:pPr>
      <w:r>
        <w:rPr>
          <w:rFonts w:ascii="Arial Narrow" w:hAnsi="Arial Narrow"/>
          <w:b/>
          <w:snapToGrid w:val="0"/>
          <w:sz w:val="40"/>
          <w:szCs w:val="40"/>
          <w:lang w:val="en-US"/>
        </w:rPr>
        <w:lastRenderedPageBreak/>
        <w:t>VI</w:t>
      </w:r>
      <w:r w:rsidRPr="001D5B3E">
        <w:rPr>
          <w:rFonts w:ascii="Arial Narrow" w:hAnsi="Arial Narrow"/>
          <w:b/>
          <w:snapToGrid w:val="0"/>
          <w:sz w:val="40"/>
          <w:szCs w:val="40"/>
        </w:rPr>
        <w:t>.</w:t>
      </w:r>
      <w:r>
        <w:rPr>
          <w:rFonts w:ascii="Arial Narrow" w:hAnsi="Arial Narrow"/>
          <w:b/>
          <w:snapToGrid w:val="0"/>
          <w:sz w:val="40"/>
          <w:szCs w:val="40"/>
          <w:lang w:val="en-US"/>
        </w:rPr>
        <w:t> </w:t>
      </w:r>
      <w:r w:rsidRPr="00D4710B">
        <w:rPr>
          <w:rFonts w:ascii="Arial Narrow" w:hAnsi="Arial Narrow"/>
          <w:b/>
          <w:snapToGrid w:val="0"/>
          <w:sz w:val="40"/>
          <w:szCs w:val="40"/>
        </w:rPr>
        <w:t>КОНТРОЛЬНАЯ РАБОТА</w:t>
      </w:r>
    </w:p>
    <w:p w:rsidR="003B0081" w:rsidRPr="00D37641" w:rsidRDefault="003B0081" w:rsidP="003B0081">
      <w:pPr>
        <w:autoSpaceDE w:val="0"/>
        <w:autoSpaceDN w:val="0"/>
        <w:adjustRightInd w:val="0"/>
        <w:ind w:firstLine="284"/>
        <w:rPr>
          <w:rFonts w:ascii="Arial Narrow" w:hAnsi="Arial Narrow"/>
          <w:snapToGrid w:val="0"/>
          <w:sz w:val="26"/>
          <w:szCs w:val="26"/>
        </w:rPr>
      </w:pPr>
      <w:r>
        <w:rPr>
          <w:rFonts w:ascii="Arial Narrow" w:hAnsi="Arial Narrow"/>
          <w:snapToGrid w:val="0"/>
          <w:sz w:val="26"/>
          <w:szCs w:val="26"/>
        </w:rPr>
        <w:t xml:space="preserve">В </w:t>
      </w:r>
      <w:r>
        <w:rPr>
          <w:rFonts w:ascii="Arial Narrow" w:hAnsi="Arial Narrow"/>
          <w:snapToGrid w:val="0"/>
          <w:sz w:val="26"/>
          <w:szCs w:val="26"/>
          <w:lang w:val="en-US"/>
        </w:rPr>
        <w:t>I</w:t>
      </w:r>
      <w:r w:rsidRPr="00194361">
        <w:rPr>
          <w:rFonts w:ascii="Arial Narrow" w:hAnsi="Arial Narrow"/>
          <w:snapToGrid w:val="0"/>
          <w:sz w:val="26"/>
          <w:szCs w:val="26"/>
        </w:rPr>
        <w:t xml:space="preserve"> </w:t>
      </w:r>
      <w:r>
        <w:rPr>
          <w:rFonts w:ascii="Arial Narrow" w:hAnsi="Arial Narrow"/>
          <w:snapToGrid w:val="0"/>
          <w:sz w:val="26"/>
          <w:szCs w:val="26"/>
        </w:rPr>
        <w:t xml:space="preserve">полугодии 2017 </w:t>
      </w:r>
      <w:r w:rsidRPr="00D37641">
        <w:rPr>
          <w:rFonts w:ascii="Arial Narrow" w:hAnsi="Arial Narrow"/>
          <w:snapToGrid w:val="0"/>
          <w:sz w:val="26"/>
          <w:szCs w:val="26"/>
        </w:rPr>
        <w:t>год</w:t>
      </w:r>
      <w:r>
        <w:rPr>
          <w:rFonts w:ascii="Arial Narrow" w:hAnsi="Arial Narrow"/>
          <w:snapToGrid w:val="0"/>
          <w:sz w:val="26"/>
          <w:szCs w:val="26"/>
        </w:rPr>
        <w:t xml:space="preserve">а </w:t>
      </w:r>
      <w:r w:rsidRPr="00D37641">
        <w:rPr>
          <w:rFonts w:ascii="Arial Narrow" w:hAnsi="Arial Narrow"/>
          <w:snapToGrid w:val="0"/>
          <w:sz w:val="26"/>
          <w:szCs w:val="26"/>
        </w:rPr>
        <w:t>п</w:t>
      </w:r>
      <w:r w:rsidRPr="00D37641">
        <w:rPr>
          <w:rFonts w:ascii="Arial Narrow" w:hAnsi="Arial Narrow"/>
          <w:sz w:val="26"/>
          <w:szCs w:val="26"/>
        </w:rPr>
        <w:t xml:space="preserve">о результатам контрольной работы </w:t>
      </w:r>
      <w:r w:rsidRPr="00D37641">
        <w:rPr>
          <w:rFonts w:ascii="Arial Narrow" w:hAnsi="Arial Narrow"/>
          <w:b/>
          <w:sz w:val="26"/>
          <w:szCs w:val="26"/>
        </w:rPr>
        <w:t>дополнительно начислено</w:t>
      </w:r>
      <w:r w:rsidRPr="00D37641">
        <w:rPr>
          <w:rFonts w:ascii="Arial Narrow" w:hAnsi="Arial Narrow"/>
          <w:sz w:val="26"/>
          <w:szCs w:val="26"/>
        </w:rPr>
        <w:t xml:space="preserve"> </w:t>
      </w:r>
      <w:r w:rsidRPr="00437EE2">
        <w:rPr>
          <w:rFonts w:ascii="Arial Narrow" w:hAnsi="Arial Narrow"/>
          <w:sz w:val="26"/>
          <w:szCs w:val="26"/>
        </w:rPr>
        <w:t>202 млрд. рублей, что на 44 млрд. рублей, или на 18% меньше, чем в</w:t>
      </w:r>
      <w:r w:rsidRPr="00437EE2">
        <w:rPr>
          <w:rFonts w:ascii="Arial Narrow" w:hAnsi="Arial Narrow"/>
          <w:snapToGrid w:val="0"/>
          <w:sz w:val="26"/>
          <w:szCs w:val="26"/>
        </w:rPr>
        <w:t xml:space="preserve"> 1 полугодии </w:t>
      </w:r>
      <w:r w:rsidRPr="00437EE2">
        <w:rPr>
          <w:rFonts w:ascii="Arial Narrow" w:hAnsi="Arial Narrow"/>
          <w:sz w:val="26"/>
          <w:szCs w:val="26"/>
        </w:rPr>
        <w:t>2016 года.</w:t>
      </w:r>
      <w:r w:rsidRPr="00437EE2">
        <w:rPr>
          <w:rFonts w:ascii="Arial Narrow" w:hAnsi="Arial Narrow"/>
          <w:snapToGrid w:val="0"/>
          <w:sz w:val="26"/>
          <w:szCs w:val="26"/>
        </w:rPr>
        <w:t xml:space="preserve"> В том числе, по </w:t>
      </w:r>
      <w:r>
        <w:rPr>
          <w:rFonts w:ascii="Arial Narrow" w:hAnsi="Arial Narrow"/>
          <w:snapToGrid w:val="0"/>
          <w:sz w:val="26"/>
          <w:szCs w:val="26"/>
        </w:rPr>
        <w:t xml:space="preserve">результатам </w:t>
      </w:r>
      <w:r w:rsidRPr="00437EE2">
        <w:rPr>
          <w:rFonts w:ascii="Arial Narrow" w:hAnsi="Arial Narrow"/>
          <w:snapToGrid w:val="0"/>
          <w:sz w:val="26"/>
          <w:szCs w:val="26"/>
        </w:rPr>
        <w:t>выездны</w:t>
      </w:r>
      <w:r>
        <w:rPr>
          <w:rFonts w:ascii="Arial Narrow" w:hAnsi="Arial Narrow"/>
          <w:snapToGrid w:val="0"/>
          <w:sz w:val="26"/>
          <w:szCs w:val="26"/>
        </w:rPr>
        <w:t>х</w:t>
      </w:r>
      <w:r w:rsidRPr="00437EE2">
        <w:rPr>
          <w:rFonts w:ascii="Arial Narrow" w:hAnsi="Arial Narrow"/>
          <w:snapToGrid w:val="0"/>
          <w:sz w:val="26"/>
          <w:szCs w:val="26"/>
        </w:rPr>
        <w:t xml:space="preserve"> налоговы</w:t>
      </w:r>
      <w:r>
        <w:rPr>
          <w:rFonts w:ascii="Arial Narrow" w:hAnsi="Arial Narrow"/>
          <w:snapToGrid w:val="0"/>
          <w:sz w:val="26"/>
          <w:szCs w:val="26"/>
        </w:rPr>
        <w:t>х</w:t>
      </w:r>
      <w:r w:rsidRPr="00437EE2">
        <w:rPr>
          <w:rFonts w:ascii="Arial Narrow" w:hAnsi="Arial Narrow"/>
          <w:snapToGrid w:val="0"/>
          <w:sz w:val="26"/>
          <w:szCs w:val="26"/>
        </w:rPr>
        <w:t xml:space="preserve"> провер</w:t>
      </w:r>
      <w:r>
        <w:rPr>
          <w:rFonts w:ascii="Arial Narrow" w:hAnsi="Arial Narrow"/>
          <w:snapToGrid w:val="0"/>
          <w:sz w:val="26"/>
          <w:szCs w:val="26"/>
        </w:rPr>
        <w:t>ок</w:t>
      </w:r>
      <w:r w:rsidRPr="00437EE2">
        <w:rPr>
          <w:rFonts w:ascii="Arial Narrow" w:hAnsi="Arial Narrow"/>
          <w:snapToGrid w:val="0"/>
          <w:sz w:val="26"/>
          <w:szCs w:val="26"/>
        </w:rPr>
        <w:t xml:space="preserve"> в 1 полугодии 2017 года доначислено 172</w:t>
      </w:r>
      <w:r>
        <w:rPr>
          <w:rFonts w:ascii="Arial Narrow" w:hAnsi="Arial Narrow"/>
          <w:snapToGrid w:val="0"/>
          <w:sz w:val="26"/>
          <w:szCs w:val="26"/>
        </w:rPr>
        <w:t>,5</w:t>
      </w:r>
      <w:r w:rsidRPr="00437EE2">
        <w:rPr>
          <w:rFonts w:ascii="Arial Narrow" w:hAnsi="Arial Narrow"/>
          <w:snapToGrid w:val="0"/>
          <w:sz w:val="26"/>
          <w:szCs w:val="26"/>
        </w:rPr>
        <w:t xml:space="preserve"> млрд. руб., </w:t>
      </w:r>
      <w:r>
        <w:rPr>
          <w:rFonts w:ascii="Arial Narrow" w:hAnsi="Arial Narrow"/>
          <w:snapToGrid w:val="0"/>
          <w:sz w:val="26"/>
          <w:szCs w:val="26"/>
        </w:rPr>
        <w:t>что</w:t>
      </w:r>
      <w:r w:rsidRPr="00437EE2">
        <w:rPr>
          <w:rFonts w:ascii="Arial Narrow" w:hAnsi="Arial Narrow"/>
          <w:snapToGrid w:val="0"/>
          <w:sz w:val="26"/>
          <w:szCs w:val="26"/>
        </w:rPr>
        <w:t xml:space="preserve"> на 7,3% меньше, чем </w:t>
      </w:r>
      <w:r w:rsidRPr="00437EE2">
        <w:rPr>
          <w:rFonts w:ascii="Arial Narrow" w:hAnsi="Arial Narrow"/>
          <w:sz w:val="26"/>
          <w:szCs w:val="26"/>
        </w:rPr>
        <w:t>в</w:t>
      </w:r>
      <w:r w:rsidRPr="00437EE2">
        <w:rPr>
          <w:rFonts w:ascii="Arial Narrow" w:hAnsi="Arial Narrow"/>
          <w:snapToGrid w:val="0"/>
          <w:sz w:val="26"/>
          <w:szCs w:val="26"/>
        </w:rPr>
        <w:t xml:space="preserve"> 1 полугодии 2016 года.</w:t>
      </w:r>
    </w:p>
    <w:p w:rsidR="003B0081" w:rsidRPr="00E363DB" w:rsidRDefault="003B0081" w:rsidP="003B0081">
      <w:pPr>
        <w:autoSpaceDE w:val="0"/>
        <w:autoSpaceDN w:val="0"/>
        <w:adjustRightInd w:val="0"/>
        <w:spacing w:before="120"/>
        <w:jc w:val="center"/>
        <w:rPr>
          <w:rFonts w:ascii="Arial Narrow" w:hAnsi="Arial Narrow"/>
          <w:b/>
          <w:snapToGrid w:val="0"/>
          <w:sz w:val="22"/>
          <w:szCs w:val="22"/>
        </w:rPr>
      </w:pPr>
      <w:r w:rsidRPr="00E363DB">
        <w:rPr>
          <w:rFonts w:ascii="Arial Narrow" w:hAnsi="Arial Narrow"/>
          <w:b/>
          <w:snapToGrid w:val="0"/>
          <w:sz w:val="22"/>
          <w:szCs w:val="22"/>
        </w:rPr>
        <w:t xml:space="preserve">Доначислено по результатам налоговых проверок </w:t>
      </w:r>
      <w:r>
        <w:rPr>
          <w:rFonts w:ascii="Arial Narrow" w:hAnsi="Arial Narrow"/>
          <w:b/>
          <w:snapToGrid w:val="0"/>
          <w:sz w:val="22"/>
          <w:szCs w:val="22"/>
        </w:rPr>
        <w:t xml:space="preserve">в 1 полугодии </w:t>
      </w:r>
      <w:r w:rsidRPr="00E363DB">
        <w:rPr>
          <w:rFonts w:ascii="Arial Narrow" w:hAnsi="Arial Narrow"/>
          <w:b/>
          <w:snapToGrid w:val="0"/>
          <w:sz w:val="22"/>
          <w:szCs w:val="22"/>
        </w:rPr>
        <w:t>201</w:t>
      </w:r>
      <w:r>
        <w:rPr>
          <w:rFonts w:ascii="Arial Narrow" w:hAnsi="Arial Narrow"/>
          <w:b/>
          <w:snapToGrid w:val="0"/>
          <w:sz w:val="22"/>
          <w:szCs w:val="22"/>
        </w:rPr>
        <w:t>6</w:t>
      </w:r>
      <w:r w:rsidRPr="00E363DB">
        <w:rPr>
          <w:rFonts w:ascii="Arial Narrow" w:hAnsi="Arial Narrow"/>
          <w:b/>
          <w:snapToGrid w:val="0"/>
          <w:sz w:val="22"/>
          <w:szCs w:val="22"/>
        </w:rPr>
        <w:t>-201</w:t>
      </w:r>
      <w:r>
        <w:rPr>
          <w:rFonts w:ascii="Arial Narrow" w:hAnsi="Arial Narrow"/>
          <w:b/>
          <w:snapToGrid w:val="0"/>
          <w:sz w:val="22"/>
          <w:szCs w:val="22"/>
        </w:rPr>
        <w:t xml:space="preserve">7 </w:t>
      </w:r>
      <w:r w:rsidRPr="00E363DB">
        <w:rPr>
          <w:rFonts w:ascii="Arial Narrow" w:hAnsi="Arial Narrow"/>
          <w:b/>
          <w:snapToGrid w:val="0"/>
          <w:sz w:val="22"/>
          <w:szCs w:val="22"/>
        </w:rPr>
        <w:t>гг.</w:t>
      </w:r>
    </w:p>
    <w:p w:rsidR="003B0081" w:rsidRPr="00ED7114" w:rsidRDefault="003B0081" w:rsidP="003B0081">
      <w:pPr>
        <w:autoSpaceDE w:val="0"/>
        <w:autoSpaceDN w:val="0"/>
        <w:adjustRightInd w:val="0"/>
        <w:spacing w:before="120"/>
        <w:jc w:val="center"/>
        <w:rPr>
          <w:rFonts w:ascii="Arial Narrow" w:hAnsi="Arial Narrow"/>
          <w:b/>
          <w:snapToGrid w:val="0"/>
          <w:sz w:val="22"/>
          <w:szCs w:val="22"/>
        </w:rPr>
      </w:pPr>
    </w:p>
    <w:p w:rsidR="003B0081" w:rsidRPr="00D4710B" w:rsidRDefault="003B0081" w:rsidP="003B0081">
      <w:pPr>
        <w:autoSpaceDE w:val="0"/>
        <w:autoSpaceDN w:val="0"/>
        <w:adjustRightInd w:val="0"/>
        <w:spacing w:line="276" w:lineRule="auto"/>
        <w:rPr>
          <w:rFonts w:ascii="Arial Narrow" w:hAnsi="Arial Narrow"/>
          <w:snapToGrid w:val="0"/>
          <w:sz w:val="26"/>
          <w:szCs w:val="26"/>
        </w:rPr>
      </w:pPr>
      <w:r>
        <w:rPr>
          <w:rFonts w:ascii="Arial Narrow" w:hAnsi="Arial Narrow"/>
          <w:noProof/>
          <w:sz w:val="26"/>
          <w:szCs w:val="26"/>
        </w:rPr>
        <w:drawing>
          <wp:inline distT="0" distB="0" distL="0" distR="0" wp14:anchorId="64D5E597" wp14:editId="7CD5BAC0">
            <wp:extent cx="2914650" cy="2505075"/>
            <wp:effectExtent l="0" t="0" r="0" b="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B0081" w:rsidRDefault="003B0081" w:rsidP="003B0081">
      <w:pPr>
        <w:autoSpaceDE w:val="0"/>
        <w:autoSpaceDN w:val="0"/>
        <w:adjustRightInd w:val="0"/>
        <w:ind w:firstLine="284"/>
        <w:rPr>
          <w:rFonts w:ascii="Arial Narrow" w:hAnsi="Arial Narrow"/>
          <w:snapToGrid w:val="0"/>
          <w:sz w:val="26"/>
          <w:szCs w:val="26"/>
        </w:rPr>
      </w:pPr>
      <w:r w:rsidRPr="00500FAC">
        <w:rPr>
          <w:rFonts w:ascii="Arial Narrow" w:hAnsi="Arial Narrow"/>
          <w:snapToGrid w:val="0"/>
          <w:sz w:val="26"/>
          <w:szCs w:val="26"/>
        </w:rPr>
        <w:t xml:space="preserve">Из общей суммы доначисленных платежей по результатам налоговых проверок основные доначисления произведены по налогу на добавленную стоимость – </w:t>
      </w:r>
      <w:r>
        <w:rPr>
          <w:rFonts w:ascii="Arial Narrow" w:hAnsi="Arial Narrow"/>
          <w:snapToGrid w:val="0"/>
          <w:sz w:val="26"/>
          <w:szCs w:val="26"/>
        </w:rPr>
        <w:t>101</w:t>
      </w:r>
      <w:r w:rsidRPr="00500FAC">
        <w:rPr>
          <w:rFonts w:ascii="Arial Narrow" w:hAnsi="Arial Narrow"/>
          <w:snapToGrid w:val="0"/>
          <w:sz w:val="26"/>
          <w:szCs w:val="26"/>
        </w:rPr>
        <w:t xml:space="preserve"> млрд. рублей (50,</w:t>
      </w:r>
      <w:r>
        <w:rPr>
          <w:rFonts w:ascii="Arial Narrow" w:hAnsi="Arial Narrow"/>
          <w:snapToGrid w:val="0"/>
          <w:sz w:val="26"/>
          <w:szCs w:val="26"/>
        </w:rPr>
        <w:t>2</w:t>
      </w:r>
      <w:r w:rsidRPr="00500FAC">
        <w:rPr>
          <w:rFonts w:ascii="Arial Narrow" w:hAnsi="Arial Narrow"/>
          <w:snapToGrid w:val="0"/>
          <w:sz w:val="26"/>
          <w:szCs w:val="26"/>
        </w:rPr>
        <w:t xml:space="preserve">%), налогу на прибыль организаций – </w:t>
      </w:r>
      <w:r>
        <w:rPr>
          <w:rFonts w:ascii="Arial Narrow" w:hAnsi="Arial Narrow"/>
          <w:snapToGrid w:val="0"/>
          <w:sz w:val="26"/>
          <w:szCs w:val="26"/>
        </w:rPr>
        <w:t xml:space="preserve">72 </w:t>
      </w:r>
      <w:r w:rsidRPr="00500FAC">
        <w:rPr>
          <w:rFonts w:ascii="Arial Narrow" w:hAnsi="Arial Narrow"/>
          <w:snapToGrid w:val="0"/>
          <w:sz w:val="26"/>
          <w:szCs w:val="26"/>
        </w:rPr>
        <w:t>млрд. рублей (</w:t>
      </w:r>
      <w:r>
        <w:rPr>
          <w:rFonts w:ascii="Arial Narrow" w:hAnsi="Arial Narrow"/>
          <w:snapToGrid w:val="0"/>
          <w:sz w:val="26"/>
          <w:szCs w:val="26"/>
        </w:rPr>
        <w:t>35,9</w:t>
      </w:r>
      <w:r w:rsidRPr="00500FAC">
        <w:rPr>
          <w:rFonts w:ascii="Arial Narrow" w:hAnsi="Arial Narrow"/>
          <w:snapToGrid w:val="0"/>
          <w:sz w:val="26"/>
          <w:szCs w:val="26"/>
        </w:rPr>
        <w:t xml:space="preserve">%), налогу на доходы физических лиц – </w:t>
      </w:r>
      <w:r>
        <w:rPr>
          <w:rFonts w:ascii="Arial Narrow" w:hAnsi="Arial Narrow"/>
          <w:snapToGrid w:val="0"/>
          <w:sz w:val="26"/>
          <w:szCs w:val="26"/>
        </w:rPr>
        <w:t>16</w:t>
      </w:r>
      <w:r w:rsidRPr="00500FAC">
        <w:rPr>
          <w:rFonts w:ascii="Arial Narrow" w:hAnsi="Arial Narrow"/>
          <w:snapToGrid w:val="0"/>
          <w:sz w:val="26"/>
          <w:szCs w:val="26"/>
        </w:rPr>
        <w:t xml:space="preserve"> млрд. рублей (8,</w:t>
      </w:r>
      <w:r>
        <w:rPr>
          <w:rFonts w:ascii="Arial Narrow" w:hAnsi="Arial Narrow"/>
          <w:snapToGrid w:val="0"/>
          <w:sz w:val="26"/>
          <w:szCs w:val="26"/>
        </w:rPr>
        <w:t>0</w:t>
      </w:r>
      <w:r w:rsidRPr="00500FAC">
        <w:rPr>
          <w:rFonts w:ascii="Arial Narrow" w:hAnsi="Arial Narrow"/>
          <w:snapToGrid w:val="0"/>
          <w:sz w:val="26"/>
          <w:szCs w:val="26"/>
        </w:rPr>
        <w:t>%).</w:t>
      </w:r>
    </w:p>
    <w:p w:rsidR="003B0081" w:rsidRDefault="003B0081" w:rsidP="003B0081">
      <w:pPr>
        <w:autoSpaceDE w:val="0"/>
        <w:autoSpaceDN w:val="0"/>
        <w:adjustRightInd w:val="0"/>
        <w:ind w:firstLine="284"/>
        <w:rPr>
          <w:rFonts w:ascii="Arial Narrow" w:hAnsi="Arial Narrow"/>
          <w:snapToGrid w:val="0"/>
          <w:sz w:val="26"/>
          <w:szCs w:val="26"/>
        </w:rPr>
      </w:pPr>
    </w:p>
    <w:p w:rsidR="003B0081" w:rsidRDefault="003B0081" w:rsidP="003B0081">
      <w:pPr>
        <w:autoSpaceDE w:val="0"/>
        <w:autoSpaceDN w:val="0"/>
        <w:adjustRightInd w:val="0"/>
        <w:ind w:firstLine="284"/>
        <w:rPr>
          <w:rFonts w:ascii="Arial Narrow" w:hAnsi="Arial Narrow"/>
          <w:snapToGrid w:val="0"/>
          <w:sz w:val="26"/>
          <w:szCs w:val="26"/>
        </w:rPr>
      </w:pPr>
    </w:p>
    <w:p w:rsidR="003B0081" w:rsidRDefault="003B0081" w:rsidP="003B0081">
      <w:pPr>
        <w:autoSpaceDE w:val="0"/>
        <w:autoSpaceDN w:val="0"/>
        <w:adjustRightInd w:val="0"/>
        <w:ind w:firstLine="284"/>
        <w:rPr>
          <w:rFonts w:ascii="Arial Narrow" w:hAnsi="Arial Narrow"/>
          <w:snapToGrid w:val="0"/>
          <w:sz w:val="26"/>
          <w:szCs w:val="26"/>
        </w:rPr>
      </w:pPr>
    </w:p>
    <w:p w:rsidR="003B0081" w:rsidRDefault="003B0081" w:rsidP="003B0081">
      <w:pPr>
        <w:autoSpaceDE w:val="0"/>
        <w:autoSpaceDN w:val="0"/>
        <w:adjustRightInd w:val="0"/>
        <w:ind w:firstLine="284"/>
        <w:rPr>
          <w:rFonts w:ascii="Arial Narrow" w:hAnsi="Arial Narrow"/>
          <w:snapToGrid w:val="0"/>
          <w:sz w:val="26"/>
          <w:szCs w:val="26"/>
        </w:rPr>
      </w:pPr>
    </w:p>
    <w:p w:rsidR="003B0081" w:rsidRDefault="003B0081" w:rsidP="003B0081">
      <w:pPr>
        <w:autoSpaceDE w:val="0"/>
        <w:autoSpaceDN w:val="0"/>
        <w:adjustRightInd w:val="0"/>
        <w:ind w:firstLine="284"/>
        <w:rPr>
          <w:rFonts w:ascii="Arial Narrow" w:hAnsi="Arial Narrow"/>
          <w:snapToGrid w:val="0"/>
          <w:sz w:val="26"/>
          <w:szCs w:val="26"/>
        </w:rPr>
      </w:pPr>
    </w:p>
    <w:p w:rsidR="003B0081" w:rsidRDefault="003B0081" w:rsidP="003B0081">
      <w:pPr>
        <w:autoSpaceDE w:val="0"/>
        <w:autoSpaceDN w:val="0"/>
        <w:adjustRightInd w:val="0"/>
        <w:ind w:firstLine="284"/>
        <w:rPr>
          <w:rFonts w:ascii="Arial Narrow" w:hAnsi="Arial Narrow"/>
          <w:snapToGrid w:val="0"/>
          <w:sz w:val="26"/>
          <w:szCs w:val="26"/>
        </w:rPr>
      </w:pPr>
    </w:p>
    <w:p w:rsidR="003B0081" w:rsidRDefault="003B0081" w:rsidP="003B0081">
      <w:pPr>
        <w:spacing w:before="120"/>
        <w:jc w:val="center"/>
        <w:rPr>
          <w:rFonts w:ascii="Arial Narrow" w:hAnsi="Arial Narrow"/>
          <w:b/>
          <w:sz w:val="22"/>
          <w:szCs w:val="22"/>
        </w:rPr>
      </w:pPr>
    </w:p>
    <w:p w:rsidR="003B0081" w:rsidRDefault="003B0081" w:rsidP="003B0081">
      <w:pPr>
        <w:spacing w:before="120"/>
        <w:jc w:val="center"/>
        <w:rPr>
          <w:rFonts w:ascii="Arial Narrow" w:hAnsi="Arial Narrow"/>
          <w:b/>
          <w:sz w:val="22"/>
          <w:szCs w:val="22"/>
        </w:rPr>
      </w:pPr>
    </w:p>
    <w:p w:rsidR="003B0081" w:rsidRDefault="003B0081" w:rsidP="003B0081">
      <w:pPr>
        <w:spacing w:before="120"/>
        <w:jc w:val="center"/>
        <w:rPr>
          <w:rFonts w:ascii="Arial Narrow" w:hAnsi="Arial Narrow"/>
          <w:b/>
          <w:sz w:val="22"/>
          <w:szCs w:val="22"/>
        </w:rPr>
      </w:pPr>
    </w:p>
    <w:p w:rsidR="003B0081" w:rsidRDefault="003B0081" w:rsidP="003B0081">
      <w:pPr>
        <w:spacing w:before="120"/>
        <w:jc w:val="center"/>
        <w:rPr>
          <w:rFonts w:ascii="Arial Narrow" w:hAnsi="Arial Narrow"/>
          <w:b/>
          <w:sz w:val="22"/>
          <w:szCs w:val="22"/>
        </w:rPr>
      </w:pPr>
    </w:p>
    <w:p w:rsidR="003B0081" w:rsidRDefault="003B0081" w:rsidP="003B0081">
      <w:pPr>
        <w:spacing w:before="120"/>
        <w:jc w:val="center"/>
        <w:rPr>
          <w:rFonts w:ascii="Arial Narrow" w:hAnsi="Arial Narrow"/>
          <w:b/>
          <w:sz w:val="22"/>
          <w:szCs w:val="22"/>
        </w:rPr>
      </w:pPr>
    </w:p>
    <w:p w:rsidR="003B0081" w:rsidRPr="00F63BB7" w:rsidRDefault="003B0081" w:rsidP="003B0081">
      <w:pPr>
        <w:spacing w:before="120"/>
        <w:jc w:val="center"/>
        <w:rPr>
          <w:rFonts w:ascii="Arial Narrow" w:hAnsi="Arial Narrow"/>
          <w:b/>
          <w:sz w:val="22"/>
          <w:szCs w:val="22"/>
        </w:rPr>
      </w:pPr>
      <w:r w:rsidRPr="00F63BB7">
        <w:rPr>
          <w:rFonts w:ascii="Arial Narrow" w:hAnsi="Arial Narrow"/>
          <w:b/>
          <w:sz w:val="22"/>
          <w:szCs w:val="22"/>
        </w:rPr>
        <w:br w:type="column"/>
      </w:r>
      <w:r w:rsidRPr="00F63BB7">
        <w:rPr>
          <w:rFonts w:ascii="Arial Narrow" w:hAnsi="Arial Narrow"/>
          <w:b/>
          <w:sz w:val="22"/>
          <w:szCs w:val="22"/>
        </w:rPr>
        <w:lastRenderedPageBreak/>
        <w:t>Структура сумм доначисленных по результатам налоговых проверок платежей</w:t>
      </w:r>
    </w:p>
    <w:p w:rsidR="003B0081" w:rsidRPr="00F63BB7" w:rsidRDefault="003B0081" w:rsidP="003B0081">
      <w:pPr>
        <w:spacing w:line="276" w:lineRule="auto"/>
        <w:ind w:firstLine="284"/>
        <w:rPr>
          <w:rFonts w:ascii="Arial Narrow" w:hAnsi="Arial Narrow"/>
          <w:sz w:val="26"/>
          <w:szCs w:val="26"/>
        </w:rPr>
      </w:pPr>
      <w:r w:rsidRPr="00F63BB7">
        <w:rPr>
          <w:rFonts w:ascii="Arial Narrow" w:hAnsi="Arial Narrow"/>
          <w:noProof/>
          <w:sz w:val="26"/>
          <w:szCs w:val="26"/>
        </w:rPr>
        <w:drawing>
          <wp:inline distT="0" distB="0" distL="0" distR="0" wp14:anchorId="2E6A6358" wp14:editId="4271E9BB">
            <wp:extent cx="2457450" cy="2381250"/>
            <wp:effectExtent l="0" t="0" r="0"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64"/>
      </w:tblGrid>
      <w:tr w:rsidR="003B0081" w:rsidRPr="00F63BB7" w:rsidTr="00C451DE">
        <w:tc>
          <w:tcPr>
            <w:tcW w:w="675" w:type="dxa"/>
            <w:shd w:val="clear" w:color="auto" w:fill="FBD4B4" w:themeFill="accent6" w:themeFillTint="66"/>
          </w:tcPr>
          <w:p w:rsidR="003B0081" w:rsidRPr="00F63BB7" w:rsidRDefault="003B0081" w:rsidP="00C451DE">
            <w:pPr>
              <w:spacing w:line="276" w:lineRule="auto"/>
              <w:rPr>
                <w:rFonts w:ascii="Arial Narrow" w:hAnsi="Arial Narrow"/>
              </w:rPr>
            </w:pPr>
          </w:p>
        </w:tc>
        <w:tc>
          <w:tcPr>
            <w:tcW w:w="3864" w:type="dxa"/>
            <w:vAlign w:val="bottom"/>
          </w:tcPr>
          <w:p w:rsidR="003B0081" w:rsidRPr="00F63BB7" w:rsidRDefault="003B0081" w:rsidP="00C451DE">
            <w:pPr>
              <w:pStyle w:val="af7"/>
              <w:spacing w:before="0" w:beforeAutospacing="0" w:after="0" w:afterAutospacing="0"/>
            </w:pPr>
            <w:r w:rsidRPr="00F63BB7">
              <w:rPr>
                <w:rFonts w:ascii="Arial Narrow" w:hAnsi="Arial Narrow" w:cstheme="minorBidi"/>
                <w:b/>
                <w:bCs/>
                <w:sz w:val="22"/>
                <w:szCs w:val="22"/>
              </w:rPr>
              <w:t>НДС</w:t>
            </w:r>
          </w:p>
        </w:tc>
      </w:tr>
      <w:tr w:rsidR="003B0081" w:rsidRPr="00F63BB7" w:rsidTr="00C451DE">
        <w:tc>
          <w:tcPr>
            <w:tcW w:w="675" w:type="dxa"/>
          </w:tcPr>
          <w:p w:rsidR="003B0081" w:rsidRPr="00F63BB7" w:rsidRDefault="003B0081" w:rsidP="00C451DE">
            <w:pPr>
              <w:spacing w:line="276" w:lineRule="auto"/>
              <w:rPr>
                <w:rFonts w:ascii="Arial Narrow" w:hAnsi="Arial Narrow"/>
                <w:sz w:val="14"/>
                <w:szCs w:val="14"/>
              </w:rPr>
            </w:pPr>
          </w:p>
        </w:tc>
        <w:tc>
          <w:tcPr>
            <w:tcW w:w="3864" w:type="dxa"/>
            <w:vAlign w:val="bottom"/>
          </w:tcPr>
          <w:p w:rsidR="003B0081" w:rsidRPr="00F63BB7" w:rsidRDefault="003B0081" w:rsidP="00C451DE">
            <w:pPr>
              <w:spacing w:line="276" w:lineRule="auto"/>
              <w:rPr>
                <w:rFonts w:ascii="Arial Narrow" w:hAnsi="Arial Narrow"/>
                <w:sz w:val="14"/>
                <w:szCs w:val="14"/>
              </w:rPr>
            </w:pPr>
          </w:p>
        </w:tc>
      </w:tr>
      <w:tr w:rsidR="003B0081" w:rsidRPr="00F63BB7" w:rsidTr="00C451DE">
        <w:tc>
          <w:tcPr>
            <w:tcW w:w="675" w:type="dxa"/>
            <w:shd w:val="clear" w:color="auto" w:fill="C16407"/>
          </w:tcPr>
          <w:p w:rsidR="003B0081" w:rsidRPr="00F63BB7" w:rsidRDefault="003B0081" w:rsidP="00C451DE">
            <w:pPr>
              <w:spacing w:line="276" w:lineRule="auto"/>
              <w:rPr>
                <w:rFonts w:ascii="Arial Narrow" w:hAnsi="Arial Narrow"/>
              </w:rPr>
            </w:pPr>
          </w:p>
        </w:tc>
        <w:tc>
          <w:tcPr>
            <w:tcW w:w="3864" w:type="dxa"/>
            <w:vAlign w:val="bottom"/>
          </w:tcPr>
          <w:p w:rsidR="003B0081" w:rsidRPr="00F63BB7" w:rsidRDefault="003B0081" w:rsidP="00C451DE">
            <w:pPr>
              <w:pStyle w:val="af7"/>
              <w:spacing w:before="0" w:beforeAutospacing="0" w:after="0" w:afterAutospacing="0" w:line="220" w:lineRule="exact"/>
            </w:pPr>
            <w:r w:rsidRPr="00F63BB7">
              <w:rPr>
                <w:rFonts w:ascii="Arial Narrow" w:hAnsi="Arial Narrow" w:cstheme="minorBidi"/>
                <w:b/>
                <w:bCs/>
                <w:sz w:val="22"/>
                <w:szCs w:val="22"/>
              </w:rPr>
              <w:t xml:space="preserve">Налог  на прибыль </w:t>
            </w:r>
          </w:p>
        </w:tc>
      </w:tr>
      <w:tr w:rsidR="003B0081" w:rsidRPr="00F63BB7" w:rsidTr="00C451DE">
        <w:tc>
          <w:tcPr>
            <w:tcW w:w="675" w:type="dxa"/>
          </w:tcPr>
          <w:p w:rsidR="003B0081" w:rsidRPr="00F63BB7" w:rsidRDefault="003B0081" w:rsidP="00C451DE">
            <w:pPr>
              <w:spacing w:line="276" w:lineRule="auto"/>
              <w:rPr>
                <w:rFonts w:ascii="Arial Narrow" w:hAnsi="Arial Narrow"/>
                <w:sz w:val="14"/>
                <w:szCs w:val="14"/>
              </w:rPr>
            </w:pPr>
          </w:p>
        </w:tc>
        <w:tc>
          <w:tcPr>
            <w:tcW w:w="3864" w:type="dxa"/>
            <w:vAlign w:val="bottom"/>
          </w:tcPr>
          <w:p w:rsidR="003B0081" w:rsidRPr="00F63BB7" w:rsidRDefault="003B0081" w:rsidP="00C451DE">
            <w:pPr>
              <w:spacing w:line="276" w:lineRule="auto"/>
              <w:rPr>
                <w:rFonts w:ascii="Arial Narrow" w:hAnsi="Arial Narrow"/>
                <w:sz w:val="14"/>
                <w:szCs w:val="14"/>
              </w:rPr>
            </w:pPr>
          </w:p>
        </w:tc>
      </w:tr>
      <w:tr w:rsidR="003B0081" w:rsidRPr="00F63BB7" w:rsidTr="00C451DE">
        <w:tc>
          <w:tcPr>
            <w:tcW w:w="675" w:type="dxa"/>
            <w:shd w:val="clear" w:color="auto" w:fill="F68632"/>
          </w:tcPr>
          <w:p w:rsidR="003B0081" w:rsidRPr="00F63BB7" w:rsidRDefault="003B0081" w:rsidP="00C451DE">
            <w:pPr>
              <w:spacing w:line="276" w:lineRule="auto"/>
              <w:rPr>
                <w:rFonts w:ascii="Arial Narrow" w:hAnsi="Arial Narrow"/>
              </w:rPr>
            </w:pPr>
          </w:p>
        </w:tc>
        <w:tc>
          <w:tcPr>
            <w:tcW w:w="3864" w:type="dxa"/>
            <w:vAlign w:val="bottom"/>
          </w:tcPr>
          <w:p w:rsidR="003B0081" w:rsidRPr="00F63BB7" w:rsidRDefault="003B0081" w:rsidP="00C451DE">
            <w:pPr>
              <w:pStyle w:val="af7"/>
              <w:spacing w:before="0" w:beforeAutospacing="0" w:after="0" w:afterAutospacing="0"/>
            </w:pPr>
            <w:r w:rsidRPr="00F63BB7">
              <w:rPr>
                <w:rFonts w:ascii="Arial Narrow" w:hAnsi="Arial Narrow" w:cstheme="minorBidi"/>
                <w:b/>
                <w:bCs/>
                <w:sz w:val="22"/>
                <w:szCs w:val="22"/>
              </w:rPr>
              <w:t>НДФЛ</w:t>
            </w:r>
          </w:p>
        </w:tc>
      </w:tr>
      <w:tr w:rsidR="003B0081" w:rsidRPr="00F63BB7" w:rsidTr="00C451DE">
        <w:tc>
          <w:tcPr>
            <w:tcW w:w="675" w:type="dxa"/>
          </w:tcPr>
          <w:p w:rsidR="003B0081" w:rsidRPr="00F63BB7" w:rsidRDefault="003B0081" w:rsidP="00C451DE">
            <w:pPr>
              <w:spacing w:line="276" w:lineRule="auto"/>
              <w:rPr>
                <w:rFonts w:ascii="Arial Narrow" w:hAnsi="Arial Narrow"/>
                <w:sz w:val="14"/>
                <w:szCs w:val="14"/>
              </w:rPr>
            </w:pPr>
          </w:p>
        </w:tc>
        <w:tc>
          <w:tcPr>
            <w:tcW w:w="3864" w:type="dxa"/>
            <w:vAlign w:val="bottom"/>
          </w:tcPr>
          <w:p w:rsidR="003B0081" w:rsidRPr="00F63BB7" w:rsidRDefault="003B0081" w:rsidP="00C451DE">
            <w:pPr>
              <w:spacing w:line="276" w:lineRule="auto"/>
              <w:rPr>
                <w:rFonts w:ascii="Arial Narrow" w:hAnsi="Arial Narrow"/>
                <w:sz w:val="14"/>
                <w:szCs w:val="14"/>
              </w:rPr>
            </w:pPr>
          </w:p>
        </w:tc>
      </w:tr>
      <w:tr w:rsidR="003B0081" w:rsidRPr="00F63BB7" w:rsidTr="00C451DE">
        <w:tc>
          <w:tcPr>
            <w:tcW w:w="675" w:type="dxa"/>
            <w:shd w:val="clear" w:color="auto" w:fill="F3AC81"/>
          </w:tcPr>
          <w:p w:rsidR="003B0081" w:rsidRPr="00F63BB7" w:rsidRDefault="003B0081" w:rsidP="00C451DE">
            <w:pPr>
              <w:spacing w:line="276" w:lineRule="auto"/>
              <w:rPr>
                <w:rFonts w:ascii="Arial Narrow" w:hAnsi="Arial Narrow"/>
              </w:rPr>
            </w:pPr>
          </w:p>
        </w:tc>
        <w:tc>
          <w:tcPr>
            <w:tcW w:w="3864" w:type="dxa"/>
            <w:vAlign w:val="bottom"/>
          </w:tcPr>
          <w:p w:rsidR="003B0081" w:rsidRPr="00F63BB7" w:rsidRDefault="003B0081" w:rsidP="00C451DE">
            <w:pPr>
              <w:pStyle w:val="af7"/>
              <w:spacing w:before="0" w:beforeAutospacing="0" w:after="0" w:afterAutospacing="0" w:line="220" w:lineRule="exact"/>
            </w:pPr>
            <w:r w:rsidRPr="00F63BB7">
              <w:rPr>
                <w:rFonts w:ascii="Arial Narrow" w:eastAsia="+mn-ea" w:hAnsi="Arial Narrow" w:cs="+mn-cs"/>
                <w:b/>
                <w:bCs/>
                <w:sz w:val="22"/>
                <w:szCs w:val="22"/>
              </w:rPr>
              <w:t>Другие налоги</w:t>
            </w:r>
          </w:p>
        </w:tc>
      </w:tr>
    </w:tbl>
    <w:p w:rsidR="003B0081" w:rsidRPr="00F63BB7" w:rsidRDefault="003B0081" w:rsidP="003B0081">
      <w:pPr>
        <w:spacing w:line="276" w:lineRule="auto"/>
        <w:ind w:firstLine="284"/>
        <w:rPr>
          <w:rFonts w:ascii="Arial Narrow" w:hAnsi="Arial Narrow"/>
          <w:sz w:val="26"/>
          <w:szCs w:val="26"/>
        </w:rPr>
      </w:pPr>
    </w:p>
    <w:p w:rsidR="003B0081" w:rsidRPr="00A92B38" w:rsidRDefault="003B0081" w:rsidP="003B0081">
      <w:pPr>
        <w:autoSpaceDE w:val="0"/>
        <w:autoSpaceDN w:val="0"/>
        <w:adjustRightInd w:val="0"/>
        <w:ind w:firstLine="284"/>
        <w:rPr>
          <w:rFonts w:ascii="Arial Narrow" w:hAnsi="Arial Narrow"/>
          <w:snapToGrid w:val="0"/>
          <w:sz w:val="26"/>
          <w:szCs w:val="26"/>
        </w:rPr>
      </w:pPr>
      <w:proofErr w:type="gramStart"/>
      <w:r w:rsidRPr="00437EE2">
        <w:rPr>
          <w:rFonts w:ascii="Arial Narrow" w:hAnsi="Arial Narrow"/>
          <w:snapToGrid w:val="0"/>
          <w:sz w:val="26"/>
          <w:szCs w:val="26"/>
        </w:rPr>
        <w:t>В результате применения риск - ориентированного подхода при выборе объектов для проведения выездных налоговых проверок количество выездных налоговых проверок в 1 полугодии 2017 года сократилось с 13,8 тыс. до 10,7 тыс., или на 22%. При этом эффективность одной выездной налоговой проверки в 1 полугодии 2017 года составила 16,4 млн. руб. (в 1 полугодии 2016 года – 13,6 млн. руб.)</w:t>
      </w:r>
      <w:r>
        <w:rPr>
          <w:rFonts w:ascii="Arial Narrow" w:hAnsi="Arial Narrow"/>
          <w:snapToGrid w:val="0"/>
          <w:sz w:val="26"/>
          <w:szCs w:val="26"/>
        </w:rPr>
        <w:t xml:space="preserve"> и выросла на</w:t>
      </w:r>
      <w:proofErr w:type="gramEnd"/>
      <w:r>
        <w:rPr>
          <w:rFonts w:ascii="Arial Narrow" w:hAnsi="Arial Narrow"/>
          <w:snapToGrid w:val="0"/>
          <w:sz w:val="26"/>
          <w:szCs w:val="26"/>
        </w:rPr>
        <w:t xml:space="preserve"> 20%.</w:t>
      </w:r>
    </w:p>
    <w:p w:rsidR="003B0081" w:rsidRDefault="003B0081" w:rsidP="003B0081">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r>
        <w:rPr>
          <w:rFonts w:ascii="Arial Narrow" w:hAnsi="Arial Narrow"/>
          <w:b/>
          <w:sz w:val="22"/>
          <w:szCs w:val="22"/>
        </w:rPr>
        <w:t xml:space="preserve"> </w:t>
      </w:r>
      <w:r w:rsidRPr="00D02DE8">
        <w:rPr>
          <w:rFonts w:ascii="Arial Narrow" w:hAnsi="Arial Narrow"/>
          <w:b/>
          <w:sz w:val="22"/>
          <w:szCs w:val="22"/>
        </w:rPr>
        <w:t>выездной проверки</w: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30944" behindDoc="0" locked="0" layoutInCell="1" allowOverlap="1" wp14:anchorId="27207EB5" wp14:editId="24A99C14">
                <wp:simplePos x="0" y="0"/>
                <wp:positionH relativeFrom="column">
                  <wp:posOffset>1687830</wp:posOffset>
                </wp:positionH>
                <wp:positionV relativeFrom="paragraph">
                  <wp:posOffset>38100</wp:posOffset>
                </wp:positionV>
                <wp:extent cx="1352550" cy="328930"/>
                <wp:effectExtent l="0" t="0" r="0" b="0"/>
                <wp:wrapNone/>
                <wp:docPr id="14340" name="Поле 14340"/>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E94A9B" w:rsidRDefault="00C451DE" w:rsidP="003B0081">
                            <w:pPr>
                              <w:jc w:val="right"/>
                              <w:rPr>
                                <w:rFonts w:ascii="Arial Narrow" w:hAnsi="Arial Narrow"/>
                                <w:i/>
                                <w:color w:val="595959" w:themeColor="text1" w:themeTint="A6"/>
                                <w:sz w:val="22"/>
                                <w:szCs w:val="22"/>
                              </w:rPr>
                            </w:pPr>
                            <w:r w:rsidRPr="00E94A9B">
                              <w:rPr>
                                <w:rFonts w:ascii="Arial Narrow" w:hAnsi="Arial Narrow"/>
                                <w:i/>
                                <w:color w:val="595959" w:themeColor="text1" w:themeTint="A6"/>
                                <w:sz w:val="22"/>
                                <w:szCs w:val="22"/>
                              </w:rPr>
                              <w:t>млн.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40" o:spid="_x0000_s1082" type="#_x0000_t202" style="position:absolute;left:0;text-align:left;margin-left:132.9pt;margin-top:3pt;width:106.5pt;height:2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GijgIAAHIFAAAOAAAAZHJzL2Uyb0RvYy54bWysVEtu2zAQ3RfoHQjuG/mbjxE5cBOkKBAk&#10;QZ0ia5oiY6EkhyVpS+5lcoquCvQMPlKHlGS7aTcpupGGM2/+n/OLWiuyFs6XYHLaP+pRIgyHojRP&#10;Of38cP3ulBIfmCmYAiNyuhGeXkzfvjmv7EQMYAmqEI6gEeMnlc3pMgQ7yTLPl0IzfwRWGBRKcJoF&#10;fLqnrHCsQutaZYNe7zirwBXWARfeI/eqEdJpsi+l4OFOSi8CUTnF2EL6uvRdxG82PWeTJ8fssuRt&#10;GOwfotCsNOh0Z+qKBUZWrvzDlC65Aw8yHHHQGUhZcpFywGz6vRfZzJfMipQLFsfbXZn8/zPLb9f3&#10;jpQF9m40HGGFDNPYpu3z9uf2x/Y7abhYpcr6CYLnFuGhfg81asTqRb5HZky+lk7HP6ZFUI7WNrsa&#10;izoQHpWG48F4jCKOsuHg9GyYmpDtta3z4YMATSKRU4c9TKVl6xsf0CNCO0h0ZuC6VCr1URlS5fR4&#10;iOZ/k6CGMpEj0kS0ZvaRJypslIgYZT4JiRVJCURGmkVxqRxZM5wixrkwIeWe7CI6oiQG8RrFFr+P&#10;6jXKTR6dZzBhp6xLAy5l/yLs4ksXsmzwWMiDvCMZ6kWdRmF80nV2AcUGG+6gWRxv+XWJXblhPtwz&#10;h5uCjcTtD3f4kQqw+tBSlCzBffsbP+JxgFFKSYWbl1P/dcWcoER9NDjaZ/1RHMSQHqPxyQAf7lCy&#10;OJSYlb4EbEsf74zliYz4oDpSOtCPeCRm0SuKmOHoO6ehIy9Dcw/wyHAxmyUQLqdl4cbMLY+mY5fi&#10;zD3Uj8zZdjADjvQtdDvKJi/ms8FGTQOzVQBZpuGNhW6q2jYAFzvNdHuE4uU4fCfU/lROfwEAAP//&#10;AwBQSwMEFAAGAAgAAAAhAI3kCBXfAAAACAEAAA8AAABkcnMvZG93bnJldi54bWxMj0FLw0AUhO+C&#10;/2F5gje7MZg0xLyUEiiC2ENrL9422W0SzL6N2W0b/fV9nvQ4zDDzTbGa7SDOZvK9I4THRQTCUON0&#10;Ty3C4X3zkIHwQZFWgyOD8G08rMrbm0Ll2l1oZ8770AouIZ8rhC6EMZfSN52xyi/caIi9o5usCiyn&#10;VupJXbjcDjKOolRa1RMvdGo0VWeaz/3JIrxWm63a1bHNfobq5e24Hr8OHwni/d28fgYRzBz+wvCL&#10;z+hQMlPtTqS9GBDiNGH0gJDyJfaflhnrGiFZZiDLQv4/UF4BAAD//wMAUEsBAi0AFAAGAAgAAAAh&#10;ALaDOJL+AAAA4QEAABMAAAAAAAAAAAAAAAAAAAAAAFtDb250ZW50X1R5cGVzXS54bWxQSwECLQAU&#10;AAYACAAAACEAOP0h/9YAAACUAQAACwAAAAAAAAAAAAAAAAAvAQAAX3JlbHMvLnJlbHNQSwECLQAU&#10;AAYACAAAACEAc9bhoo4CAAByBQAADgAAAAAAAAAAAAAAAAAuAgAAZHJzL2Uyb0RvYy54bWxQSwEC&#10;LQAUAAYACAAAACEAjeQIFd8AAAAIAQAADwAAAAAAAAAAAAAAAADoBAAAZHJzL2Rvd25yZXYueG1s&#10;UEsFBgAAAAAEAAQA8wAAAPQFAAAAAA==&#10;" filled="f" stroked="f" strokeweight=".5pt">
                <v:textbox>
                  <w:txbxContent>
                    <w:p w:rsidR="00C451DE" w:rsidRPr="00E94A9B" w:rsidRDefault="00C451DE" w:rsidP="003B0081">
                      <w:pPr>
                        <w:jc w:val="right"/>
                        <w:rPr>
                          <w:rFonts w:ascii="Arial Narrow" w:hAnsi="Arial Narrow"/>
                          <w:i/>
                          <w:color w:val="595959" w:themeColor="text1" w:themeTint="A6"/>
                          <w:sz w:val="22"/>
                          <w:szCs w:val="22"/>
                        </w:rPr>
                      </w:pPr>
                      <w:r w:rsidRPr="00E94A9B">
                        <w:rPr>
                          <w:rFonts w:ascii="Arial Narrow" w:hAnsi="Arial Narrow"/>
                          <w:i/>
                          <w:color w:val="595959" w:themeColor="text1" w:themeTint="A6"/>
                          <w:sz w:val="22"/>
                          <w:szCs w:val="22"/>
                        </w:rPr>
                        <w:t>млн. рублей</w:t>
                      </w:r>
                    </w:p>
                  </w:txbxContent>
                </v:textbox>
              </v:shape>
            </w:pict>
          </mc:Fallback>
        </mc:AlternateContent>
      </w:r>
      <w:r>
        <w:rPr>
          <w:rFonts w:ascii="Arial Narrow" w:hAnsi="Arial Narrow"/>
          <w:noProof/>
          <w:sz w:val="26"/>
          <w:szCs w:val="26"/>
        </w:rPr>
        <mc:AlternateContent>
          <mc:Choice Requires="wps">
            <w:drawing>
              <wp:anchor distT="0" distB="0" distL="114300" distR="114300" simplePos="0" relativeHeight="251727872" behindDoc="0" locked="0" layoutInCell="1" allowOverlap="1" wp14:anchorId="19D57932" wp14:editId="2D97230B">
                <wp:simplePos x="0" y="0"/>
                <wp:positionH relativeFrom="column">
                  <wp:posOffset>949325</wp:posOffset>
                </wp:positionH>
                <wp:positionV relativeFrom="paragraph">
                  <wp:posOffset>167640</wp:posOffset>
                </wp:positionV>
                <wp:extent cx="914400" cy="867410"/>
                <wp:effectExtent l="4445" t="0" r="4445" b="4445"/>
                <wp:wrapNone/>
                <wp:docPr id="14341" name="Блок-схема: ручное управление 14341"/>
                <wp:cNvGraphicFramePr/>
                <a:graphic xmlns:a="http://schemas.openxmlformats.org/drawingml/2006/main">
                  <a:graphicData uri="http://schemas.microsoft.com/office/word/2010/wordprocessingShape">
                    <wps:wsp>
                      <wps:cNvSpPr/>
                      <wps:spPr>
                        <a:xfrm rot="5400000">
                          <a:off x="0" y="0"/>
                          <a:ext cx="91440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14341" o:spid="_x0000_s1026" type="#_x0000_t119" style="position:absolute;margin-left:74.75pt;margin-top:13.2pt;width:1in;height:68.3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ac+AIAACgGAAAOAAAAZHJzL2Uyb0RvYy54bWysVM1q3DAQvhf6DkL3xOvtJk1NvGHZkFJI&#10;k9CkzVkrS2uDLKmS9q+nlFB67puEQqD09xXsN+pI9johTXoo9UFImm++GX+amd29ZSnQnBlbKJni&#10;eLOHEZNUZYWcpvj12cHGDkbWEZkRoSRL8YpZvDd8/Gh3oRPWV7kSGTMISKRNFjrFuXM6iSJLc1YS&#10;u6k0k2DkypTEwdFMo8yQBbCXIur3etvRQplMG0WZtXC73xjxMPBzzqg75twyh0SKITcXVhPWiV+j&#10;4S5JpobovKBtGuQfsihJISFoR7VPHEEzU/xBVRbUKKu426SqjBTnBWXhH+Bv4t6dvznNiWbhX0Ac&#10;qzuZ7P+jpUfzE4OKDN5u8GQQYyRJCc9Ufaq+VT+rrxv1+/pDdV19r64SVF/Ul/XH6gcYrlF9Wf2q&#10;L6qr6jMgr+HyC1w2HKDpQtsEqE/1iWlPFrZeoCU3JTIKHmJr0PNfkA2EQMvwKqvuVdjSIQqXz+IB&#10;IDGiYNrZfjqIw6tFDZWn1Ma650yVyG9SzIVajHNi3EsiZ0Qca2aIg/IMgcj80DpICdzXboGCOHdQ&#10;CNFSCPeGGRcc+HQsQuKhJBkc0JxAMRFKmXSxLyDg6lCTB+CT6RraInwCbVCfgJB+lcon0VD6m8jr&#10;2CgXdm4lWIN+xTi8GqjTD1k+kJzH2pxkrMl5K+jd0HceIX8hgdCjOcTvuOO/cbc/3uC9Kwvt1jk3&#10;D9uFuU+1ziNEVtJ1zmUhlbkvuriRvMGvRWqk8SpNVLaCmg41BmVjNT0ooDAOiXUnxEB3wyVMLHcM&#10;i6+VFKt2h1GuzLv77j0emg6sGC1gWqTYvp0RwzASLyS0Y6hRGC/hMNh62ocY5rZlctsiZ+VYQQ1B&#10;u0F2YevxTqy33KjyHAbbyEcFE5EUYqeYOrM+jF0zxWA0UjYaBRiMFKipQ3mqqSf3qvoiP1ueE6Pb&#10;0nbQVkdqPVlIcqchGqz3lGo0c4oXoVtudG31hnEUCqcdnX7e3T4H1M2AH/4GAAD//wMAUEsDBBQA&#10;BgAIAAAAIQAPU/wr3wAAAAoBAAAPAAAAZHJzL2Rvd25yZXYueG1sTI/LTsMwFET3SPyDdZHYUQcD&#10;bglxKh4qiwoJUVDXbnxJAn5EttsEvp7LCpajGc2cqZaTs+yAMfXBKzifFcDQN8H0vlXw9ro6WwBL&#10;WXujbfCo4AsTLOvjo0qXJoz+BQ+b3DIq8anUCrqch5Lz1HTodJqFAT157yE6nUnGlpuoRyp3loui&#10;kNzp3tNCpwe877D53OydArkuvleX08PTRxy3j3cWxbN0W6VOT6bbG2AZp/wXhl98QoeamHZh701i&#10;lvTVhaCoAiHmwCggFtf0ZUeOlHPgdcX/X6h/AAAA//8DAFBLAQItABQABgAIAAAAIQC2gziS/gAA&#10;AOEBAAATAAAAAAAAAAAAAAAAAAAAAABbQ29udGVudF9UeXBlc10ueG1sUEsBAi0AFAAGAAgAAAAh&#10;ADj9If/WAAAAlAEAAAsAAAAAAAAAAAAAAAAALwEAAF9yZWxzLy5yZWxzUEsBAi0AFAAGAAgAAAAh&#10;ALvDFpz4AgAAKAYAAA4AAAAAAAAAAAAAAAAALgIAAGRycy9lMm9Eb2MueG1sUEsBAi0AFAAGAAgA&#10;AAAhAA9T/CvfAAAACgEAAA8AAAAAAAAAAAAAAAAAUgUAAGRycy9kb3ducmV2LnhtbFBLBQYAAAAA&#10;BAAEAPMAAABeBgAAAAA=&#10;" fillcolor="#4f81bd [3204]" stroked="f" strokeweight="2pt">
                <v:fill r:id="rId101" o:title="" color2="white [3212]" type="pattern"/>
              </v:shape>
            </w:pict>
          </mc:Fallback>
        </mc:AlternateConten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9920" behindDoc="0" locked="0" layoutInCell="1" allowOverlap="1" wp14:anchorId="1A283976" wp14:editId="14311CE4">
                <wp:simplePos x="0" y="0"/>
                <wp:positionH relativeFrom="column">
                  <wp:posOffset>2047240</wp:posOffset>
                </wp:positionH>
                <wp:positionV relativeFrom="paragraph">
                  <wp:posOffset>179705</wp:posOffset>
                </wp:positionV>
                <wp:extent cx="632460" cy="460375"/>
                <wp:effectExtent l="0" t="0" r="0" b="0"/>
                <wp:wrapNone/>
                <wp:docPr id="14342" name="Поле 14342"/>
                <wp:cNvGraphicFramePr/>
                <a:graphic xmlns:a="http://schemas.openxmlformats.org/drawingml/2006/main">
                  <a:graphicData uri="http://schemas.microsoft.com/office/word/2010/wordprocessingShape">
                    <wps:wsp>
                      <wps:cNvSpPr txBox="1"/>
                      <wps:spPr>
                        <a:xfrm>
                          <a:off x="0" y="0"/>
                          <a:ext cx="632460" cy="46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42" o:spid="_x0000_s1083" type="#_x0000_t202" style="position:absolute;left:0;text-align:left;margin-left:161.2pt;margin-top:14.15pt;width:49.8pt;height:3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FvmwIAAJkFAAAOAAAAZHJzL2Uyb0RvYy54bWysVM1OGzEQvlfqO1i+l01CAjRig1IQVSUE&#10;qFBxdrw2sWp7XNvJbvoyPEVPlfoMeaSOvZufUi5UveyOPd/MeL75OT1rjCZL4YMCW9L+QY8SYTlU&#10;yj6W9Mv95bsTSkJktmIarCjpSgR6Nnn75rR2YzGAOehKeIJObBjXrqTzGN24KAKfC8PCAThhUSnB&#10;Gxbx6B+LyrMavRtdDHq9o6IGXzkPXISAtxetkk6yfykFjzdSBhGJLim+Leavz99Z+haTUzZ+9MzN&#10;Fe+ewf7hFYYpi0G3ri5YZGTh1V+ujOIeAsh4wMEUIKXiIueA2fR7z7K5mzMnci5ITnBbmsL/c8uv&#10;l7eeqAprNzwcDiixzGCZ1k/rX+uf6x+kvUWWahfGCL5zCI/NB2jQIrGX7gNepuQb6U36Y1oE9cj3&#10;asuxaCLheHl0OBgeoYajCoXD41HyUuyMnQ/xowBDklBSjyXMzLLlVYgtdANJsQJoVV0qrfMhtY04&#10;154sGRZcx/xEdP4HSltSp4eMetmxhWTeetY2uRG5cbpwuwSzFFdaJIy2n4VE4nKeL8RmnAu7jZ/R&#10;CSUx1GsMO/zuVa8xbvNAixwZbNwaG2XB5+zzpO0oq75uKJMtHmuzl3cSYzNrcseMTjYNMINqhX3h&#10;oZ2v4PilwupdsRBvmceBwoLjkog3+JEakH3oJErm4L+/dJ/w2OeopaTGAS1p+LZgXlCiP1mcgPf9&#10;4TBNdD4MR8cDPPh9zWxfYxfmHLAl+riOHM9iwke9EaUH84C7ZJqioopZjrFLGjfieWzXBu4iLqbT&#10;DMIZdixe2TvHk+tEc+rN++aBedc1cMTOv4bNKLPxsz5uscnSwnQRQarc5InoltWuADj/eUy6XZUW&#10;zP45o3YbdfIbAAD//wMAUEsDBBQABgAIAAAAIQCcNpHG4AAAAAoBAAAPAAAAZHJzL2Rvd25yZXYu&#10;eG1sTI9NS8QwEIbvgv8hjOBF3NR01VKbLiJ+wN7c+oG3bDO2xWZSmmxb/73jSY/DPLzv8xabxfVi&#10;wjF0njRcrBIQSLW3HTUaXqqH8wxEiIas6T2hhm8MsCmPjwqTWz/TM0672AgOoZAbDW2MQy5lqFt0&#10;Jqz8gMS/Tz86E/kcG2lHM3O466VKkivpTEfc0JoB71qsv3YHp+HjrHnfhuXxdU4v0+H+aaqu32yl&#10;9enJcnsDIuIS/2D41Wd1KNlp7w9kg+g1pEqtGdWgshQEA2uleNyeySTJQJaF/D+h/AEAAP//AwBQ&#10;SwECLQAUAAYACAAAACEAtoM4kv4AAADhAQAAEwAAAAAAAAAAAAAAAAAAAAAAW0NvbnRlbnRfVHlw&#10;ZXNdLnhtbFBLAQItABQABgAIAAAAIQA4/SH/1gAAAJQBAAALAAAAAAAAAAAAAAAAAC8BAABfcmVs&#10;cy8ucmVsc1BLAQItABQABgAIAAAAIQD8SBFvmwIAAJkFAAAOAAAAAAAAAAAAAAAAAC4CAABkcnMv&#10;ZTJvRG9jLnhtbFBLAQItABQABgAIAAAAIQCcNpHG4AAAAAoBAAAPAAAAAAAAAAAAAAAAAPUEAABk&#10;cnMvZG93bnJldi54bWxQSwUGAAAAAAQABADzAAAAAgYAAAAA&#10;" fillcolor="white [3201]" stroked="f" strokeweight=".5pt">
                <v:textbo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16,4</w:t>
                      </w:r>
                    </w:p>
                  </w:txbxContent>
                </v:textbox>
              </v:shape>
            </w:pict>
          </mc:Fallback>
        </mc:AlternateConten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8896" behindDoc="0" locked="0" layoutInCell="1" allowOverlap="1" wp14:anchorId="3B2E1312" wp14:editId="719E74E0">
                <wp:simplePos x="0" y="0"/>
                <wp:positionH relativeFrom="column">
                  <wp:posOffset>278130</wp:posOffset>
                </wp:positionH>
                <wp:positionV relativeFrom="paragraph">
                  <wp:posOffset>3810</wp:posOffset>
                </wp:positionV>
                <wp:extent cx="914400" cy="452755"/>
                <wp:effectExtent l="0" t="0" r="0" b="4445"/>
                <wp:wrapNone/>
                <wp:docPr id="14343" name="Поле 14343"/>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343" o:spid="_x0000_s1084" type="#_x0000_t202" style="position:absolute;left:0;text-align:left;margin-left:21.9pt;margin-top:.3pt;width:1in;height:35.6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0gmgIAAJcFAAAOAAAAZHJzL2Uyb0RvYy54bWysVM1OGzEQvlfqO1i+l80vlIgNSkFUlRCg&#10;QsXZ8dqJVdtj2Sa76cv0KXqq1GfII3Xs3fyUcqHqZXfs+WbG883P2XljNFkJHxTYkvaPepQIy6FS&#10;dlHSLw9X795TEiKzFdNgRUnXItDz6ds3Z7WbiAEsQVfCE3Riw6R2JV3G6CZFEfhSGBaOwAmLSgne&#10;sIhHvygqz2r0bnQx6PWOixp85TxwEQLeXrZKOs3+pRQ83koZRCS6pPi2mL8+f+fpW0zP2GThmVsq&#10;3j2D/cMrDFMWg+5cXbLIyJNXf7kyinsIIOMRB1OAlIqLnANm0+89y+Z+yZzIuSA5we1oCv/PLb9Z&#10;3XmiKqzdaDgaUmKZwTJtvm9+bX5ufpD2FlmqXZgg+N4hPDYfoEGLxF66D3iZkm+kN+mPaRHUI9/r&#10;HceiiYTj5Wl/NOqhhqNqNB6cjMfJS7E3dj7EjwIMSUJJPZYwM8tW1yG20C0kxQqgVXWltM6H1Dbi&#10;QnuyYlhwHfMT0fkfKG1JXdLj4biXHVtI5q1nbZMbkRunC7dPMEtxrUXCaPtZSCQu5/lCbMa5sLv4&#10;GZ1QEkO9xrDD71/1GuM2D7TIkcHGnbFRFnzOPk/anrLq65Yy2eKxNgd5JzE28yZ3zPh02wBzqNbY&#10;Fx7a+QqOXyms3jUL8Y55HCgsOC6JeIsfqQHZh06iZAn+20v3CY99jlpKahzQklrcIJToTxb7P7cR&#10;znM+jMYnA4zgDzXzQ419MheADdHHZeR4FhM+6q0oPZhH3CSzFBNVzHKMXNK4FS9iuzRwE3Exm2UQ&#10;TrBj8dreO55cJ5JTZz40j8y7rn0j9v0NbAeZTZ51cYtNlhZmTxGkyi2eaG457ejH6c9D0m2qtF4O&#10;zxm136fT3wAAAP//AwBQSwMEFAAGAAgAAAAhADhyrSvcAAAABgEAAA8AAABkcnMvZG93bnJldi54&#10;bWxMzjFPwzAQBeAdif9gHRIbddKi1gm5VKhSpQ4wEECsbnwkEfE5xG6b/nvciY5P7/TuK9aT7cWR&#10;Rt85RkhnCQji2pmOG4SP9+2DAuGDZqN7x4RwJg/r8vam0LlxJ36jYxUaEUfY5xqhDWHIpfR1S1b7&#10;mRuIY/ftRqtDjGMjzahPcdz2cp4kS2l1x/FDqwfatFT/VAeL8LrJKrWbn8evbLHbVuo3dS/qE/H+&#10;bnp+AhFoCv/HcOFHOpTRtHcHNl70CI+LKA8ISxCXVq1i3COs0gxkWchrfvkHAAD//wMAUEsBAi0A&#10;FAAGAAgAAAAhALaDOJL+AAAA4QEAABMAAAAAAAAAAAAAAAAAAAAAAFtDb250ZW50X1R5cGVzXS54&#10;bWxQSwECLQAUAAYACAAAACEAOP0h/9YAAACUAQAACwAAAAAAAAAAAAAAAAAvAQAAX3JlbHMvLnJl&#10;bHNQSwECLQAUAAYACAAAACEAmQG9IJoCAACXBQAADgAAAAAAAAAAAAAAAAAuAgAAZHJzL2Uyb0Rv&#10;Yy54bWxQSwECLQAUAAYACAAAACEAOHKtK9wAAAAGAQAADwAAAAAAAAAAAAAAAAD0BAAAZHJzL2Rv&#10;d25yZXYueG1sUEsFBgAAAAAEAAQA8wAAAP0FAAAAAA==&#10;" fillcolor="white [3201]" stroked="f" strokeweight=".5pt">
                <v:textbo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13,6</w:t>
                      </w:r>
                    </w:p>
                  </w:txbxContent>
                </v:textbox>
              </v:shape>
            </w:pict>
          </mc:Fallback>
        </mc:AlternateContent>
      </w:r>
    </w:p>
    <w:p w:rsidR="003B0081" w:rsidRDefault="003B0081" w:rsidP="003B0081">
      <w:pPr>
        <w:spacing w:line="276" w:lineRule="auto"/>
        <w:ind w:firstLine="284"/>
        <w:jc w:val="center"/>
        <w:rPr>
          <w:rFonts w:ascii="Arial Narrow" w:hAnsi="Arial Narrow"/>
          <w:b/>
          <w:sz w:val="22"/>
          <w:szCs w:val="22"/>
        </w:rPr>
      </w:pPr>
    </w:p>
    <w:p w:rsidR="003B0081" w:rsidRDefault="003B0081" w:rsidP="003B0081">
      <w:pPr>
        <w:spacing w:line="276" w:lineRule="auto"/>
        <w:ind w:firstLine="284"/>
        <w:jc w:val="center"/>
        <w:rPr>
          <w:rFonts w:ascii="Arial Narrow" w:hAnsi="Arial Narrow"/>
          <w:b/>
          <w:sz w:val="22"/>
          <w:szCs w:val="22"/>
        </w:rPr>
      </w:pP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31968" behindDoc="0" locked="0" layoutInCell="1" allowOverlap="1" wp14:anchorId="66F69F52" wp14:editId="1E4B06DA">
                <wp:simplePos x="0" y="0"/>
                <wp:positionH relativeFrom="column">
                  <wp:posOffset>10795</wp:posOffset>
                </wp:positionH>
                <wp:positionV relativeFrom="paragraph">
                  <wp:posOffset>169545</wp:posOffset>
                </wp:positionV>
                <wp:extent cx="883920" cy="257175"/>
                <wp:effectExtent l="0" t="0" r="0" b="9525"/>
                <wp:wrapNone/>
                <wp:docPr id="14345" name="Поле 14345"/>
                <wp:cNvGraphicFramePr/>
                <a:graphic xmlns:a="http://schemas.openxmlformats.org/drawingml/2006/main">
                  <a:graphicData uri="http://schemas.microsoft.com/office/word/2010/wordprocessingShape">
                    <wps:wsp>
                      <wps:cNvSpPr txBox="1"/>
                      <wps:spPr>
                        <a:xfrm>
                          <a:off x="0" y="0"/>
                          <a:ext cx="88392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512F40" w:rsidRDefault="00C451DE" w:rsidP="003B0081">
                            <w:pPr>
                              <w:jc w:val="center"/>
                              <w:rPr>
                                <w:rFonts w:ascii="Arial Narrow" w:hAnsi="Arial Narrow"/>
                                <w:color w:val="404040" w:themeColor="text1" w:themeTint="BF"/>
                                <w:sz w:val="22"/>
                                <w:szCs w:val="22"/>
                              </w:rPr>
                            </w:pPr>
                            <w:r w:rsidRPr="00437EE2">
                              <w:rPr>
                                <w:rFonts w:ascii="Arial Narrow" w:hAnsi="Arial Narrow"/>
                                <w:color w:val="404040" w:themeColor="text1" w:themeTint="BF"/>
                                <w:sz w:val="22"/>
                                <w:szCs w:val="22"/>
                              </w:rPr>
                              <w:t xml:space="preserve">1 пол. 2016 </w:t>
                            </w:r>
                            <w:r w:rsidRPr="00194361">
                              <w:rPr>
                                <w:rFonts w:ascii="Arial Narrow" w:hAnsi="Arial Narrow"/>
                                <w:color w:val="404040" w:themeColor="text1" w:themeTint="BF"/>
                                <w:sz w:val="22"/>
                                <w:szCs w:val="22"/>
                                <w:highlight w:val="yellow"/>
                              </w:rPr>
                              <w:t>2016</w:t>
                            </w:r>
                            <w:r>
                              <w:rPr>
                                <w:rFonts w:ascii="Arial Narrow" w:hAnsi="Arial Narrow"/>
                                <w:color w:val="404040" w:themeColor="text1" w:themeTint="BF"/>
                                <w:sz w:val="22"/>
                                <w:szCs w:val="22"/>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45" o:spid="_x0000_s1085" type="#_x0000_t202" style="position:absolute;left:0;text-align:left;margin-left:.85pt;margin-top:13.35pt;width:69.6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p1nQIAAJkFAAAOAAAAZHJzL2Uyb0RvYy54bWysVM1uEzEQviPxDpbvdJM06U/UTRVaFSFV&#10;bUWLena8dmNhe4ztZDe8DE/BCYlnyCMx9m5+KL0Ucdm1Z76Z8Xzzc3beGE2WwgcFtqT9gx4lwnKo&#10;lH0q6eeHq3cnlITIbMU0WFHSlQj0fPL2zVntxmIAc9CV8ASd2DCuXUnnMbpxUQQ+F4aFA3DColKC&#10;Nyzi1T8VlWc1eje6GPR6R0UNvnIeuAgBpZetkk6yfykFj7dSBhGJLim+Leavz99Z+haTMzZ+8szN&#10;Fe+ewf7hFYYpi0G3ri5ZZGTh1V+ujOIeAsh4wMEUIKXiIueA2fR7z7K5nzMnci5ITnBbmsL/c8tv&#10;lneeqAprNzwcjiixzGCZ1t/Xv9Y/1z9IK0WWahfGCL53CI/Ne2jQIrGX5AGFKflGepP+mBZBPfK9&#10;2nIsmkg4Ck9ODk8HqOGoGoyO+8ej5KXYGTsf4gcBhqRDST2WMDPLltchttANJMUKoFV1pbTOl9Q2&#10;4kJ7smRYcB3zE9H5HyhtSV3So8NRLzu2kMxbz9omNyI3Thdul2A+xZUWCaPtJyGRuJznC7EZ58Ju&#10;42d0QkkM9RrDDr971WuM2zzQIkcGG7fGRlnwOfs8aTvKqi8bymSLx9rs5Z2OsZk1uWOO8vgk0Qyq&#10;FfaFh3a+guNXCqt3zUK8Yx4HCguOSyLe4kdqQPahO1EyB//tJXnCY5+jlpIaB7Sk4euCeUGJ/mhx&#10;Ak77w2Ga6HwZjo5TU/l9zWxfYxfmArAl+riOHM/HhI96c5QezCPukmmKiipmOcYuadwcL2K7NnAX&#10;cTGdZhDOsGPx2t47nlwnmlNvPjSPzLuugSN2/g1sRpmNn/Vxi02WFqaLCFLlJt+x2hUA5z+PSber&#10;0oLZv2fUbqNOfgMAAP//AwBQSwMEFAAGAAgAAAAhAHgjyJfdAAAABwEAAA8AAABkcnMvZG93bnJl&#10;di54bWxMjkFPg0AUhO8m/ofNM/Fi2kWqoMjSGKM28WapGm9b9glE9i1ht4D/3teTniaTmcx8+Xq2&#10;nRhx8K0jBZfLCARS5UxLtYJd+bS4AeGDJqM7R6jgBz2si9OTXGfGTfSK4zbUgkfIZ1pBE0KfSemr&#10;Bq32S9cjcfblBqsD26GWZtATj9tOxlGUSKtb4odG9/jQYPW9PVgFnxf1x4ufn9+m1fWqf9yMZfpu&#10;SqXOz+b7OxAB5/BXhiM+o0PBTHt3IONFxz7looI4YT3GV9EtiL2CJI1BFrn8z1/8AgAA//8DAFBL&#10;AQItABQABgAIAAAAIQC2gziS/gAAAOEBAAATAAAAAAAAAAAAAAAAAAAAAABbQ29udGVudF9UeXBl&#10;c10ueG1sUEsBAi0AFAAGAAgAAAAhADj9If/WAAAAlAEAAAsAAAAAAAAAAAAAAAAALwEAAF9yZWxz&#10;Ly5yZWxzUEsBAi0AFAAGAAgAAAAhAB5Y+nWdAgAAmQUAAA4AAAAAAAAAAAAAAAAALgIAAGRycy9l&#10;Mm9Eb2MueG1sUEsBAi0AFAAGAAgAAAAhAHgjyJfdAAAABwEAAA8AAAAAAAAAAAAAAAAA9wQAAGRy&#10;cy9kb3ducmV2LnhtbFBLBQYAAAAABAAEAPMAAAABBgAAAAA=&#10;" fillcolor="white [3201]" stroked="f" strokeweight=".5pt">
                <v:textbox>
                  <w:txbxContent>
                    <w:p w:rsidR="00C451DE" w:rsidRPr="00512F40" w:rsidRDefault="00C451DE" w:rsidP="003B0081">
                      <w:pPr>
                        <w:jc w:val="center"/>
                        <w:rPr>
                          <w:rFonts w:ascii="Arial Narrow" w:hAnsi="Arial Narrow"/>
                          <w:color w:val="404040" w:themeColor="text1" w:themeTint="BF"/>
                          <w:sz w:val="22"/>
                          <w:szCs w:val="22"/>
                        </w:rPr>
                      </w:pPr>
                      <w:r w:rsidRPr="00437EE2">
                        <w:rPr>
                          <w:rFonts w:ascii="Arial Narrow" w:hAnsi="Arial Narrow"/>
                          <w:color w:val="404040" w:themeColor="text1" w:themeTint="BF"/>
                          <w:sz w:val="22"/>
                          <w:szCs w:val="22"/>
                        </w:rPr>
                        <w:t xml:space="preserve">1 пол. 2016 </w:t>
                      </w:r>
                      <w:r w:rsidRPr="00194361">
                        <w:rPr>
                          <w:rFonts w:ascii="Arial Narrow" w:hAnsi="Arial Narrow"/>
                          <w:color w:val="404040" w:themeColor="text1" w:themeTint="BF"/>
                          <w:sz w:val="22"/>
                          <w:szCs w:val="22"/>
                          <w:highlight w:val="yellow"/>
                        </w:rPr>
                        <w:t>2016</w:t>
                      </w:r>
                      <w:r>
                        <w:rPr>
                          <w:rFonts w:ascii="Arial Narrow" w:hAnsi="Arial Narrow"/>
                          <w:color w:val="404040" w:themeColor="text1" w:themeTint="BF"/>
                          <w:sz w:val="22"/>
                          <w:szCs w:val="22"/>
                        </w:rPr>
                        <w:t xml:space="preserve"> год</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32992" behindDoc="0" locked="0" layoutInCell="1" allowOverlap="1" wp14:anchorId="3F52888D" wp14:editId="5C4D5B45">
                <wp:simplePos x="0" y="0"/>
                <wp:positionH relativeFrom="column">
                  <wp:posOffset>1987343</wp:posOffset>
                </wp:positionH>
                <wp:positionV relativeFrom="paragraph">
                  <wp:posOffset>169988</wp:posOffset>
                </wp:positionV>
                <wp:extent cx="1054839" cy="257175"/>
                <wp:effectExtent l="0" t="0" r="0" b="9525"/>
                <wp:wrapNone/>
                <wp:docPr id="14346" name="Поле 14346"/>
                <wp:cNvGraphicFramePr/>
                <a:graphic xmlns:a="http://schemas.openxmlformats.org/drawingml/2006/main">
                  <a:graphicData uri="http://schemas.microsoft.com/office/word/2010/wordprocessingShape">
                    <wps:wsp>
                      <wps:cNvSpPr txBox="1"/>
                      <wps:spPr>
                        <a:xfrm>
                          <a:off x="0" y="0"/>
                          <a:ext cx="1054839"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512F40" w:rsidRDefault="00C451DE" w:rsidP="003B0081">
                            <w:pPr>
                              <w:jc w:val="center"/>
                              <w:rPr>
                                <w:rFonts w:ascii="Arial Narrow" w:hAnsi="Arial Narrow"/>
                                <w:color w:val="404040" w:themeColor="text1" w:themeTint="BF"/>
                                <w:sz w:val="22"/>
                                <w:szCs w:val="22"/>
                              </w:rPr>
                            </w:pPr>
                            <w:r w:rsidRPr="00437EE2">
                              <w:rPr>
                                <w:rFonts w:ascii="Arial Narrow" w:hAnsi="Arial Narrow"/>
                                <w:color w:val="404040" w:themeColor="text1" w:themeTint="BF"/>
                                <w:sz w:val="22"/>
                                <w:szCs w:val="22"/>
                              </w:rPr>
                              <w:t>1 пол.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46" o:spid="_x0000_s1086" type="#_x0000_t202" style="position:absolute;left:0;text-align:left;margin-left:156.5pt;margin-top:13.4pt;width:83.0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SngIAAJoFAAAOAAAAZHJzL2Uyb0RvYy54bWysVEtu2zAQ3RfoHQjuG/mfxIgcuA5SFAiS&#10;oE6RNU2RsVCSw5K0JfcyPUVXBXoGH6lDSv40zSZFN9KQ82aG8+ZzcVlrRdbC+RJMTrsnHUqE4VCU&#10;5imnnx+u351R4gMzBVNgRE43wtPLyds3F5Udix4sQRXCEXRi/LiyOV2GYMdZ5vlSaOZPwAqDSglO&#10;s4BH95QVjlXoXaus1+mMsgpcYR1w4T3eXjVKOkn+pRQ83EnpRSAqp/i2kL4ufRfxm00u2PjJMbss&#10;efsM9g+v0Kw0GHTv6ooFRlau/MuVLrkDDzKccNAZSFlykXLAbLqdZ9nMl8yKlAuS4+2eJv//3PLb&#10;9b0jZYG1G/QHI0oM01im7fftr+3P7Q/S3CJLlfVjBM8twkP9Hmq0iOzFe4+XMflaOh3/mBZBPfK9&#10;2XMs6kB4NOoMB2f9c0o46nrD0+7pMLrJDtbW+fBBgCZRyKnDGiZq2frGhwa6g8RgHlRZXJdKpUPs&#10;GzFTjqwZVlyF9EZ0/gdKGVLldNQfdpJjA9G88axMdCNS57ThDhkmKWyUiBhlPgmJzKVEX4jNOBdm&#10;Hz+hI0piqNcYtvjDq15j3OSBFikymLA31qUBl7JPo3agrPiyo0w2eKzNUd5RDPWiTi0z2nfAAooN&#10;NoaDZsC85dclVu+G+XDPHE4U9gJuiXCHH6kA2YdWomQJ7ttL9xGPjY5aSiqc0Jz6ryvmBCXqo8ER&#10;OO8OBnGk02EwPO3hwR1rFscas9IzwJbo4j6yPIkRH9ROlA70Iy6TaYyKKmY4xs5p2Imz0OwNXEZc&#10;TKcJhENsWbgxc8uj60hz7M2H+pE52zZwwNa/hd0ss/GzPm6w0dLAdBVAlqnJI9ENq20BcAGkMWmX&#10;Vdwwx+eEOqzUyW8AAAD//wMAUEsDBBQABgAIAAAAIQDn4CLr4AAAAAkBAAAPAAAAZHJzL2Rvd25y&#10;ZXYueG1sTI9NT4QwEIbvJv6HZky8GLewKCgybIxRN/Hm4ke8dekIRDoltAv4760nPU7mzfs+T7FZ&#10;TC8mGl1nGSFeRSCIa6s7bhBeqofzKxDOK9aqt0wI3+RgUx4fFSrXduZnmna+EaGEXa4QWu+HXEpX&#10;t2SUW9mBOPw+7WiUD+fYSD2qOZSbXq6jKJVGdRwWWjXQXUv11+5gED7Omvcntzy+zsllMtxvpyp7&#10;0xXi6clyewPC0+L/wvCLH9ChDEx7e2DtRI+QxElw8QjrNCiEwEV2HYPYI6RZArIs5H+D8gcAAP//&#10;AwBQSwECLQAUAAYACAAAACEAtoM4kv4AAADhAQAAEwAAAAAAAAAAAAAAAAAAAAAAW0NvbnRlbnRf&#10;VHlwZXNdLnhtbFBLAQItABQABgAIAAAAIQA4/SH/1gAAAJQBAAALAAAAAAAAAAAAAAAAAC8BAABf&#10;cmVscy8ucmVsc1BLAQItABQABgAIAAAAIQAnPDUSngIAAJoFAAAOAAAAAAAAAAAAAAAAAC4CAABk&#10;cnMvZTJvRG9jLnhtbFBLAQItABQABgAIAAAAIQDn4CLr4AAAAAkBAAAPAAAAAAAAAAAAAAAAAPgE&#10;AABkcnMvZG93bnJldi54bWxQSwUGAAAAAAQABADzAAAABQYAAAAA&#10;" fillcolor="white [3201]" stroked="f" strokeweight=".5pt">
                <v:textbox>
                  <w:txbxContent>
                    <w:p w:rsidR="00C451DE" w:rsidRPr="00512F40" w:rsidRDefault="00C451DE" w:rsidP="003B0081">
                      <w:pPr>
                        <w:jc w:val="center"/>
                        <w:rPr>
                          <w:rFonts w:ascii="Arial Narrow" w:hAnsi="Arial Narrow"/>
                          <w:color w:val="404040" w:themeColor="text1" w:themeTint="BF"/>
                          <w:sz w:val="22"/>
                          <w:szCs w:val="22"/>
                        </w:rPr>
                      </w:pPr>
                      <w:r w:rsidRPr="00437EE2">
                        <w:rPr>
                          <w:rFonts w:ascii="Arial Narrow" w:hAnsi="Arial Narrow"/>
                          <w:color w:val="404040" w:themeColor="text1" w:themeTint="BF"/>
                          <w:sz w:val="22"/>
                          <w:szCs w:val="22"/>
                        </w:rPr>
                        <w:t>1 пол. 2017</w:t>
                      </w:r>
                    </w:p>
                  </w:txbxContent>
                </v:textbox>
              </v:shape>
            </w:pict>
          </mc:Fallback>
        </mc:AlternateContent>
      </w:r>
    </w:p>
    <w:p w:rsidR="003B0081" w:rsidRPr="00D02DE8" w:rsidRDefault="003B0081" w:rsidP="003B0081">
      <w:pPr>
        <w:spacing w:line="276" w:lineRule="auto"/>
        <w:ind w:firstLine="284"/>
        <w:jc w:val="center"/>
        <w:rPr>
          <w:rFonts w:ascii="Arial Narrow" w:hAnsi="Arial Narrow"/>
          <w:b/>
          <w:sz w:val="22"/>
          <w:szCs w:val="22"/>
        </w:rPr>
      </w:pPr>
    </w:p>
    <w:p w:rsidR="003B0081" w:rsidRPr="00437EE2" w:rsidRDefault="003B0081" w:rsidP="003B0081">
      <w:pPr>
        <w:ind w:firstLine="284"/>
        <w:rPr>
          <w:rFonts w:ascii="Arial Narrow" w:hAnsi="Arial Narrow"/>
          <w:sz w:val="26"/>
          <w:szCs w:val="26"/>
        </w:rPr>
      </w:pPr>
      <w:r>
        <w:rPr>
          <w:rFonts w:ascii="Arial Narrow" w:hAnsi="Arial Narrow"/>
          <w:sz w:val="26"/>
          <w:szCs w:val="26"/>
        </w:rPr>
        <w:br w:type="column"/>
      </w:r>
      <w:proofErr w:type="gramStart"/>
      <w:r w:rsidRPr="00437EE2">
        <w:rPr>
          <w:rFonts w:ascii="Arial Narrow" w:hAnsi="Arial Narrow"/>
          <w:sz w:val="26"/>
          <w:szCs w:val="26"/>
        </w:rPr>
        <w:lastRenderedPageBreak/>
        <w:t xml:space="preserve">По результатам выездных и камеральных налоговых проверок в бюджет </w:t>
      </w:r>
      <w:r w:rsidRPr="00437EE2">
        <w:rPr>
          <w:rFonts w:ascii="Arial Narrow" w:hAnsi="Arial Narrow"/>
          <w:b/>
          <w:sz w:val="26"/>
          <w:szCs w:val="26"/>
        </w:rPr>
        <w:t xml:space="preserve">поступило </w:t>
      </w:r>
      <w:r w:rsidRPr="00437EE2">
        <w:rPr>
          <w:rFonts w:ascii="Arial Narrow" w:hAnsi="Arial Narrow"/>
          <w:sz w:val="26"/>
          <w:szCs w:val="26"/>
        </w:rPr>
        <w:t>114</w:t>
      </w:r>
      <w:r>
        <w:rPr>
          <w:rFonts w:ascii="Arial Narrow" w:hAnsi="Arial Narrow"/>
          <w:sz w:val="26"/>
          <w:szCs w:val="26"/>
        </w:rPr>
        <w:t xml:space="preserve">,1 </w:t>
      </w:r>
      <w:r w:rsidRPr="00437EE2">
        <w:rPr>
          <w:rFonts w:ascii="Arial Narrow" w:hAnsi="Arial Narrow"/>
          <w:sz w:val="26"/>
          <w:szCs w:val="26"/>
        </w:rPr>
        <w:t xml:space="preserve">млрд. рублей, что практически </w:t>
      </w:r>
      <w:r>
        <w:rPr>
          <w:rFonts w:ascii="Arial Narrow" w:hAnsi="Arial Narrow"/>
          <w:sz w:val="26"/>
          <w:szCs w:val="26"/>
        </w:rPr>
        <w:t xml:space="preserve">соответствует </w:t>
      </w:r>
      <w:r w:rsidRPr="00437EE2">
        <w:rPr>
          <w:rFonts w:ascii="Arial Narrow" w:hAnsi="Arial Narrow"/>
          <w:sz w:val="26"/>
          <w:szCs w:val="26"/>
        </w:rPr>
        <w:t>поступлениям 1 полугодия 2016 года</w:t>
      </w:r>
      <w:r>
        <w:rPr>
          <w:rFonts w:ascii="Arial Narrow" w:hAnsi="Arial Narrow"/>
          <w:sz w:val="26"/>
          <w:szCs w:val="26"/>
        </w:rPr>
        <w:t xml:space="preserve"> (114,9 млрд. рублей)</w:t>
      </w:r>
      <w:r w:rsidRPr="00437EE2">
        <w:rPr>
          <w:rFonts w:ascii="Arial Narrow" w:hAnsi="Arial Narrow"/>
          <w:sz w:val="26"/>
          <w:szCs w:val="26"/>
        </w:rPr>
        <w:t>, в том числе по выездным налоговым проверкам</w:t>
      </w:r>
      <w:r>
        <w:rPr>
          <w:rFonts w:ascii="Arial Narrow" w:hAnsi="Arial Narrow"/>
          <w:sz w:val="26"/>
          <w:szCs w:val="26"/>
        </w:rPr>
        <w:t xml:space="preserve"> поступило</w:t>
      </w:r>
      <w:r w:rsidRPr="00437EE2">
        <w:rPr>
          <w:rFonts w:ascii="Arial Narrow" w:hAnsi="Arial Narrow"/>
          <w:sz w:val="26"/>
          <w:szCs w:val="26"/>
        </w:rPr>
        <w:t xml:space="preserve"> – </w:t>
      </w:r>
      <w:r>
        <w:rPr>
          <w:rFonts w:ascii="Arial Narrow" w:hAnsi="Arial Narrow"/>
          <w:sz w:val="26"/>
          <w:szCs w:val="26"/>
        </w:rPr>
        <w:t>97,8</w:t>
      </w:r>
      <w:r w:rsidRPr="00437EE2">
        <w:rPr>
          <w:rFonts w:ascii="Arial Narrow" w:hAnsi="Arial Narrow"/>
          <w:sz w:val="26"/>
          <w:szCs w:val="26"/>
        </w:rPr>
        <w:t xml:space="preserve"> млрд. руб., что на </w:t>
      </w:r>
      <w:r>
        <w:rPr>
          <w:rFonts w:ascii="Arial Narrow" w:hAnsi="Arial Narrow"/>
          <w:sz w:val="26"/>
          <w:szCs w:val="26"/>
        </w:rPr>
        <w:t>7,7</w:t>
      </w:r>
      <w:r w:rsidRPr="00437EE2">
        <w:rPr>
          <w:rFonts w:ascii="Arial Narrow" w:hAnsi="Arial Narrow"/>
          <w:sz w:val="26"/>
          <w:szCs w:val="26"/>
        </w:rPr>
        <w:t xml:space="preserve"> млрд. руб., или на 8,6% больше чем в 1 полугодии 2016 года</w:t>
      </w:r>
      <w:r>
        <w:rPr>
          <w:rFonts w:ascii="Arial Narrow" w:hAnsi="Arial Narrow"/>
          <w:sz w:val="26"/>
          <w:szCs w:val="26"/>
        </w:rPr>
        <w:t xml:space="preserve"> (90,0 млрд. руб.)</w:t>
      </w:r>
      <w:r w:rsidRPr="00437EE2">
        <w:rPr>
          <w:rFonts w:ascii="Arial Narrow" w:hAnsi="Arial Narrow"/>
          <w:sz w:val="26"/>
          <w:szCs w:val="26"/>
        </w:rPr>
        <w:t>.</w:t>
      </w:r>
      <w:proofErr w:type="gramEnd"/>
    </w:p>
    <w:p w:rsidR="003B0081" w:rsidRDefault="003B0081" w:rsidP="003B0081">
      <w:pPr>
        <w:ind w:firstLine="284"/>
        <w:rPr>
          <w:rFonts w:ascii="Arial Narrow" w:hAnsi="Arial Narrow"/>
          <w:sz w:val="26"/>
          <w:szCs w:val="26"/>
          <w:highlight w:val="yellow"/>
        </w:rPr>
      </w:pPr>
    </w:p>
    <w:p w:rsidR="003B0081" w:rsidRPr="00726996" w:rsidRDefault="003B0081" w:rsidP="003B0081">
      <w:pPr>
        <w:spacing w:before="120" w:line="220" w:lineRule="exact"/>
        <w:ind w:firstLine="284"/>
        <w:jc w:val="center"/>
        <w:rPr>
          <w:rFonts w:ascii="Arial Narrow" w:hAnsi="Arial Narrow"/>
          <w:b/>
          <w:sz w:val="22"/>
          <w:szCs w:val="22"/>
        </w:rPr>
      </w:pPr>
      <w:r>
        <w:rPr>
          <w:rFonts w:ascii="Arial Narrow" w:hAnsi="Arial Narrow"/>
          <w:b/>
          <w:sz w:val="22"/>
          <w:szCs w:val="22"/>
        </w:rPr>
        <w:t>Поступило</w:t>
      </w:r>
      <w:r w:rsidRPr="00726996">
        <w:rPr>
          <w:rFonts w:ascii="Arial Narrow" w:hAnsi="Arial Narrow"/>
          <w:b/>
          <w:sz w:val="22"/>
          <w:szCs w:val="22"/>
        </w:rPr>
        <w:t xml:space="preserve"> по результатам</w:t>
      </w:r>
    </w:p>
    <w:p w:rsidR="003B0081" w:rsidRPr="00726996" w:rsidRDefault="003B0081" w:rsidP="003B0081">
      <w:pPr>
        <w:spacing w:line="220" w:lineRule="exact"/>
        <w:ind w:firstLine="284"/>
        <w:jc w:val="center"/>
        <w:rPr>
          <w:rFonts w:ascii="Arial Narrow" w:hAnsi="Arial Narrow"/>
          <w:b/>
          <w:sz w:val="22"/>
          <w:szCs w:val="22"/>
        </w:rPr>
      </w:pPr>
      <w:r>
        <w:rPr>
          <w:rFonts w:ascii="Arial Narrow" w:hAnsi="Arial Narrow"/>
          <w:b/>
          <w:sz w:val="22"/>
          <w:szCs w:val="22"/>
        </w:rPr>
        <w:t xml:space="preserve">выездных </w:t>
      </w:r>
      <w:r w:rsidRPr="00726996">
        <w:rPr>
          <w:rFonts w:ascii="Arial Narrow" w:hAnsi="Arial Narrow"/>
          <w:b/>
          <w:sz w:val="22"/>
          <w:szCs w:val="22"/>
        </w:rPr>
        <w:t>налоговых проверок</w:t>
      </w:r>
    </w:p>
    <w:p w:rsidR="003B0081" w:rsidRPr="00726996" w:rsidRDefault="003B0081" w:rsidP="003B0081">
      <w:pPr>
        <w:spacing w:line="220" w:lineRule="exact"/>
        <w:ind w:firstLine="284"/>
        <w:jc w:val="center"/>
        <w:rPr>
          <w:rFonts w:ascii="Arial Narrow" w:hAnsi="Arial Narrow"/>
          <w:b/>
          <w:snapToGrid w:val="0"/>
          <w:sz w:val="22"/>
          <w:szCs w:val="22"/>
        </w:rPr>
      </w:pPr>
      <w:r>
        <w:rPr>
          <w:rFonts w:ascii="Arial Narrow" w:hAnsi="Arial Narrow"/>
          <w:b/>
          <w:snapToGrid w:val="0"/>
          <w:sz w:val="22"/>
          <w:szCs w:val="22"/>
        </w:rPr>
        <w:t xml:space="preserve">в 1 полугодии </w:t>
      </w:r>
      <w:r w:rsidRPr="00726996">
        <w:rPr>
          <w:rFonts w:ascii="Arial Narrow" w:hAnsi="Arial Narrow"/>
          <w:b/>
          <w:snapToGrid w:val="0"/>
          <w:sz w:val="22"/>
          <w:szCs w:val="22"/>
        </w:rPr>
        <w:t>201</w:t>
      </w:r>
      <w:r>
        <w:rPr>
          <w:rFonts w:ascii="Arial Narrow" w:hAnsi="Arial Narrow"/>
          <w:b/>
          <w:snapToGrid w:val="0"/>
          <w:sz w:val="22"/>
          <w:szCs w:val="22"/>
        </w:rPr>
        <w:t>6</w:t>
      </w:r>
      <w:r w:rsidRPr="00726996">
        <w:rPr>
          <w:rFonts w:ascii="Arial Narrow" w:hAnsi="Arial Narrow"/>
          <w:b/>
          <w:snapToGrid w:val="0"/>
          <w:sz w:val="22"/>
          <w:szCs w:val="22"/>
        </w:rPr>
        <w:t>-201</w:t>
      </w:r>
      <w:r>
        <w:rPr>
          <w:rFonts w:ascii="Arial Narrow" w:hAnsi="Arial Narrow"/>
          <w:b/>
          <w:snapToGrid w:val="0"/>
          <w:sz w:val="22"/>
          <w:szCs w:val="22"/>
        </w:rPr>
        <w:t xml:space="preserve">7 </w:t>
      </w:r>
      <w:r w:rsidRPr="00726996">
        <w:rPr>
          <w:rFonts w:ascii="Arial Narrow" w:hAnsi="Arial Narrow"/>
          <w:b/>
          <w:snapToGrid w:val="0"/>
          <w:sz w:val="22"/>
          <w:szCs w:val="22"/>
        </w:rPr>
        <w:t>гг.</w:t>
      </w:r>
    </w:p>
    <w:p w:rsidR="003B0081" w:rsidRPr="007D08A3" w:rsidRDefault="003B0081" w:rsidP="003B0081">
      <w:pPr>
        <w:spacing w:line="220" w:lineRule="exact"/>
        <w:ind w:firstLine="284"/>
        <w:jc w:val="center"/>
        <w:rPr>
          <w:rFonts w:ascii="Arial Narrow" w:hAnsi="Arial Narrow"/>
          <w:b/>
          <w:sz w:val="22"/>
          <w:szCs w:val="22"/>
        </w:rPr>
      </w:pPr>
    </w:p>
    <w:p w:rsidR="003B0081" w:rsidRDefault="003B0081" w:rsidP="003B0081">
      <w:r w:rsidRPr="00194361">
        <w:rPr>
          <w:rFonts w:ascii="Arial Narrow" w:hAnsi="Arial Narrow"/>
          <w:noProof/>
          <w:sz w:val="26"/>
          <w:szCs w:val="26"/>
          <w:highlight w:val="blue"/>
        </w:rPr>
        <w:drawing>
          <wp:inline distT="0" distB="0" distL="0" distR="0" wp14:anchorId="1EB33BF0" wp14:editId="5D0F1FCE">
            <wp:extent cx="2743200" cy="2621280"/>
            <wp:effectExtent l="0" t="0" r="0" b="762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B0081" w:rsidRDefault="003B0081" w:rsidP="003B0081"/>
    <w:p w:rsidR="003B0081" w:rsidRDefault="003B0081" w:rsidP="003B0081">
      <w:pPr>
        <w:ind w:firstLine="284"/>
        <w:rPr>
          <w:rFonts w:ascii="Arial Narrow" w:hAnsi="Arial Narrow"/>
          <w:sz w:val="26"/>
          <w:szCs w:val="26"/>
        </w:rPr>
      </w:pPr>
      <w:r>
        <w:rPr>
          <w:rFonts w:ascii="Arial Narrow" w:hAnsi="Arial Narrow"/>
          <w:sz w:val="26"/>
          <w:szCs w:val="26"/>
        </w:rPr>
        <w:t>ФНС России смещает акценты с доначислений налогов по результатам налоговых проверок на добровольную уплату налогов. Вследствие чего</w:t>
      </w:r>
      <w:r w:rsidRPr="00437EE2">
        <w:rPr>
          <w:rFonts w:ascii="Arial Narrow" w:hAnsi="Arial Narrow"/>
          <w:sz w:val="26"/>
          <w:szCs w:val="26"/>
        </w:rPr>
        <w:t xml:space="preserve"> дополнительно поступило в бюджет 17 млрд. руб. </w:t>
      </w:r>
    </w:p>
    <w:p w:rsidR="003B0081" w:rsidRPr="000A06CA" w:rsidRDefault="003B0081" w:rsidP="003B0081">
      <w:pPr>
        <w:ind w:firstLine="284"/>
        <w:rPr>
          <w:rFonts w:ascii="Arial Narrow" w:hAnsi="Arial Narrow"/>
          <w:sz w:val="26"/>
          <w:szCs w:val="26"/>
        </w:rPr>
      </w:pPr>
      <w:r w:rsidRPr="00437EE2">
        <w:rPr>
          <w:rFonts w:ascii="Arial Narrow" w:hAnsi="Arial Narrow"/>
          <w:sz w:val="26"/>
          <w:szCs w:val="26"/>
        </w:rPr>
        <w:t>Таким образом, дополнительно поступило в бюджет по результатам контрольной и аналитической работы 131 млрд. руб.</w:t>
      </w:r>
      <w:r>
        <w:rPr>
          <w:rFonts w:ascii="Arial Narrow" w:hAnsi="Arial Narrow"/>
          <w:sz w:val="26"/>
          <w:szCs w:val="26"/>
        </w:rPr>
        <w:t xml:space="preserve">, что на 8,4 млрд. руб., или на 6,8% больше, чем за аналогичный период 2016 года (122,7 </w:t>
      </w:r>
      <w:proofErr w:type="spellStart"/>
      <w:r>
        <w:rPr>
          <w:rFonts w:ascii="Arial Narrow" w:hAnsi="Arial Narrow"/>
          <w:sz w:val="26"/>
          <w:szCs w:val="26"/>
        </w:rPr>
        <w:t>млрд</w:t>
      </w:r>
      <w:proofErr w:type="gramStart"/>
      <w:r>
        <w:rPr>
          <w:rFonts w:ascii="Arial Narrow" w:hAnsi="Arial Narrow"/>
          <w:sz w:val="26"/>
          <w:szCs w:val="26"/>
        </w:rPr>
        <w:t>.р</w:t>
      </w:r>
      <w:proofErr w:type="gramEnd"/>
      <w:r>
        <w:rPr>
          <w:rFonts w:ascii="Arial Narrow" w:hAnsi="Arial Narrow"/>
          <w:sz w:val="26"/>
          <w:szCs w:val="26"/>
        </w:rPr>
        <w:t>уб</w:t>
      </w:r>
      <w:proofErr w:type="spellEnd"/>
      <w:r>
        <w:rPr>
          <w:rFonts w:ascii="Arial Narrow" w:hAnsi="Arial Narrow"/>
          <w:sz w:val="26"/>
          <w:szCs w:val="26"/>
        </w:rPr>
        <w:t>.).</w:t>
      </w:r>
    </w:p>
    <w:p w:rsidR="003B0081" w:rsidRPr="0014406E" w:rsidRDefault="003B0081" w:rsidP="003B0081">
      <w:pPr>
        <w:ind w:firstLine="284"/>
        <w:rPr>
          <w:rFonts w:ascii="Arial Narrow" w:hAnsi="Arial Narrow"/>
          <w:b/>
          <w:sz w:val="30"/>
          <w:szCs w:val="30"/>
        </w:rPr>
      </w:pPr>
      <w:r>
        <w:rPr>
          <w:rFonts w:ascii="Arial Narrow" w:hAnsi="Arial Narrow"/>
          <w:b/>
          <w:sz w:val="30"/>
          <w:szCs w:val="30"/>
        </w:rPr>
        <w:br w:type="column"/>
      </w:r>
      <w:r w:rsidRPr="00512F40">
        <w:rPr>
          <w:rFonts w:ascii="Arial Narrow" w:hAnsi="Arial Narrow"/>
          <w:b/>
          <w:sz w:val="30"/>
          <w:szCs w:val="30"/>
        </w:rPr>
        <w:lastRenderedPageBreak/>
        <w:t xml:space="preserve">Камеральный контроль </w:t>
      </w:r>
    </w:p>
    <w:p w:rsidR="003B0081" w:rsidRPr="00D37641" w:rsidRDefault="003B0081" w:rsidP="003B0081">
      <w:pPr>
        <w:ind w:firstLine="284"/>
        <w:rPr>
          <w:rFonts w:ascii="Arial Narrow" w:hAnsi="Arial Narrow"/>
          <w:sz w:val="26"/>
          <w:szCs w:val="26"/>
        </w:rPr>
      </w:pPr>
      <w:r>
        <w:rPr>
          <w:rFonts w:ascii="Arial Narrow" w:hAnsi="Arial Narrow"/>
          <w:sz w:val="26"/>
          <w:szCs w:val="26"/>
        </w:rPr>
        <w:t xml:space="preserve">В </w:t>
      </w:r>
      <w:r>
        <w:rPr>
          <w:rFonts w:ascii="Arial Narrow" w:hAnsi="Arial Narrow"/>
          <w:sz w:val="26"/>
          <w:szCs w:val="26"/>
          <w:lang w:val="en-US"/>
        </w:rPr>
        <w:t>I</w:t>
      </w:r>
      <w:r w:rsidRPr="001A3567">
        <w:rPr>
          <w:rFonts w:ascii="Arial Narrow" w:hAnsi="Arial Narrow"/>
          <w:sz w:val="26"/>
          <w:szCs w:val="26"/>
        </w:rPr>
        <w:t xml:space="preserve"> </w:t>
      </w:r>
      <w:r>
        <w:rPr>
          <w:rFonts w:ascii="Arial Narrow" w:hAnsi="Arial Narrow"/>
          <w:sz w:val="26"/>
          <w:szCs w:val="26"/>
        </w:rPr>
        <w:t xml:space="preserve">полугодии 2017 </w:t>
      </w:r>
      <w:r w:rsidRPr="00D37641">
        <w:rPr>
          <w:rFonts w:ascii="Arial Narrow" w:hAnsi="Arial Narrow"/>
          <w:sz w:val="26"/>
          <w:szCs w:val="26"/>
        </w:rPr>
        <w:t>год</w:t>
      </w:r>
      <w:r>
        <w:rPr>
          <w:rFonts w:ascii="Arial Narrow" w:hAnsi="Arial Narrow"/>
          <w:sz w:val="26"/>
          <w:szCs w:val="26"/>
        </w:rPr>
        <w:t xml:space="preserve">а </w:t>
      </w:r>
      <w:r w:rsidRPr="00D37641">
        <w:rPr>
          <w:rFonts w:ascii="Arial Narrow" w:hAnsi="Arial Narrow"/>
          <w:sz w:val="26"/>
          <w:szCs w:val="26"/>
        </w:rPr>
        <w:t xml:space="preserve">по сравнению с </w:t>
      </w:r>
      <w:r w:rsidRPr="001A3567">
        <w:rPr>
          <w:rFonts w:ascii="Arial Narrow" w:hAnsi="Arial Narrow"/>
          <w:sz w:val="26"/>
          <w:szCs w:val="26"/>
        </w:rPr>
        <w:t>I полугоди</w:t>
      </w:r>
      <w:r>
        <w:rPr>
          <w:rFonts w:ascii="Arial Narrow" w:hAnsi="Arial Narrow"/>
          <w:sz w:val="26"/>
          <w:szCs w:val="26"/>
        </w:rPr>
        <w:t>ем 2016 года</w:t>
      </w:r>
      <w:r w:rsidRPr="00D37641">
        <w:rPr>
          <w:rFonts w:ascii="Arial Narrow" w:hAnsi="Arial Narrow"/>
          <w:sz w:val="26"/>
          <w:szCs w:val="26"/>
        </w:rPr>
        <w:t xml:space="preserve"> суммы дополнительно начисленных платежей по результатам камеральных налоговых проверок </w:t>
      </w:r>
      <w:r>
        <w:rPr>
          <w:rFonts w:ascii="Arial Narrow" w:hAnsi="Arial Narrow"/>
          <w:sz w:val="26"/>
          <w:szCs w:val="26"/>
        </w:rPr>
        <w:t>сократились</w:t>
      </w:r>
      <w:r w:rsidRPr="00D37641">
        <w:rPr>
          <w:rFonts w:ascii="Arial Narrow" w:hAnsi="Arial Narrow"/>
          <w:sz w:val="26"/>
          <w:szCs w:val="26"/>
        </w:rPr>
        <w:t xml:space="preserve"> </w:t>
      </w:r>
      <w:r>
        <w:rPr>
          <w:rFonts w:ascii="Arial Narrow" w:hAnsi="Arial Narrow"/>
          <w:sz w:val="26"/>
          <w:szCs w:val="26"/>
        </w:rPr>
        <w:t xml:space="preserve">в 2 раза и составили 29,5 </w:t>
      </w:r>
      <w:r w:rsidRPr="00D37641">
        <w:rPr>
          <w:rFonts w:ascii="Arial Narrow" w:hAnsi="Arial Narrow"/>
          <w:sz w:val="26"/>
          <w:szCs w:val="26"/>
        </w:rPr>
        <w:t>млрд. рублей.</w:t>
      </w:r>
    </w:p>
    <w:p w:rsidR="003B0081" w:rsidRPr="00E16847" w:rsidRDefault="003B0081" w:rsidP="003B0081">
      <w:pPr>
        <w:spacing w:before="120"/>
        <w:ind w:firstLine="284"/>
        <w:jc w:val="center"/>
        <w:rPr>
          <w:rFonts w:ascii="Arial Narrow" w:hAnsi="Arial Narrow"/>
          <w:b/>
          <w:sz w:val="22"/>
          <w:szCs w:val="22"/>
        </w:rPr>
      </w:pPr>
      <w:r w:rsidRPr="00E16847">
        <w:rPr>
          <w:rFonts w:ascii="Arial Narrow" w:hAnsi="Arial Narrow"/>
          <w:b/>
          <w:sz w:val="22"/>
          <w:szCs w:val="22"/>
        </w:rPr>
        <w:t>Дополнительно начислено по результатам камеральных налоговых проверок</w:t>
      </w:r>
    </w:p>
    <w:p w:rsidR="003B0081" w:rsidRDefault="003B0081" w:rsidP="003B0081">
      <w:pPr>
        <w:ind w:firstLine="284"/>
        <w:jc w:val="center"/>
        <w:rPr>
          <w:rFonts w:ascii="Arial Narrow" w:hAnsi="Arial Narrow"/>
          <w:b/>
          <w:sz w:val="22"/>
          <w:szCs w:val="22"/>
        </w:rPr>
      </w:pPr>
      <w:r>
        <w:rPr>
          <w:rFonts w:ascii="Arial Narrow" w:hAnsi="Arial Narrow"/>
          <w:b/>
          <w:sz w:val="22"/>
          <w:szCs w:val="22"/>
        </w:rPr>
        <w:t>в</w:t>
      </w:r>
      <w:r w:rsidRPr="00E16847">
        <w:rPr>
          <w:rFonts w:ascii="Arial Narrow" w:hAnsi="Arial Narrow"/>
          <w:b/>
          <w:sz w:val="22"/>
          <w:szCs w:val="22"/>
        </w:rPr>
        <w:t xml:space="preserve"> </w:t>
      </w:r>
      <w:r>
        <w:rPr>
          <w:rFonts w:ascii="Arial Narrow" w:hAnsi="Arial Narrow"/>
          <w:b/>
          <w:sz w:val="22"/>
          <w:szCs w:val="22"/>
          <w:lang w:val="en-US"/>
        </w:rPr>
        <w:t>I</w:t>
      </w:r>
      <w:r>
        <w:rPr>
          <w:rFonts w:ascii="Arial Narrow" w:hAnsi="Arial Narrow"/>
          <w:b/>
          <w:sz w:val="22"/>
          <w:szCs w:val="22"/>
        </w:rPr>
        <w:t xml:space="preserve"> полугодии 2016</w:t>
      </w:r>
      <w:r w:rsidRPr="00E16847">
        <w:rPr>
          <w:rFonts w:ascii="Arial Narrow" w:hAnsi="Arial Narrow"/>
          <w:b/>
          <w:sz w:val="22"/>
          <w:szCs w:val="22"/>
        </w:rPr>
        <w:t>-201</w:t>
      </w:r>
      <w:r>
        <w:rPr>
          <w:rFonts w:ascii="Arial Narrow" w:hAnsi="Arial Narrow"/>
          <w:b/>
          <w:sz w:val="22"/>
          <w:szCs w:val="22"/>
        </w:rPr>
        <w:t>7 гг.</w:t>
      </w:r>
    </w:p>
    <w:p w:rsidR="003B0081" w:rsidRPr="00B50178" w:rsidRDefault="003B0081" w:rsidP="003B0081">
      <w:pPr>
        <w:ind w:firstLine="284"/>
        <w:rPr>
          <w:rFonts w:ascii="Arial Narrow" w:hAnsi="Arial Narrow"/>
          <w:szCs w:val="26"/>
        </w:rPr>
      </w:pPr>
    </w:p>
    <w:p w:rsidR="003B0081" w:rsidRDefault="003B0081" w:rsidP="003B0081">
      <w:pPr>
        <w:ind w:firstLine="284"/>
        <w:rPr>
          <w:rFonts w:ascii="Arial Narrow" w:hAnsi="Arial Narrow"/>
          <w:sz w:val="26"/>
          <w:szCs w:val="26"/>
        </w:rPr>
      </w:pPr>
      <w:r>
        <w:rPr>
          <w:rFonts w:ascii="Arial Narrow" w:hAnsi="Arial Narrow"/>
          <w:noProof/>
          <w:sz w:val="26"/>
          <w:szCs w:val="26"/>
        </w:rPr>
        <w:drawing>
          <wp:inline distT="0" distB="0" distL="0" distR="0" wp14:anchorId="284415D4" wp14:editId="57062062">
            <wp:extent cx="2743200" cy="2438400"/>
            <wp:effectExtent l="0" t="0" r="0" b="0"/>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B0081" w:rsidRDefault="003B0081" w:rsidP="003B0081">
      <w:pPr>
        <w:ind w:firstLine="284"/>
        <w:rPr>
          <w:rFonts w:ascii="Arial Narrow" w:hAnsi="Arial Narrow"/>
          <w:sz w:val="26"/>
          <w:szCs w:val="26"/>
        </w:rPr>
      </w:pPr>
    </w:p>
    <w:p w:rsidR="003B0081" w:rsidRPr="00D37641" w:rsidRDefault="003B0081" w:rsidP="003B0081">
      <w:pPr>
        <w:ind w:firstLine="284"/>
        <w:rPr>
          <w:rFonts w:ascii="Arial Narrow" w:hAnsi="Arial Narrow"/>
          <w:sz w:val="26"/>
          <w:szCs w:val="26"/>
        </w:rPr>
      </w:pPr>
      <w:r w:rsidRPr="00D37641">
        <w:rPr>
          <w:rFonts w:ascii="Arial Narrow" w:hAnsi="Arial Narrow"/>
          <w:sz w:val="26"/>
          <w:szCs w:val="26"/>
        </w:rPr>
        <w:t xml:space="preserve">Эффективность одной камеральной проверки </w:t>
      </w:r>
      <w:r>
        <w:rPr>
          <w:rFonts w:ascii="Arial Narrow" w:hAnsi="Arial Narrow"/>
          <w:sz w:val="26"/>
          <w:szCs w:val="26"/>
        </w:rPr>
        <w:t xml:space="preserve">снизилась в 3 раза </w:t>
      </w:r>
      <w:r w:rsidRPr="00D37641">
        <w:rPr>
          <w:rFonts w:ascii="Arial Narrow" w:hAnsi="Arial Narrow"/>
          <w:sz w:val="26"/>
          <w:szCs w:val="26"/>
        </w:rPr>
        <w:t xml:space="preserve">и составила </w:t>
      </w:r>
      <w:r>
        <w:rPr>
          <w:rFonts w:ascii="Arial Narrow" w:hAnsi="Arial Narrow"/>
          <w:sz w:val="26"/>
          <w:szCs w:val="26"/>
        </w:rPr>
        <w:t>21,9 тыс. руб.</w:t>
      </w:r>
    </w:p>
    <w:p w:rsidR="003B0081" w:rsidRPr="00D02DE8" w:rsidRDefault="003B0081" w:rsidP="003B0081">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p>
    <w:p w:rsidR="003B0081" w:rsidRDefault="003B0081" w:rsidP="003B0081">
      <w:pPr>
        <w:spacing w:line="220" w:lineRule="exact"/>
        <w:ind w:firstLine="284"/>
        <w:jc w:val="center"/>
        <w:rPr>
          <w:rFonts w:ascii="Arial Narrow" w:hAnsi="Arial Narrow"/>
          <w:b/>
          <w:sz w:val="22"/>
          <w:szCs w:val="22"/>
        </w:rPr>
      </w:pPr>
      <w:r>
        <w:rPr>
          <w:rFonts w:ascii="Arial Narrow" w:hAnsi="Arial Narrow"/>
          <w:b/>
          <w:sz w:val="22"/>
          <w:szCs w:val="22"/>
        </w:rPr>
        <w:t>камеральной</w:t>
      </w:r>
      <w:r w:rsidRPr="00D02DE8">
        <w:rPr>
          <w:rFonts w:ascii="Arial Narrow" w:hAnsi="Arial Narrow"/>
          <w:b/>
          <w:sz w:val="22"/>
          <w:szCs w:val="22"/>
        </w:rPr>
        <w:t xml:space="preserve"> проверки</w: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37088" behindDoc="0" locked="0" layoutInCell="1" allowOverlap="1" wp14:anchorId="21153C8D" wp14:editId="46C0A4BF">
                <wp:simplePos x="0" y="0"/>
                <wp:positionH relativeFrom="column">
                  <wp:posOffset>1906905</wp:posOffset>
                </wp:positionH>
                <wp:positionV relativeFrom="paragraph">
                  <wp:posOffset>33655</wp:posOffset>
                </wp:positionV>
                <wp:extent cx="1352550" cy="328930"/>
                <wp:effectExtent l="0" t="0" r="0" b="0"/>
                <wp:wrapNone/>
                <wp:docPr id="14347" name="Поле 14347"/>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47" o:spid="_x0000_s1087" type="#_x0000_t202" style="position:absolute;left:0;text-align:left;margin-left:150.15pt;margin-top:2.65pt;width:106.5pt;height:2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AUjwIAAHIFAAAOAAAAZHJzL2Uyb0RvYy54bWysVEtu2zAQ3RfoHQjuG/mbjxE5cBOkKBAk&#10;QZ0ia5oiY6EkhyVpS+5lcoquCvQMPlKHlGS7aTcpupGGM2/+n/OLWiuyFs6XYHLaP+pRIgyHojRP&#10;Of38cP3ulBIfmCmYAiNyuhGeXkzfvjmv7EQMYAmqEI6gEeMnlc3pMgQ7yTLPl0IzfwRWGBRKcJoF&#10;fLqnrHCsQutaZYNe7zirwBXWARfeI/eqEdJpsi+l4OFOSi8CUTnF2EL6uvRdxG82PWeTJ8fssuRt&#10;GOwfotCsNOh0Z+qKBUZWrvzDlC65Aw8yHHHQGUhZcpFywGz6vRfZzJfMipQLFsfbXZn8/zPLb9f3&#10;jpQF9m40HJ1QYpjGNm2ftz+3P7bfScPFKlXWTxA8twgP9XuoUSNWL/I9MmPytXQ6/jEtgnKs92ZX&#10;Y1EHwqPScDwYj1HEUTYcnJ4NUxOyvbZ1PnwQoEkkcuqwh6m0bH3jA3pEaAeJzgxcl0qlPipDqpwe&#10;D9H8bxLUUCZyRJqI1sw+8kSFjRIRo8wnIbEiKYHISLMoLpUja4ZTxDgXJqTck11ER5TEIF6j2OL3&#10;Ub1Gucmj8wwm7JR1acCl7F+EXXzpQpYNHgt5kHckQ72o0ygcD7rOLqDYYMMdNIvjLb8usSs3zId7&#10;5nBTsJG4/eEOP1IBVh9aipIluG9/40c8DjBKKalw83Lqv66YE5SojwZH+6w/GsVVTY/R+GSAD3co&#10;WRxKzEpfAralj3fG8kRGfFAdKR3oRzwSs+gVRcxw9J3T0JGXobkHeGS4mM0SCJfTsnBj5pZH07FL&#10;ceYe6kfmbDuYAUf6FrodZZMX89lgo6aB2SqALNPwxkI3VW0bgIudZro9QvFyHL4Tan8qp78AAAD/&#10;/wMAUEsDBBQABgAIAAAAIQCcA0M43wAAAAgBAAAPAAAAZHJzL2Rvd25yZXYueG1sTI9BT8MwDIXv&#10;SPyHyEjcWNJVhak0naZKExKCw8Yu3NzGayuapDTZVvj1mBOc/Kz39Py5WM92EGeaQu+dhmShQJBr&#10;vOldq+Hwtr1bgQgRncHBO9LwRQHW5fVVgbnxF7ej8z62gktcyFFDF+OYSxmajiyGhR/JsXf0k8XI&#10;69RKM+GFy+0gl0rdS4u94wsdjlR11HzsT1bDc7V9xV29tKvvoXp6OW7Gz8N7pvXtzbx5BBFpjn9h&#10;+MVndCiZqfYnZ4IYNKRKpRzVkPFgP0tSFjWLhwRkWcj/D5Q/AAAA//8DAFBLAQItABQABgAIAAAA&#10;IQC2gziS/gAAAOEBAAATAAAAAAAAAAAAAAAAAAAAAABbQ29udGVudF9UeXBlc10ueG1sUEsBAi0A&#10;FAAGAAgAAAAhADj9If/WAAAAlAEAAAsAAAAAAAAAAAAAAAAALwEAAF9yZWxzLy5yZWxzUEsBAi0A&#10;FAAGAAgAAAAhAEoKABSPAgAAcgUAAA4AAAAAAAAAAAAAAAAALgIAAGRycy9lMm9Eb2MueG1sUEsB&#10;Ai0AFAAGAAgAAAAhAJwDQzjfAAAACAEAAA8AAAAAAAAAAAAAAAAA6QQAAGRycy9kb3ducmV2Lnht&#10;bFBLBQYAAAAABAAEAPMAAAD1BQAAAAA=&#10;" filled="f" stroked="f" strokeweight=".5pt">
                <v:textbox>
                  <w:txbxContent>
                    <w:p w:rsidR="00C451DE" w:rsidRPr="00D02DE8" w:rsidRDefault="00C451DE" w:rsidP="003B0081">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v:textbox>
              </v:shape>
            </w:pict>
          </mc:Fallback>
        </mc:AlternateContent>
      </w:r>
    </w:p>
    <w:p w:rsidR="003B0081" w:rsidRDefault="003B0081" w:rsidP="003B0081">
      <w:pPr>
        <w:spacing w:line="276" w:lineRule="auto"/>
        <w:ind w:firstLine="284"/>
        <w:jc w:val="center"/>
        <w:rPr>
          <w:rFonts w:ascii="Arial Narrow" w:hAnsi="Arial Narrow"/>
          <w:b/>
          <w:sz w:val="22"/>
          <w:szCs w:val="22"/>
        </w:rPr>
      </w:pPr>
      <w:r>
        <w:rPr>
          <w:rFonts w:ascii="Arial Narrow" w:hAnsi="Arial Narrow"/>
          <w:noProof/>
          <w:sz w:val="26"/>
          <w:szCs w:val="26"/>
        </w:rPr>
        <mc:AlternateContent>
          <mc:Choice Requires="wps">
            <w:drawing>
              <wp:anchor distT="0" distB="0" distL="114300" distR="114300" simplePos="0" relativeHeight="251734016" behindDoc="0" locked="0" layoutInCell="1" allowOverlap="1" wp14:anchorId="677CFDB7" wp14:editId="411E3683">
                <wp:simplePos x="0" y="0"/>
                <wp:positionH relativeFrom="column">
                  <wp:posOffset>851535</wp:posOffset>
                </wp:positionH>
                <wp:positionV relativeFrom="paragraph">
                  <wp:posOffset>83820</wp:posOffset>
                </wp:positionV>
                <wp:extent cx="1118870" cy="867410"/>
                <wp:effectExtent l="0" t="7620" r="0" b="0"/>
                <wp:wrapNone/>
                <wp:docPr id="14348" name="Блок-схема: ручное управление 14348"/>
                <wp:cNvGraphicFramePr/>
                <a:graphic xmlns:a="http://schemas.openxmlformats.org/drawingml/2006/main">
                  <a:graphicData uri="http://schemas.microsoft.com/office/word/2010/wordprocessingShape">
                    <wps:wsp>
                      <wps:cNvSpPr/>
                      <wps:spPr>
                        <a:xfrm rot="16200000">
                          <a:off x="0" y="0"/>
                          <a:ext cx="111887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учное управление 14348" o:spid="_x0000_s1026" type="#_x0000_t119" style="position:absolute;margin-left:67.05pt;margin-top:6.6pt;width:88.1pt;height:68.3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h2+wIAACoGAAAOAAAAZHJzL2Uyb0RvYy54bWysVM1O3DAQvlfqO1i+QzbbBbYRWbRaRFWJ&#10;Aiq0nL2OvYnk2K7t/esJhKqe+yaoElLV31fIvlHHTjYgCj1UzcGyPd98M/lmPLt7i1KgGTO2UDLF&#10;8WYHIyapygo5SfGbs4ONPkbWEZkRoSRL8ZJZvDd4+mR3rhPWVbkSGTMISKRN5jrFuXM6iSJLc1YS&#10;u6k0k2DkypTEwdFMosyQObCXIup2OtvRXJlMG0WZtXC7XxvxIPBzzqg75twyh0SKITcXVhPWsV+j&#10;wS5JJobovKBNGuQfsihJISFoS7VPHEFTU/xBVRbUKKu426SqjBTnBWXhH+Bv4s69vznNiWbhX0Ac&#10;q1uZ7P+jpUezE4OKDGrXe9aDYklSQpmqT9W36mf1dWN1ufpQ3VTfq+sErS5WV6uP1Q8w3KDVVfVr&#10;dVFdV58BeQOXX+Cy5gBN59omQH2qT0xzsrD1Ai24KZFRUIh4GwoIX9ANlECLUJZlWxa2cIjCZRzH&#10;/f4OVI+Crb+904tD3aKazJNqY90LpkrkNynmQs1HOTHuFZFTIo41M8RBg4ZIZHZoHSQF7mu3QEGc&#10;OyiEaCiEe8uMCw58MhIh9dCUDA5oRqCdCKVMuti3EHC1qPEj8PFkDW0QPoEmqE9ASL9K5ZOoKf1N&#10;5JWstQs7txSsRr9mHOoG8nRDlo8k57E2Jxmrc94Kgtf0rUfIX0gg9GgO8Vvu+G/czY/XeO/KwoNr&#10;nevKtmEeUq31CJGVdK1zWUhlHooubiWv8WuRamm8SmOVLaGrQ5dB21hNDwpojENi3Qkx8L7hEmaW&#10;O4bF90qKVbPDKFfm/UP3Hg/PDqwYzWFepNi+mxLDMBIvJTzI53Gv5wdMOPS2drpwMHct47sWOS1H&#10;CnooDtmFrcc7sd5yo8pzGG1DHxVMRFKInWLqzPowcvUcg+FI2XAYYDBUoKcO5ammntyr6pv8bHFO&#10;jG5a28G7OlLr2UKSew+ixnpPqYZTp3gRXsutro3eMJBC4zTD00+8u+eAuh3xg98AAAD//wMAUEsD&#10;BBQABgAIAAAAIQBQPxft4QAAAAoBAAAPAAAAZHJzL2Rvd25yZXYueG1sTI8xT8MwEIV3JP6DdUgs&#10;VesQVKsJcaooEgMDAylIdHPjIwmN7TR22+Tfc0wwPr1P777LtpPp2QVH3zkr4WEVAUNbO93ZRsL7&#10;7nm5AeaDslr1zqKEGT1s89ubTKXaXe0bXqrQMBqxPlUS2hCGlHNft2iUX7kBLXVfbjQqUBwbrkd1&#10;pXHT8ziKBDeqs3ShVQOWLdbH6mwkfMSvi2KcT0X5Uhffi+NnuT9Vs5T3d1PxBCzgFP5g+NUndcjJ&#10;6eDOVnvWU14/JoRKWAoBjIA4idbADtSIRADPM/7/hfwHAAD//wMAUEsBAi0AFAAGAAgAAAAhALaD&#10;OJL+AAAA4QEAABMAAAAAAAAAAAAAAAAAAAAAAFtDb250ZW50X1R5cGVzXS54bWxQSwECLQAUAAYA&#10;CAAAACEAOP0h/9YAAACUAQAACwAAAAAAAAAAAAAAAAAvAQAAX3JlbHMvLnJlbHNQSwECLQAUAAYA&#10;CAAAACEAsr34dvsCAAAqBgAADgAAAAAAAAAAAAAAAAAuAgAAZHJzL2Uyb0RvYy54bWxQSwECLQAU&#10;AAYACAAAACEAUD8X7eEAAAAKAQAADwAAAAAAAAAAAAAAAABVBQAAZHJzL2Rvd25yZXYueG1sUEsF&#10;BgAAAAAEAAQA8wAAAGMGAAAAAA==&#10;" fillcolor="#4f81bd [3204]" stroked="f" strokeweight="2pt">
                <v:fill r:id="rId101" o:title="" color2="white [3212]" type="pattern"/>
              </v:shape>
            </w:pict>
          </mc:Fallback>
        </mc:AlternateConten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36064" behindDoc="0" locked="0" layoutInCell="1" allowOverlap="1" wp14:anchorId="3F1E220C" wp14:editId="020CF3C4">
                <wp:simplePos x="0" y="0"/>
                <wp:positionH relativeFrom="column">
                  <wp:posOffset>2039620</wp:posOffset>
                </wp:positionH>
                <wp:positionV relativeFrom="paragraph">
                  <wp:posOffset>167640</wp:posOffset>
                </wp:positionV>
                <wp:extent cx="563880" cy="496570"/>
                <wp:effectExtent l="0" t="0" r="7620" b="0"/>
                <wp:wrapNone/>
                <wp:docPr id="14349" name="Поле 14349"/>
                <wp:cNvGraphicFramePr/>
                <a:graphic xmlns:a="http://schemas.openxmlformats.org/drawingml/2006/main">
                  <a:graphicData uri="http://schemas.microsoft.com/office/word/2010/wordprocessingShape">
                    <wps:wsp>
                      <wps:cNvSpPr txBox="1"/>
                      <wps:spPr>
                        <a:xfrm>
                          <a:off x="0" y="0"/>
                          <a:ext cx="563880" cy="496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49" o:spid="_x0000_s1088" type="#_x0000_t202" style="position:absolute;left:0;text-align:left;margin-left:160.6pt;margin-top:13.2pt;width:44.4pt;height:3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engIAAJkFAAAOAAAAZHJzL2Uyb0RvYy54bWysVEtu2zAQ3RfoHQjuG/kfx7AcuAlSFAiS&#10;oEmRNU2RsVCSw5K0JfcyPUVXBXoGH6lDSv40zSZFN9KQ82aG8+YzPa+1ImvhfAkmp92TDiXCcChK&#10;85TTzw9X78aU+MBMwRQYkdON8PR89vbNtLIT0YMlqEI4gk6Mn1Q2p8sQ7CTLPF8KzfwJWGFQKcFp&#10;FvDonrLCsQq9a5X1Op1RVoErrAMuvMfby0ZJZ8m/lIKHWym9CETlFN8W0tel7yJ+s9mUTZ4cs8uS&#10;t89g//AKzUqDQfeuLllgZOXKv1zpkjvwIMMJB52BlCUXKQfMptt5ls39klmRckFyvN3T5P+fW36z&#10;vnOkLLB2g/7gjBLDNJZp+337a/tz+4M0t8hSZf0EwfcW4aF+DzVaRPbivcfLmHwtnY5/TIugHvne&#10;7DkWdSAcL4ej/niMGo6qwdloeJpqkB2MrfPhgwBNopBThyVMzLL1tQ8YEKE7SIzlQZXFValUOsS2&#10;ERfKkTXDgquQnogWf6CUIVVOR/1hJzk2EM0bz8pENyI1ThvukGCSwkaJiFHmk5BIXMrzhdiMc2H2&#10;8RM6oiSGeo1hiz+86jXGTR5okSKDCXtjXRpwKfs0aQfKii87ymSDR8KP8o5iqBd16phRf9cACyg2&#10;2BcOmvnyll+VWL1r5sMdczhQWHBcEuEWP1IBsg+tRMkS3LeX7iMe+xy1lFQ4oDn1X1fMCUrUR4MT&#10;cNYdDOJEp8NgeNrDgzvWLI41ZqUvAFuii+vI8iRGfFA7UTrQj7hL5jEqqpjhGDunYSdehGZt4C7i&#10;Yj5PIJxhy8K1ubc8uo40x958qB+Zs20DB+z8G9iNMps86+MGGy0NzFcBZJmaPBLdsNoWAOc/9X67&#10;q+KCOT4n1GGjzn4DAAD//wMAUEsDBBQABgAIAAAAIQAbnuB54AAAAAoBAAAPAAAAZHJzL2Rvd25y&#10;ZXYueG1sTI/LSsRAEEX3gv/QlOBGnM7LKDGdQcQHuHPiA3c96TIJpqtDuieJf2+50mVRh3vPLber&#10;HcSMk+8dKYg3EQikxpmeWgUv9f35FQgfNBk9OEIF3+hhWx0flbowbqFnnHehFRxCvtAKuhDGQkrf&#10;dGi137gRiX+fbrI68Dm10kx64XA7yCSKcml1T9zQ6RFvO2y+dger4OOsfX/y68Prkl6k493jXF++&#10;mVqp05P15hpEwDX8wfCrz+pQsdPeHch4MShIkzhhVEGSZyAYyOKIx+2ZjLIcZFXK/xOqHwAAAP//&#10;AwBQSwECLQAUAAYACAAAACEAtoM4kv4AAADhAQAAEwAAAAAAAAAAAAAAAAAAAAAAW0NvbnRlbnRf&#10;VHlwZXNdLnhtbFBLAQItABQABgAIAAAAIQA4/SH/1gAAAJQBAAALAAAAAAAAAAAAAAAAAC8BAABf&#10;cmVscy8ucmVsc1BLAQItABQABgAIAAAAIQBc/ZGengIAAJkFAAAOAAAAAAAAAAAAAAAAAC4CAABk&#10;cnMvZTJvRG9jLnhtbFBLAQItABQABgAIAAAAIQAbnuB54AAAAAoBAAAPAAAAAAAAAAAAAAAAAPgE&#10;AABkcnMvZG93bnJldi54bWxQSwUGAAAAAAQABADzAAAABQYAAAAA&#10;" fillcolor="white [3201]" stroked="f" strokeweight=".5pt">
                <v:textbo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22</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35040" behindDoc="0" locked="0" layoutInCell="1" allowOverlap="1" wp14:anchorId="45F04BAB" wp14:editId="2E93B212">
                <wp:simplePos x="0" y="0"/>
                <wp:positionH relativeFrom="column">
                  <wp:posOffset>421005</wp:posOffset>
                </wp:positionH>
                <wp:positionV relativeFrom="paragraph">
                  <wp:posOffset>169545</wp:posOffset>
                </wp:positionV>
                <wp:extent cx="914400" cy="452755"/>
                <wp:effectExtent l="0" t="0" r="0" b="4445"/>
                <wp:wrapNone/>
                <wp:docPr id="71" name="Поле 71"/>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1" o:spid="_x0000_s1089" type="#_x0000_t202" style="position:absolute;left:0;text-align:left;margin-left:33.15pt;margin-top:13.35pt;width:1in;height:35.6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c1mAIAAJEFAAAOAAAAZHJzL2Uyb0RvYy54bWysVMFu2zAMvQ/YPwi6r06ypN2COkXWosOA&#10;oi2WDj0rstQIk0RBUmNnP7Ov2GnAviGfNEq2k6zrpcMuNiU+kiL5yNOzxmiyFj4osCUdHg0oEZZD&#10;pexDSb/cXb55R0mIzFZMgxUl3YhAz2avX53WbipGsAJdCU/QiQ3T2pV0FaObFkXgK2FYOAInLCol&#10;eMMiHv1DUXlWo3eji9FgcFzU4CvngYsQ8PaiVdJZ9i+l4PFGyiAi0SXFt8X89fm7TN9idsqmD565&#10;leLdM9g/vMIwZTHoztUFi4w8evWXK6O4hwAyHnEwBUipuMg5YDbDwZNsFivmRM4FixPcrkzh/7nl&#10;1+tbT1RV0pMhJZYZ7NH2+/bX9uf2B8ErrE/twhRhC4fA2HyABvvc3we8TGk30pv0x4QI6rHSm111&#10;RRMJx8v3w/F4gBqOqvFkdDKZJC/F3tj5ED8KMCQJJfXYvFxTtr4KsYX2kBQrgFbVpdI6HxJhxLn2&#10;ZM2w1TrmJ6LzP1Dakrqkx28ng+zYQjJvPWub3IhMmS5cSrxNMEtxo0XCaPtZSCxZzvOZ2IxzYXfx&#10;MzqhJIZ6iWGH37/qJcZtHmiRI4ONO2OjLPicfZ6xfcmqr33JZIvH3hzkncTYLJvMleNxT4AlVBvk&#10;hYd2soLjlwq7d8VCvGUeRwkbjush3uBHasDqQydRsgL/7bn7hEeGo5aSGkezpBZ3ByX6k0XmZxrh&#10;JOfDeHIywgj+ULM81NhHcw5ICCQ3vi2LCR91L0oP5h53yDzFRBWzHCOXNPbieWzXBe4gLubzDMLZ&#10;dSxe2YXjyXUqcmLmXXPPvOvoG5H319CPMJs+YXGLTZYW5o8RpMoUT2Vua9qVH+c+D0m3o9JiOTxn&#10;1H6Tzn4DAAD//wMAUEsDBBQABgAIAAAAIQAaLl8X3gAAAAgBAAAPAAAAZHJzL2Rvd25yZXYueG1s&#10;TI/BTsMwEETvSPyDtUjcqJ1UCk7IpkKVKvUABwKIqxubJCJeB9tt07/HnOA4O6OZt/VmsRM7GR9G&#10;RwjZSgAz1Dk9Uo/w9rq7k8BCVKTV5MggXEyATXN9VatKuzO9mFMbe5ZKKFQKYYhxrjgP3WCsCis3&#10;G0rep/NWxSR9z7VX51RuJ54LUXCrRkoLg5rNdjDdV3u0CM/bspX7/OI/yvV+18rvzD3Jd8Tbm+Xx&#10;AVg0S/wLwy9+QocmMR3ckXRgE0JRrFMSIS/ugSU/z0Q6HBBKKYA3Nf//QPMDAAD//wMAUEsBAi0A&#10;FAAGAAgAAAAhALaDOJL+AAAA4QEAABMAAAAAAAAAAAAAAAAAAAAAAFtDb250ZW50X1R5cGVzXS54&#10;bWxQSwECLQAUAAYACAAAACEAOP0h/9YAAACUAQAACwAAAAAAAAAAAAAAAAAvAQAAX3JlbHMvLnJl&#10;bHNQSwECLQAUAAYACAAAACEAoqq3NZgCAACRBQAADgAAAAAAAAAAAAAAAAAuAgAAZHJzL2Uyb0Rv&#10;Yy54bWxQSwECLQAUAAYACAAAACEAGi5fF94AAAAIAQAADwAAAAAAAAAAAAAAAADyBAAAZHJzL2Rv&#10;d25yZXYueG1sUEsFBgAAAAAEAAQA8wAAAP0FAAAAAA==&#10;" fillcolor="white [3201]" stroked="f" strokeweight=".5pt">
                <v:textbo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65</w:t>
                      </w:r>
                    </w:p>
                  </w:txbxContent>
                </v:textbox>
              </v:shape>
            </w:pict>
          </mc:Fallback>
        </mc:AlternateContent>
      </w:r>
    </w:p>
    <w:p w:rsidR="003B0081" w:rsidRDefault="003B0081" w:rsidP="003B0081">
      <w:pPr>
        <w:spacing w:line="276" w:lineRule="auto"/>
        <w:ind w:firstLine="284"/>
        <w:jc w:val="center"/>
        <w:rPr>
          <w:rFonts w:ascii="Arial Narrow" w:hAnsi="Arial Narrow"/>
          <w:b/>
          <w:sz w:val="22"/>
          <w:szCs w:val="22"/>
        </w:rPr>
      </w:pPr>
    </w:p>
    <w:p w:rsidR="003B0081" w:rsidRDefault="003B0081" w:rsidP="003B0081">
      <w:pPr>
        <w:spacing w:line="276" w:lineRule="auto"/>
        <w:ind w:firstLine="284"/>
        <w:jc w:val="center"/>
        <w:rPr>
          <w:rFonts w:ascii="Arial Narrow" w:hAnsi="Arial Narrow"/>
          <w:b/>
          <w:sz w:val="22"/>
          <w:szCs w:val="22"/>
        </w:rPr>
      </w:pPr>
    </w:p>
    <w:p w:rsidR="003B0081" w:rsidRDefault="003B0081" w:rsidP="003B0081">
      <w:pPr>
        <w:spacing w:line="276" w:lineRule="auto"/>
        <w:ind w:firstLine="284"/>
        <w:jc w:val="center"/>
        <w:rPr>
          <w:rFonts w:ascii="Arial Narrow" w:hAnsi="Arial Narrow"/>
          <w:b/>
          <w:sz w:val="22"/>
          <w:szCs w:val="22"/>
        </w:rPr>
      </w:pPr>
    </w:p>
    <w:p w:rsidR="003B0081" w:rsidRPr="00D02DE8"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38112" behindDoc="0" locked="0" layoutInCell="1" allowOverlap="1" wp14:anchorId="732329F0" wp14:editId="270CCE61">
                <wp:simplePos x="0" y="0"/>
                <wp:positionH relativeFrom="column">
                  <wp:posOffset>134620</wp:posOffset>
                </wp:positionH>
                <wp:positionV relativeFrom="paragraph">
                  <wp:posOffset>153035</wp:posOffset>
                </wp:positionV>
                <wp:extent cx="1089660" cy="235585"/>
                <wp:effectExtent l="0" t="0" r="0" b="0"/>
                <wp:wrapNone/>
                <wp:docPr id="72" name="Поле 72"/>
                <wp:cNvGraphicFramePr/>
                <a:graphic xmlns:a="http://schemas.openxmlformats.org/drawingml/2006/main">
                  <a:graphicData uri="http://schemas.microsoft.com/office/word/2010/wordprocessingShape">
                    <wps:wsp>
                      <wps:cNvSpPr txBox="1"/>
                      <wps:spPr>
                        <a:xfrm>
                          <a:off x="0" y="0"/>
                          <a:ext cx="108966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2016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2" o:spid="_x0000_s1090" type="#_x0000_t202" style="position:absolute;left:0;text-align:left;margin-left:10.6pt;margin-top:12.05pt;width:85.8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T3mgIAAJQFAAAOAAAAZHJzL2Uyb0RvYy54bWysVM1OGzEQvlfqO1i+l00CCRCxQSmIqhIC&#10;VKg4O16bWLU9ru1kN32ZPkVPlfoMeaSOvZufUi5UveyOPd984/k9O2+MJkvhgwJb0v5BjxJhOVTK&#10;PpX088PVuxNKQmS2YhqsKOlKBHo+efvmrHZjMYA56Ep4giQ2jGtX0nmMblwUgc+FYeEAnLColOAN&#10;i3j0T0XlWY3sRheDXm9U1OAr54GLEPD2slXSSeaXUvB4K2UQkeiS4tti/vr8naVvMTlj4yfP3Fzx&#10;7hnsH15hmLLodEt1ySIjC6/+ojKKewgg4wEHU4CUioscA0bT7z2L5n7OnMixYHKC26Yp/D9afrO8&#10;80RVJT0eUGKZwRqtv69/rX+ufxC8wvzULowRdu8QGJv30GCdN/cBL1PYjfQm/TEggnrM9GqbXdFE&#10;wpNR7+R0NEIVR93gcDg8GSaaYmftfIgfBBiShJJ6rF5OKlteh9hCN5DkLIBW1ZXSOh9Sx4gL7cmS&#10;Ya11zG9E8j9Q2pK6pKPDYS8TW0jmLbO2iUbknuncpcjbCLMUV1okjLafhMSc5UBf8M04F3brP6MT&#10;SqKr1xh2+N2rXmPcxoEW2TPYuDU2yoLP0ech26Ws+rJJmWzxWJu9uJMYm1mTm2WUS5euZlCtsDE8&#10;tKMVHL9SWL1rFuId8zhLWHDcD/EWP1IDZh86iZI5+G8v3Sc8tjhqKalxNksavi6YF5Tojxab/7R/&#10;dJSGOR+OhscDPPh9zWxfYxfmArAl+riJHM9iwke9EaUH84hrZJq8oopZjr5LGjfiRWw3Bq4hLqbT&#10;DMLxdSxe23vHE3VKc+rNh+aRedc1cMTWv4HNFLPxsz5uscnSwnQRQarc5LusdgXA0c9j0q2ptFv2&#10;zxm1W6aT3wAAAP//AwBQSwMEFAAGAAgAAAAhAMhTeszfAAAACAEAAA8AAABkcnMvZG93bnJldi54&#10;bWxMj8FOwzAQRO+V+AdrkbhU1EkKpYQ4FUJAJW40UMTNjZckIl5HsZuEv2d7gtNq9EazM9lmsq0Y&#10;sPeNIwXxIgKBVDrTUKXgrXi6XIPwQZPRrSNU8IMeNvnZLNOpcSO94rALleAQ8qlWUIfQpVL6skar&#10;/cJ1SMy+XG91YNlX0vR65HDbyiSKVtLqhvhDrTt8qLH83h2tgs959fHip+f3cXm97B63Q3GzN4VS&#10;F+fT/R2IgFP4M8OpPleHnDsd3JGMF62CJE7YyfcqBnHitwlPOShYMZB5Jv8PyH8BAAD//wMAUEsB&#10;Ai0AFAAGAAgAAAAhALaDOJL+AAAA4QEAABMAAAAAAAAAAAAAAAAAAAAAAFtDb250ZW50X1R5cGVz&#10;XS54bWxQSwECLQAUAAYACAAAACEAOP0h/9YAAACUAQAACwAAAAAAAAAAAAAAAAAvAQAAX3JlbHMv&#10;LnJlbHNQSwECLQAUAAYACAAAACEA/MWE95oCAACUBQAADgAAAAAAAAAAAAAAAAAuAgAAZHJzL2Uy&#10;b0RvYy54bWxQSwECLQAUAAYACAAAACEAyFN6zN8AAAAIAQAADwAAAAAAAAAAAAAAAAD0BAAAZHJz&#10;L2Rvd25yZXYueG1sUEsFBgAAAAAEAAQA8wAAAAAGAAAAAA==&#10;" fillcolor="white [3201]" stroked="f" strokeweight=".5pt">
                <v:textbo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2016 года</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39136" behindDoc="0" locked="0" layoutInCell="1" allowOverlap="1" wp14:anchorId="3156322F" wp14:editId="52D011D6">
                <wp:simplePos x="0" y="0"/>
                <wp:positionH relativeFrom="column">
                  <wp:posOffset>1788160</wp:posOffset>
                </wp:positionH>
                <wp:positionV relativeFrom="paragraph">
                  <wp:posOffset>153035</wp:posOffset>
                </wp:positionV>
                <wp:extent cx="1097280" cy="234315"/>
                <wp:effectExtent l="0" t="0" r="7620" b="0"/>
                <wp:wrapNone/>
                <wp:docPr id="73" name="Поле 73"/>
                <wp:cNvGraphicFramePr/>
                <a:graphic xmlns:a="http://schemas.openxmlformats.org/drawingml/2006/main">
                  <a:graphicData uri="http://schemas.microsoft.com/office/word/2010/wordprocessingShape">
                    <wps:wsp>
                      <wps:cNvSpPr txBox="1"/>
                      <wps:spPr>
                        <a:xfrm>
                          <a:off x="0" y="0"/>
                          <a:ext cx="1097280"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2017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 o:spid="_x0000_s1091" type="#_x0000_t202" style="position:absolute;left:0;text-align:left;margin-left:140.8pt;margin-top:12.05pt;width:86.4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n2nAIAAJQFAAAOAAAAZHJzL2Uyb0RvYy54bWysVEtu2zAQ3RfoHQjuG/kXJzEiB26CFAWC&#10;JKhTZE1TZEyU4rAkbcm9TE/RVYGewUfqkJJsN80mRTfSkPNmhvPmc35Rl5qshfMKTE77Rz1KhOFQ&#10;KPOU088P1+9OKfGBmYJpMCKnG+HpxfTtm/PKTsQAlqAL4Qg6MX5S2ZwuQ7CTLPN8KUrmj8AKg0oJ&#10;rmQBj+4pKxyr0Hups0GvN84qcIV1wIX3eHvVKOk0+ZdS8HAnpReB6Jzi20L6uvRdxG82PWeTJ8fs&#10;UvH2GewfXlEyZTDoztUVC4ysnPrLVam4Aw8yHHEoM5BScZFywGz6vWfZzJfMipQLkuPtjib//9zy&#10;2/W9I6rI6cmQEsNKrNH2+/bX9uf2B8Er5KeyfoKwuUVgqN9DjXXu7j1exrRr6cr4x4QI6pHpzY5d&#10;UQfCo1Hv7GRwiiqOusFwNOwfRzfZ3to6Hz4IKEkUcuqweolUtr7xoYF2kBjMg1bFtdI6HWLHiEvt&#10;yJphrXVIb0Tnf6C0IVVOx8PjXnJsIJo3nrWJbkTqmTZczLzJMElho0XEaPNJSOQsJfpCbMa5MLv4&#10;CR1REkO9xrDF71/1GuMmD7RIkcGEnXGpDLiUfRqyPWXFl44y2eCxNgd5RzHUizo1y3jcdcACig02&#10;hoNmtLzl1wqrd8N8uGcOZwkLjvsh3OFHakD2oZUoWYL79tJ9xGOLo5aSCmczp/7rijlBif5osPnP&#10;+qNRHOZ0GB2fDPDgDjWLQ41ZlZeALdHHTWR5EiM+6E6UDspHXCOzGBVVzHCMndPQiZeh2Ri4hriY&#10;zRIIx9eycGPmlkfXkebYmw/1I3O2beCArX8L3RSzybM+brDR0sBsFUCq1OSR6IbVtgA4+mlM2jUV&#10;d8vhOaH2y3T6GwAA//8DAFBLAwQUAAYACAAAACEA6xKqDuEAAAAJAQAADwAAAGRycy9kb3ducmV2&#10;LnhtbEyPTU+DQBCG7yb+h82YeDF2oaW0QZbGGD8Sbxar8bZlRyCys4TdAv57x5PeZjJP3nnefDfb&#10;Tow4+NaRgngRgUCqnGmpVvBaPlxvQfigyejOESr4Rg+74vws15lxE73guA+14BDymVbQhNBnUvqq&#10;Qav9wvVIfPt0g9WB16GWZtATh9tOLqMolVa3xB8a3eNdg9XX/mQVfFzV789+fjxMq/Wqv38ay82b&#10;KZW6vJhvb0AEnMMfDL/6rA4FOx3diYwXnYLlNk4Z5SGJQTCQrJMExFFBGkcgi1z+b1D8AAAA//8D&#10;AFBLAQItABQABgAIAAAAIQC2gziS/gAAAOEBAAATAAAAAAAAAAAAAAAAAAAAAABbQ29udGVudF9U&#10;eXBlc10ueG1sUEsBAi0AFAAGAAgAAAAhADj9If/WAAAAlAEAAAsAAAAAAAAAAAAAAAAALwEAAF9y&#10;ZWxzLy5yZWxzUEsBAi0AFAAGAAgAAAAhAPJZqfacAgAAlAUAAA4AAAAAAAAAAAAAAAAALgIAAGRy&#10;cy9lMm9Eb2MueG1sUEsBAi0AFAAGAAgAAAAhAOsSqg7hAAAACQEAAA8AAAAAAAAAAAAAAAAA9gQA&#10;AGRycy9kb3ducmV2LnhtbFBLBQYAAAAABAAEAPMAAAAEBgAAAAA=&#10;" fillcolor="white [3201]" stroked="f" strokeweight=".5pt">
                <v:textbo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2017 года</w:t>
                      </w:r>
                    </w:p>
                  </w:txbxContent>
                </v:textbox>
              </v:shape>
            </w:pict>
          </mc:Fallback>
        </mc:AlternateContent>
      </w:r>
    </w:p>
    <w:p w:rsidR="003B0081" w:rsidRPr="00512F40" w:rsidRDefault="003B0081" w:rsidP="003B0081">
      <w:pPr>
        <w:ind w:firstLine="284"/>
        <w:rPr>
          <w:rFonts w:ascii="Arial Narrow" w:hAnsi="Arial Narrow"/>
          <w:sz w:val="26"/>
          <w:szCs w:val="26"/>
        </w:rPr>
      </w:pPr>
    </w:p>
    <w:p w:rsidR="003B0081" w:rsidRDefault="003B0081" w:rsidP="003B0081">
      <w:pPr>
        <w:ind w:firstLine="284"/>
        <w:rPr>
          <w:rFonts w:ascii="Arial Narrow" w:hAnsi="Arial Narrow"/>
          <w:sz w:val="26"/>
          <w:szCs w:val="26"/>
        </w:rPr>
      </w:pPr>
    </w:p>
    <w:p w:rsidR="003B0081" w:rsidRDefault="003B0081" w:rsidP="003B0081">
      <w:pPr>
        <w:ind w:firstLine="284"/>
        <w:rPr>
          <w:rFonts w:ascii="Arial Narrow" w:hAnsi="Arial Narrow"/>
          <w:sz w:val="26"/>
          <w:szCs w:val="26"/>
        </w:rPr>
      </w:pPr>
      <w:r>
        <w:rPr>
          <w:rFonts w:ascii="Arial Narrow" w:hAnsi="Arial Narrow"/>
          <w:sz w:val="26"/>
          <w:szCs w:val="26"/>
        </w:rPr>
        <w:t>При этом значение аналогичных показателей, без учета сумм</w:t>
      </w:r>
      <w:r w:rsidRPr="00EA2B53">
        <w:rPr>
          <w:rFonts w:ascii="Arial Narrow" w:hAnsi="Arial Narrow"/>
          <w:sz w:val="26"/>
          <w:szCs w:val="26"/>
        </w:rPr>
        <w:t xml:space="preserve"> </w:t>
      </w:r>
      <w:r>
        <w:rPr>
          <w:rFonts w:ascii="Arial Narrow" w:hAnsi="Arial Narrow"/>
          <w:sz w:val="26"/>
          <w:szCs w:val="26"/>
        </w:rPr>
        <w:t xml:space="preserve">дополнительно </w:t>
      </w:r>
      <w:r w:rsidRPr="00EA2B53">
        <w:rPr>
          <w:rFonts w:ascii="Arial Narrow" w:hAnsi="Arial Narrow"/>
          <w:sz w:val="26"/>
          <w:szCs w:val="26"/>
        </w:rPr>
        <w:t>начисленных</w:t>
      </w:r>
      <w:r>
        <w:rPr>
          <w:rFonts w:ascii="Arial Narrow" w:hAnsi="Arial Narrow"/>
          <w:sz w:val="26"/>
          <w:szCs w:val="26"/>
        </w:rPr>
        <w:t xml:space="preserve"> Управлением ФНС России по Кабардино-Балкарской Республике </w:t>
      </w:r>
      <w:r w:rsidRPr="00EA2B53">
        <w:rPr>
          <w:rFonts w:ascii="Arial Narrow" w:hAnsi="Arial Narrow"/>
          <w:sz w:val="26"/>
          <w:szCs w:val="26"/>
        </w:rPr>
        <w:t>платежей</w:t>
      </w:r>
      <w:r>
        <w:rPr>
          <w:rFonts w:ascii="Arial Narrow" w:hAnsi="Arial Narrow"/>
          <w:sz w:val="26"/>
          <w:szCs w:val="26"/>
        </w:rPr>
        <w:t xml:space="preserve"> в </w:t>
      </w:r>
      <w:r>
        <w:rPr>
          <w:rFonts w:ascii="Arial Narrow" w:hAnsi="Arial Narrow"/>
          <w:sz w:val="26"/>
          <w:szCs w:val="26"/>
          <w:lang w:val="en-US"/>
        </w:rPr>
        <w:t>I</w:t>
      </w:r>
      <w:r w:rsidRPr="00EA2B53">
        <w:rPr>
          <w:rFonts w:ascii="Arial Narrow" w:hAnsi="Arial Narrow"/>
          <w:sz w:val="26"/>
          <w:szCs w:val="26"/>
        </w:rPr>
        <w:t xml:space="preserve"> </w:t>
      </w:r>
      <w:r>
        <w:rPr>
          <w:rFonts w:ascii="Arial Narrow" w:hAnsi="Arial Narrow"/>
          <w:sz w:val="26"/>
          <w:szCs w:val="26"/>
        </w:rPr>
        <w:t xml:space="preserve">полугодии 2016 года по результатам камеральных налоговых проверок налоговых деклараций по акцизам на спиртосодержащую и алкогольную продукцию отдельных налогоплательщиков, </w:t>
      </w:r>
      <w:r>
        <w:rPr>
          <w:rFonts w:ascii="Arial Narrow" w:hAnsi="Arial Narrow"/>
          <w:sz w:val="26"/>
          <w:szCs w:val="26"/>
        </w:rPr>
        <w:lastRenderedPageBreak/>
        <w:t>характеризуется менее значительным снижением.</w:t>
      </w:r>
      <w:r w:rsidRPr="00CA3755">
        <w:rPr>
          <w:rFonts w:ascii="Arial Narrow" w:hAnsi="Arial Narrow"/>
          <w:sz w:val="26"/>
          <w:szCs w:val="26"/>
        </w:rPr>
        <w:t xml:space="preserve"> </w:t>
      </w:r>
      <w:r>
        <w:rPr>
          <w:rFonts w:ascii="Arial Narrow" w:hAnsi="Arial Narrow"/>
          <w:sz w:val="26"/>
          <w:szCs w:val="26"/>
        </w:rPr>
        <w:t xml:space="preserve">Так, суммы дополнительно начисленных платежей в             </w:t>
      </w:r>
      <w:r w:rsidRPr="00AD3AC0">
        <w:rPr>
          <w:rFonts w:ascii="Arial Narrow" w:hAnsi="Arial Narrow"/>
          <w:sz w:val="26"/>
          <w:szCs w:val="26"/>
        </w:rPr>
        <w:t xml:space="preserve">I полугодии 2017 года по сравнению с </w:t>
      </w:r>
      <w:r>
        <w:rPr>
          <w:rFonts w:ascii="Arial Narrow" w:hAnsi="Arial Narrow"/>
          <w:sz w:val="26"/>
          <w:szCs w:val="26"/>
        </w:rPr>
        <w:t xml:space="preserve">                    </w:t>
      </w:r>
      <w:r w:rsidRPr="00AD3AC0">
        <w:rPr>
          <w:rFonts w:ascii="Arial Narrow" w:hAnsi="Arial Narrow"/>
          <w:sz w:val="26"/>
          <w:szCs w:val="26"/>
        </w:rPr>
        <w:t>I полугодием 2016 года</w:t>
      </w:r>
      <w:r>
        <w:rPr>
          <w:rFonts w:ascii="Arial Narrow" w:hAnsi="Arial Narrow"/>
          <w:sz w:val="26"/>
          <w:szCs w:val="26"/>
        </w:rPr>
        <w:t xml:space="preserve"> сократились не в 2, а в 1,4 раза.</w:t>
      </w:r>
    </w:p>
    <w:p w:rsidR="003B0081" w:rsidRDefault="003B0081" w:rsidP="003B0081">
      <w:pPr>
        <w:ind w:firstLine="284"/>
        <w:rPr>
          <w:rFonts w:ascii="Arial Narrow" w:hAnsi="Arial Narrow"/>
          <w:sz w:val="26"/>
          <w:szCs w:val="26"/>
        </w:rPr>
      </w:pPr>
      <w:r>
        <w:rPr>
          <w:rFonts w:ascii="Arial Narrow" w:hAnsi="Arial Narrow"/>
          <w:noProof/>
          <w:sz w:val="26"/>
          <w:szCs w:val="26"/>
        </w:rPr>
        <w:drawing>
          <wp:inline distT="0" distB="0" distL="0" distR="0" wp14:anchorId="134913A4" wp14:editId="75832655">
            <wp:extent cx="2743200" cy="2438400"/>
            <wp:effectExtent l="0" t="0" r="0" b="0"/>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B0081" w:rsidRDefault="003B0081" w:rsidP="003B0081">
      <w:pPr>
        <w:ind w:firstLine="284"/>
        <w:rPr>
          <w:rFonts w:ascii="Arial Narrow" w:hAnsi="Arial Narrow"/>
          <w:sz w:val="26"/>
          <w:szCs w:val="26"/>
        </w:rPr>
      </w:pPr>
      <w:r>
        <w:rPr>
          <w:rFonts w:ascii="Arial Narrow" w:hAnsi="Arial Narrow"/>
          <w:sz w:val="26"/>
          <w:szCs w:val="26"/>
        </w:rPr>
        <w:t>А э</w:t>
      </w:r>
      <w:r w:rsidRPr="00D37641">
        <w:rPr>
          <w:rFonts w:ascii="Arial Narrow" w:hAnsi="Arial Narrow"/>
          <w:sz w:val="26"/>
          <w:szCs w:val="26"/>
        </w:rPr>
        <w:t xml:space="preserve">ффективность одной камеральной проверки </w:t>
      </w:r>
      <w:r>
        <w:rPr>
          <w:rFonts w:ascii="Arial Narrow" w:hAnsi="Arial Narrow"/>
          <w:sz w:val="26"/>
          <w:szCs w:val="26"/>
        </w:rPr>
        <w:t>снизилась не в 3, а в 2 раза.</w:t>
      </w:r>
    </w:p>
    <w:p w:rsidR="003B0081" w:rsidRPr="00D37641" w:rsidRDefault="003B0081" w:rsidP="003B0081">
      <w:pPr>
        <w:ind w:firstLine="284"/>
        <w:rPr>
          <w:rFonts w:ascii="Arial Narrow" w:hAnsi="Arial Narrow"/>
          <w:sz w:val="26"/>
          <w:szCs w:val="26"/>
        </w:rPr>
      </w:pPr>
    </w:p>
    <w:p w:rsidR="003B0081" w:rsidRPr="00D02DE8" w:rsidRDefault="003B0081" w:rsidP="003B0081">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p>
    <w:p w:rsidR="003B0081" w:rsidRDefault="003B0081" w:rsidP="003B0081">
      <w:pPr>
        <w:spacing w:line="220" w:lineRule="exact"/>
        <w:ind w:firstLine="284"/>
        <w:jc w:val="center"/>
        <w:rPr>
          <w:rFonts w:ascii="Arial Narrow" w:hAnsi="Arial Narrow"/>
          <w:b/>
          <w:sz w:val="22"/>
          <w:szCs w:val="22"/>
        </w:rPr>
      </w:pPr>
      <w:r>
        <w:rPr>
          <w:rFonts w:ascii="Arial Narrow" w:hAnsi="Arial Narrow"/>
          <w:b/>
          <w:sz w:val="22"/>
          <w:szCs w:val="22"/>
        </w:rPr>
        <w:t>камеральной</w:t>
      </w:r>
      <w:r w:rsidRPr="00D02DE8">
        <w:rPr>
          <w:rFonts w:ascii="Arial Narrow" w:hAnsi="Arial Narrow"/>
          <w:b/>
          <w:sz w:val="22"/>
          <w:szCs w:val="22"/>
        </w:rPr>
        <w:t xml:space="preserve"> проверки</w: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43232" behindDoc="0" locked="0" layoutInCell="1" allowOverlap="1" wp14:anchorId="43628E14" wp14:editId="36F17134">
                <wp:simplePos x="0" y="0"/>
                <wp:positionH relativeFrom="column">
                  <wp:posOffset>1906905</wp:posOffset>
                </wp:positionH>
                <wp:positionV relativeFrom="paragraph">
                  <wp:posOffset>33655</wp:posOffset>
                </wp:positionV>
                <wp:extent cx="1352550" cy="328930"/>
                <wp:effectExtent l="0" t="0" r="0" b="0"/>
                <wp:wrapNone/>
                <wp:docPr id="75" name="Поле 24"/>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50.15pt;margin-top:2.65pt;width:106.5pt;height:25.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KrjwIAAGwFAAAOAAAAZHJzL2Uyb0RvYy54bWysVEtu2zAQ3RfoHQjuG/mbjxE5cB2kKBAk&#10;QZMia5oiY6EkhyVpS+5lcoquCvQMPlKHlOS4bjcpupGGnDfD+byZ84taK7IWzpdgcto/6lEiDIei&#10;NE85/fxw9e6UEh+YKZgCI3K6EZ5eTN++Oa/sRAxgCaoQjqAT4yeVzekyBDvJMs+XQjN/BFYYVEpw&#10;mgU8uqescKxC71plg17vOKvAFdYBF97j7WWjpNPkX0rBw62UXgSicoqxhfR16buI32x6ziZPjtll&#10;ydsw2D9EoVlp8NGdq0sWGFm58g9XuuQOPMhwxEFnIGXJRcoBs+n3DrK5XzIrUi5YHG93ZfL/zy2/&#10;Wd85UhY5PRlTYpjGHm2ftz+3P7bfyWAU61NZP0HYvUVgqN9DjX3u7j1exrRr6XT8Y0IE9Vjpza66&#10;og6ER6PheDAeo4qjbjg4PRum8mcv1tb58EGAJlHIqcPupaKy9bUPGAlCO0h8zMBVqVTqoDKkyunx&#10;EN3/pkELZeKNSFxo3cSMmsiTFDZKRIwyn4TEWqQE4kVioZgrR9YM+cM4Fyak3JNfREeUxCBeY9ji&#10;X6J6jXGTR/cymLAz1qUBl7I/CLv40oUsGzwWci/vKIZ6UScSHJ90nV1AscGGO2hGxlt+VWJXrpkP&#10;d8zhjGAjce7DLX6kAqw+tBIlS3Df/nYf8Uhd1FJS4czl1H9dMScoUR8NkvqsPxrFIU2H0fhkgAe3&#10;r1nsa8xKzwHb0scNY3kSIz6oTpQO9COuh1l8FVXMcHw7p6ET56HZBLheuJjNEgjH0rJwbe4tj65j&#10;lyLnHupH5mxLzICUvoFuOtnkgJ8NNloamK0CyDKRNxa6qWrbABzpxOl2/cSdsX9OqJclOf0FAAD/&#10;/wMAUEsDBBQABgAIAAAAIQCcA0M43wAAAAgBAAAPAAAAZHJzL2Rvd25yZXYueG1sTI9BT8MwDIXv&#10;SPyHyEjcWNJVhak0naZKExKCw8Yu3NzGayuapDTZVvj1mBOc/Kz39Py5WM92EGeaQu+dhmShQJBr&#10;vOldq+Hwtr1bgQgRncHBO9LwRQHW5fVVgbnxF7ej8z62gktcyFFDF+OYSxmajiyGhR/JsXf0k8XI&#10;69RKM+GFy+0gl0rdS4u94wsdjlR11HzsT1bDc7V9xV29tKvvoXp6OW7Gz8N7pvXtzbx5BBFpjn9h&#10;+MVndCiZqfYnZ4IYNKRKpRzVkPFgP0tSFjWLhwRkWcj/D5Q/AAAA//8DAFBLAQItABQABgAIAAAA&#10;IQC2gziS/gAAAOEBAAATAAAAAAAAAAAAAAAAAAAAAABbQ29udGVudF9UeXBlc10ueG1sUEsBAi0A&#10;FAAGAAgAAAAhADj9If/WAAAAlAEAAAsAAAAAAAAAAAAAAAAALwEAAF9yZWxzLy5yZWxzUEsBAi0A&#10;FAAGAAgAAAAhAHIYoquPAgAAbAUAAA4AAAAAAAAAAAAAAAAALgIAAGRycy9lMm9Eb2MueG1sUEsB&#10;Ai0AFAAGAAgAAAAhAJwDQzjfAAAACAEAAA8AAAAAAAAAAAAAAAAA6QQAAGRycy9kb3ducmV2Lnht&#10;bFBLBQYAAAAABAAEAPMAAAD1BQAAAAA=&#10;" filled="f" stroked="f" strokeweight=".5pt">
                <v:textbox>
                  <w:txbxContent>
                    <w:p w:rsidR="00C451DE" w:rsidRPr="00D02DE8" w:rsidRDefault="00C451DE" w:rsidP="003B0081">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v:textbox>
              </v:shape>
            </w:pict>
          </mc:Fallback>
        </mc:AlternateContent>
      </w:r>
    </w:p>
    <w:p w:rsidR="003B0081" w:rsidRDefault="003B0081" w:rsidP="003B0081">
      <w:pPr>
        <w:spacing w:line="276" w:lineRule="auto"/>
        <w:ind w:firstLine="284"/>
        <w:jc w:val="center"/>
        <w:rPr>
          <w:rFonts w:ascii="Arial Narrow" w:hAnsi="Arial Narrow"/>
          <w:b/>
          <w:sz w:val="22"/>
          <w:szCs w:val="22"/>
        </w:rPr>
      </w:pPr>
      <w:r>
        <w:rPr>
          <w:rFonts w:ascii="Arial Narrow" w:hAnsi="Arial Narrow"/>
          <w:noProof/>
          <w:sz w:val="26"/>
          <w:szCs w:val="26"/>
        </w:rPr>
        <mc:AlternateContent>
          <mc:Choice Requires="wps">
            <w:drawing>
              <wp:anchor distT="0" distB="0" distL="114300" distR="114300" simplePos="0" relativeHeight="251740160" behindDoc="0" locked="0" layoutInCell="1" allowOverlap="1" wp14:anchorId="6790ACDB" wp14:editId="34444D03">
                <wp:simplePos x="0" y="0"/>
                <wp:positionH relativeFrom="column">
                  <wp:posOffset>851535</wp:posOffset>
                </wp:positionH>
                <wp:positionV relativeFrom="paragraph">
                  <wp:posOffset>83820</wp:posOffset>
                </wp:positionV>
                <wp:extent cx="1118870" cy="867410"/>
                <wp:effectExtent l="0" t="7620" r="0" b="0"/>
                <wp:wrapNone/>
                <wp:docPr id="292" name="Блок-схема: ручное управление 292"/>
                <wp:cNvGraphicFramePr/>
                <a:graphic xmlns:a="http://schemas.openxmlformats.org/drawingml/2006/main">
                  <a:graphicData uri="http://schemas.microsoft.com/office/word/2010/wordprocessingShape">
                    <wps:wsp>
                      <wps:cNvSpPr/>
                      <wps:spPr>
                        <a:xfrm rot="16200000">
                          <a:off x="0" y="0"/>
                          <a:ext cx="111887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учное управление 292" o:spid="_x0000_s1026" type="#_x0000_t119" style="position:absolute;margin-left:67.05pt;margin-top:6.6pt;width:88.1pt;height:68.3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kM+QIAACYGAAAOAAAAZHJzL2Uyb0RvYy54bWysVM1O3DAQvlfqO1i+QzarBZaILFotoqpE&#10;ARVazl7H3kRybNf2/vUEQlXPfRNUCanq7ytk36hjJxsQhR6q5hDZnm++GX8znr39RSnQjBlbKJni&#10;eLODEZNUZYWcpPjN+eFGHyPriMyIUJKleMks3h88f7Y31wnrqlyJjBkEJNImc53i3DmdRJGlOSuJ&#10;3VSaSTByZUriYGsmUWbIHNhLEXU7ne1orkymjaLMWjg9qI14EPg5Z9SdcG6ZQyLFkJsLfxP+Y/+P&#10;BnskmRii84I2aZB/yKIkhYSgLdUBcQRNTfEHVVlQo6zibpOqMlKcF5SFO8Bt4s6D25zlRLNwFxDH&#10;6lYm+/9o6fHs1KAiS3F3t4uRJCUUqfpUfat+Vl83VlerD9Vt9b26SdDqcnW9+lj9AMMtWl1Xv1aX&#10;1U31GZC3cPgFDj0D6DnXNgHaM31qmp2FpRdnwU2JjIIixNtQPPiCZqACWoSSLNuSsIVDFA7jOO73&#10;d6ByFGz97Z1eHGoW1WSeVBvrXjBVIr9IMRdqPsqJca+InBJxopkhDpozRCKzI+sgKXBfuwUK4txh&#10;IURDIdxbZlxw4JORCKmHhmSwQTMCrUQoZdLF/rrA1aLGT8DHkzW0QfgEmqA+ASH9XyqfRE3pTyKv&#10;ZK1dWLmlYDX6NeNQM5CnG7J8IjmPtTnJWJ3zVhC8pm89Qv5CAqFHc4jfcsd/424uXuO9KwuPrXWu&#10;K9uGeUy11iNEVtK1zmUhlXksuriTvMavRaql8SqNVbaEjg5dBm1jNT0soDGOiHWnxMDbhkOYV+4E&#10;fr5XUqyaFUa5Mu8fO/d4eHJgxWgOsyLF9t2UGIaReCnhMe7GvZ4fLmHT29rpwsbct4zvW+S0HCno&#10;oThkF5Ye78R6yY0qL2CsDX1UMBFJIXaKqTPrzcjVMwwGI2XDYYDBQIGeOpJnmnpyr6pv8vPFBTG6&#10;aW0H7+pYrecKSR48iBrrPaUaTp3iRXgtd7o2esMwCo3TDE4/7e7vA+puvA9+AwAA//8DAFBLAwQU&#10;AAYACAAAACEAUD8X7eEAAAAKAQAADwAAAGRycy9kb3ducmV2LnhtbEyPMU/DMBCFdyT+g3VILFXr&#10;EFSrCXGqKBIDAwMpSHRz4yMJje00dtvk33NMMD69T+++y7aT6dkFR985K+FhFQFDWzvd2UbC++55&#10;uQHmg7Ja9c6ihBk9bPPbm0yl2l3tG16q0DAasT5VEtoQhpRzX7dolF+5AS11X240KlAcG65HdaVx&#10;0/M4igQ3qrN0oVUDli3Wx+psJHzEr4tinE9F+VIX34vjZ7k/VbOU93dT8QQs4BT+YPjVJ3XIyeng&#10;zlZ71lNePyaESlgKAYyAOInWwA7UiEQAzzP+/4X8BwAA//8DAFBLAQItABQABgAIAAAAIQC2gziS&#10;/gAAAOEBAAATAAAAAAAAAAAAAAAAAAAAAABbQ29udGVudF9UeXBlc10ueG1sUEsBAi0AFAAGAAgA&#10;AAAhADj9If/WAAAAlAEAAAsAAAAAAAAAAAAAAAAALwEAAF9yZWxzLy5yZWxzUEsBAi0AFAAGAAgA&#10;AAAhAOiiKQz5AgAAJgYAAA4AAAAAAAAAAAAAAAAALgIAAGRycy9lMm9Eb2MueG1sUEsBAi0AFAAG&#10;AAgAAAAhAFA/F+3hAAAACgEAAA8AAAAAAAAAAAAAAAAAUwUAAGRycy9kb3ducmV2LnhtbFBLBQYA&#10;AAAABAAEAPMAAABhBgAAAAA=&#10;" fillcolor="#4f81bd [3204]" stroked="f" strokeweight="2pt">
                <v:fill r:id="rId101" o:title="" color2="white [3212]" type="pattern"/>
              </v:shape>
            </w:pict>
          </mc:Fallback>
        </mc:AlternateContent>
      </w:r>
    </w:p>
    <w:p w:rsidR="003B0081"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42208" behindDoc="0" locked="0" layoutInCell="1" allowOverlap="1" wp14:anchorId="3B4B44CE" wp14:editId="519B6F12">
                <wp:simplePos x="0" y="0"/>
                <wp:positionH relativeFrom="column">
                  <wp:posOffset>2039620</wp:posOffset>
                </wp:positionH>
                <wp:positionV relativeFrom="paragraph">
                  <wp:posOffset>167640</wp:posOffset>
                </wp:positionV>
                <wp:extent cx="563880" cy="496570"/>
                <wp:effectExtent l="0" t="0" r="7620" b="0"/>
                <wp:wrapNone/>
                <wp:docPr id="293" name="Поле 27"/>
                <wp:cNvGraphicFramePr/>
                <a:graphic xmlns:a="http://schemas.openxmlformats.org/drawingml/2006/main">
                  <a:graphicData uri="http://schemas.microsoft.com/office/word/2010/wordprocessingShape">
                    <wps:wsp>
                      <wps:cNvSpPr txBox="1"/>
                      <wps:spPr>
                        <a:xfrm>
                          <a:off x="0" y="0"/>
                          <a:ext cx="563880" cy="496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60.6pt;margin-top:13.2pt;width:44.4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CnnwIAAJQFAAAOAAAAZHJzL2Uyb0RvYy54bWysVM1u2zAMvg/YOwi6r07SJE2DOkXWosOA&#10;oi3WDj0rstQIk0VNUmJnL7On2GnAniGPNEq2k6zrpcMuNiV+JMWPP2fndanJWjivwOS0f9SjRBgO&#10;hTJPOf38cPVuQokPzBRMgxE53QhPz2dv35xVdioGsARdCEfQifHTyuZ0GYKdZpnnS1EyfwRWGFRK&#10;cCULeHRPWeFYhd5LnQ16vXFWgSusAy68x9vLRklnyb+UgodbKb0IROcU3xbS16XvIn6z2RmbPjlm&#10;l4q3z2D/8IqSKYNBd64uWWBk5dRfrkrFHXiQ4YhDmYGUiouUA2bT7z3L5n7JrEi5IDne7mjy/88t&#10;v1nfOaKKnA5OjykxrMQibb9vf21/bn+QwUkkqLJ+irh7i8hQv4caC93de7yMedfSlfGPGRHUI9Wb&#10;Hb2iDoTj5Wh8PJmghqNqeDoenST6s72xdT58EFCSKOTUYfUSqWx97QM+BKEdJMbyoFVxpbROh9gx&#10;4kI7smZYax3SE9HiD5Q2pMrp+HjUS44NRPPGszbRjUg904aLiTcJJilstIgYbT4JiZylPF+IzTgX&#10;Zhc/oSNKYqjXGLb4/ateY9zkgRYpMpiwMy6VAZeyT0O2p6z40lEmGzwSfpB3FEO9qFOzjCddAyyg&#10;2GBfOGhGy1t+pbB618yHO+ZwlrDguB/CLX6kBmQfWomSJbhvL91HPLY4aimpcDZz6r+umBOU6I8G&#10;m/+0PxzGYU6H4ehkgAd3qFkcasyqvABsiT5uIsuTGPFBd6J0UD7iGpnHqKhihmPsnIZOvAjNxsA1&#10;xMV8nkA4vpaFa3NveXQdaY69+VA/MmfbBg7Y+TfQTTGbPuvjBhstDcxXAaRKTR6JblhtC4Cjn3q/&#10;XVNxtxyeE2q/TGe/AQAA//8DAFBLAwQUAAYACAAAACEAG57geeAAAAAKAQAADwAAAGRycy9kb3du&#10;cmV2LnhtbEyPy0rEQBBF94L/0JTgRpzOyygxnUHEB7hz4gN3PekyCaarQ7oniX9vudJlUYd7zy23&#10;qx3EjJPvHSmINxEIpMaZnloFL/X9+RUIHzQZPThCBd/oYVsdH5W6MG6hZ5x3oRUcQr7QCroQxkJK&#10;33Rotd+4EYl/n26yOvA5tdJMeuFwO8gkinJpdU/c0OkRbztsvnYHq+DjrH1/8uvD65JepOPd41xf&#10;vplaqdOT9eYaRMA1/MHwq8/qULHT3h3IeDEoSJM4YVRBkmcgGMjiiMftmYyyHGRVyv8Tqh8AAAD/&#10;/wMAUEsBAi0AFAAGAAgAAAAhALaDOJL+AAAA4QEAABMAAAAAAAAAAAAAAAAAAAAAAFtDb250ZW50&#10;X1R5cGVzXS54bWxQSwECLQAUAAYACAAAACEAOP0h/9YAAACUAQAACwAAAAAAAAAAAAAAAAAvAQAA&#10;X3JlbHMvLnJlbHNQSwECLQAUAAYACAAAACEAfUIQp58CAACUBQAADgAAAAAAAAAAAAAAAAAuAgAA&#10;ZHJzL2Uyb0RvYy54bWxQSwECLQAUAAYACAAAACEAG57geeAAAAAKAQAADwAAAAAAAAAAAAAAAAD5&#10;BAAAZHJzL2Rvd25yZXYueG1sUEsFBgAAAAAEAAQA8wAAAAYGAAAAAA==&#10;" fillcolor="white [3201]" stroked="f" strokeweight=".5pt">
                <v:textbo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22</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41184" behindDoc="0" locked="0" layoutInCell="1" allowOverlap="1" wp14:anchorId="5300F661" wp14:editId="66F8D634">
                <wp:simplePos x="0" y="0"/>
                <wp:positionH relativeFrom="column">
                  <wp:posOffset>421005</wp:posOffset>
                </wp:positionH>
                <wp:positionV relativeFrom="paragraph">
                  <wp:posOffset>169545</wp:posOffset>
                </wp:positionV>
                <wp:extent cx="914400" cy="452755"/>
                <wp:effectExtent l="0" t="0" r="0" b="4445"/>
                <wp:wrapNone/>
                <wp:docPr id="294" name="Поле 26"/>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6" o:spid="_x0000_s1094" type="#_x0000_t202" style="position:absolute;left:0;text-align:left;margin-left:33.15pt;margin-top:13.35pt;width:1in;height:35.6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RtmgIAAJIFAAAOAAAAZHJzL2Uyb0RvYy54bWysVMFu2zAMvQ/YPwi6r06yJF2DOkXWosOA&#10;Yi3WDj0rstQIk0RBUmNnP7Ov2GnAviGfNEq2k6zrpcMuNiU+kiL5yNOzxmiyFj4osCUdHg0oEZZD&#10;pexDSb/cXb55R0mIzFZMgxUl3YhAz+avX53WbiZGsAJdCU/QiQ2z2pV0FaObFUXgK2FYOAInLCol&#10;eMMiHv1DUXlWo3eji9FgMC1q8JXzwEUIeHvRKuk8+5dS8HgtZRCR6JLi22L++vxdpm8xP2WzB8/c&#10;SvHuGewfXmGYshh05+qCRUYevfrLlVHcQwAZjziYAqRUXOQcMJvh4Ek2tyvmRM4FixPcrkzh/7nl&#10;n9Y3nqiqpKOTMSWWGWzS9vv21/bn9gcZTVOBahdmiLt1iIzNe2iw0f19wMuUdyO9SX/MiKAeS73Z&#10;lVc0kXC8PBmOxwPUcFSNJ6PjySR5KfbGzof4QYAhSSipx+7lorL1VYgttIekWAG0qi6V1vmQGCPO&#10;tSdrhr3WMT8Rnf+B0pbUJZ2+nQyyYwvJvPWsbXIjMme6cCnxNsEsxY0WCaPtZyGxZjnPZ2IzzoXd&#10;xc/ohJIY6iWGHX7/qpcYt3mgRY4MNu6MjbLgc/Z5yPYlq772JZMtHntzkHcSY7NsMlmmJz0BllBt&#10;kBce2tEKjl8q7N4VC/GGeZwlbDjuh3iNH6kBqw+dRMkK/Lfn7hMeKY5aSmqczZJaXB6U6I8WqZ9p&#10;hKOcD+PJ8Qgj+EPN8lBjH805ICGGuIccz2LCR92L0oO5xyWySDFRxSzHyCWNvXge232BS4iLxSKD&#10;cHgdi1f21vHkOhU5MfOuuWfedfSNyPtP0M8wmz1hcYtNlhYWjxGkyhRPZW5r2pUfBz8PSbek0mY5&#10;PGfUfpXOfwMAAP//AwBQSwMEFAAGAAgAAAAhABouXxfeAAAACAEAAA8AAABkcnMvZG93bnJldi54&#10;bWxMj8FOwzAQRO9I/IO1SNyonVQKTsimQpUq9QAHAoirG5skIl4H223Tv8ec4Dg7o5m39WaxEzsZ&#10;H0ZHCNlKADPUOT1Sj/D2uruTwEJUpNXkyCBcTIBNc31Vq0q7M72YUxt7lkooVAphiHGuOA/dYKwK&#10;KzcbSt6n81bFJH3PtVfnVG4nngtRcKtGSguDms12MN1Xe7QIz9uylfv84j/K9X7Xyu/MPcl3xNub&#10;5fEBWDRL/AvDL35ChyYxHdyRdGATQlGsUxIhL+6BJT/PRDocEEopgDc1//9A8wMAAP//AwBQSwEC&#10;LQAUAAYACAAAACEAtoM4kv4AAADhAQAAEwAAAAAAAAAAAAAAAAAAAAAAW0NvbnRlbnRfVHlwZXNd&#10;LnhtbFBLAQItABQABgAIAAAAIQA4/SH/1gAAAJQBAAALAAAAAAAAAAAAAAAAAC8BAABfcmVscy8u&#10;cmVsc1BLAQItABQABgAIAAAAIQABf2RtmgIAAJIFAAAOAAAAAAAAAAAAAAAAAC4CAABkcnMvZTJv&#10;RG9jLnhtbFBLAQItABQABgAIAAAAIQAaLl8X3gAAAAgBAAAPAAAAAAAAAAAAAAAAAPQEAABkcnMv&#10;ZG93bnJldi54bWxQSwUGAAAAAAQABADzAAAA/wUAAAAA&#10;" fillcolor="white [3201]" stroked="f" strokeweight=".5pt">
                <v:textbox>
                  <w:txbxContent>
                    <w:p w:rsidR="00C451DE" w:rsidRPr="00D02DE8" w:rsidRDefault="00C451DE" w:rsidP="003B0081">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46</w:t>
                      </w:r>
                    </w:p>
                  </w:txbxContent>
                </v:textbox>
              </v:shape>
            </w:pict>
          </mc:Fallback>
        </mc:AlternateContent>
      </w:r>
    </w:p>
    <w:p w:rsidR="003B0081" w:rsidRDefault="003B0081" w:rsidP="003B0081">
      <w:pPr>
        <w:spacing w:line="276" w:lineRule="auto"/>
        <w:ind w:firstLine="284"/>
        <w:jc w:val="center"/>
        <w:rPr>
          <w:rFonts w:ascii="Arial Narrow" w:hAnsi="Arial Narrow"/>
          <w:b/>
          <w:sz w:val="22"/>
          <w:szCs w:val="22"/>
        </w:rPr>
      </w:pPr>
    </w:p>
    <w:p w:rsidR="003B0081" w:rsidRDefault="003B0081" w:rsidP="003B0081">
      <w:pPr>
        <w:spacing w:line="276" w:lineRule="auto"/>
        <w:ind w:firstLine="284"/>
        <w:jc w:val="center"/>
        <w:rPr>
          <w:rFonts w:ascii="Arial Narrow" w:hAnsi="Arial Narrow"/>
          <w:b/>
          <w:sz w:val="22"/>
          <w:szCs w:val="22"/>
        </w:rPr>
      </w:pPr>
    </w:p>
    <w:p w:rsidR="003B0081" w:rsidRDefault="003B0081" w:rsidP="003B0081">
      <w:pPr>
        <w:spacing w:line="276" w:lineRule="auto"/>
        <w:ind w:firstLine="284"/>
        <w:jc w:val="center"/>
        <w:rPr>
          <w:rFonts w:ascii="Arial Narrow" w:hAnsi="Arial Narrow"/>
          <w:b/>
          <w:sz w:val="22"/>
          <w:szCs w:val="22"/>
        </w:rPr>
      </w:pPr>
    </w:p>
    <w:p w:rsidR="003B0081" w:rsidRPr="00D02DE8" w:rsidRDefault="003B0081" w:rsidP="003B0081">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44256" behindDoc="0" locked="0" layoutInCell="1" allowOverlap="1" wp14:anchorId="733E8977" wp14:editId="412C8EBF">
                <wp:simplePos x="0" y="0"/>
                <wp:positionH relativeFrom="column">
                  <wp:posOffset>134620</wp:posOffset>
                </wp:positionH>
                <wp:positionV relativeFrom="paragraph">
                  <wp:posOffset>153035</wp:posOffset>
                </wp:positionV>
                <wp:extent cx="1089660" cy="235585"/>
                <wp:effectExtent l="0" t="0" r="0" b="0"/>
                <wp:wrapNone/>
                <wp:docPr id="295" name="Поле 29"/>
                <wp:cNvGraphicFramePr/>
                <a:graphic xmlns:a="http://schemas.openxmlformats.org/drawingml/2006/main">
                  <a:graphicData uri="http://schemas.microsoft.com/office/word/2010/wordprocessingShape">
                    <wps:wsp>
                      <wps:cNvSpPr txBox="1"/>
                      <wps:spPr>
                        <a:xfrm>
                          <a:off x="0" y="0"/>
                          <a:ext cx="108966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2016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0.6pt;margin-top:12.05pt;width:85.8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JznAIAAJUFAAAOAAAAZHJzL2Uyb0RvYy54bWysVM1uEzEQviPxDpbvZJO0SZOomyqkKkKq&#10;2ooW9ex47WaF7TG2k93wMjwFJySeIY/E2Lv5ofRSxGV37PnmG8/v+UWtFVkL50swOe11upQIw6Eo&#10;zVNOPz9cvRtR4gMzBVNgRE43wtOL6ds355WdiD4sQRXCESQxflLZnC5DsJMs83wpNPMdsMKgUoLT&#10;LODRPWWFYxWya5X1u91hVoErrAMuvMfby0ZJp4lfSsHDrZReBKJyim8L6evSdxG/2fScTZ4cs8uS&#10;t89g//AKzUqDTvdUlywwsnLlX1S65A48yNDhoDOQsuQixYDR9LrPorlfMitSLJgcb/dp8v+Plt+s&#10;7xwpi5z2xwNKDNNYpO337a/tz+0P0h/HBFXWTxB3bxEZ6vdQY6F39x4vY9y1dDr+MSKCekz1Zp9e&#10;UQfCo1F3NB4OUcVR1z8ZDEaDSJMdrK3z4YMATaKQU4flS1ll62sfGugOEp15UGVxVSqVDrFlxFw5&#10;smZYbBXSG5H8D5QypMrp8GTQTcQGonnDrEykEalpWncx8ibCJIWNEhGjzCchMWkp0Bd8M86F2ftP&#10;6IiS6Oo1hi3+8KrXGDdxoEXyDCbsjXVpwKXo05QdUlZ82aVMNniszVHcUQz1ok7dcpZGJ14toNhg&#10;YzhoZstbflVi9a6ZD3fM4TBhwXFBhFv8SAWYfWglSpbgvr10H/HY46ilpMLhzKn/umJOUKI+Guz+&#10;ce/0NE5zOpwOzvp4cMeaxbHGrPQcsCV6uIosT2LEB7UTpQP9iHtkFr2iihmOvnMaduI8NCsD9xAX&#10;s1kC4fxaFq7NveWROqY59uZD/cicbRs4YOvfwG6M2eRZHzfYaGlgtgogy9Tkh6y2BcDZT2PS7qm4&#10;XI7PCXXYptPfAAAA//8DAFBLAwQUAAYACAAAACEAyFN6zN8AAAAIAQAADwAAAGRycy9kb3ducmV2&#10;LnhtbEyPwU7DMBBE75X4B2uRuFTUSQqlhDgVQkAlbjRQxM2NlyQiXkexm4S/Z3uC02r0RrMz2Way&#10;rRiw940jBfEiAoFUOtNQpeCteLpcg/BBk9GtI1Twgx42+dks06lxI73isAuV4BDyqVZQh9ClUvqy&#10;Rqv9wnVIzL5cb3Vg2VfS9HrkcNvKJIpW0uqG+EOtO3yosfzeHa2Cz3n18eKn5/dxeb3sHrdDcbM3&#10;hVIX59P9HYiAU/gzw6k+V4ecOx3ckYwXrYIkTtjJ9yoGceK3CU85KFgxkHkm/w/IfwEAAP//AwBQ&#10;SwECLQAUAAYACAAAACEAtoM4kv4AAADhAQAAEwAAAAAAAAAAAAAAAAAAAAAAW0NvbnRlbnRfVHlw&#10;ZXNdLnhtbFBLAQItABQABgAIAAAAIQA4/SH/1gAAAJQBAAALAAAAAAAAAAAAAAAAAC8BAABfcmVs&#10;cy8ucmVsc1BLAQItABQABgAIAAAAIQCUfxJznAIAAJUFAAAOAAAAAAAAAAAAAAAAAC4CAABkcnMv&#10;ZTJvRG9jLnhtbFBLAQItABQABgAIAAAAIQDIU3rM3wAAAAgBAAAPAAAAAAAAAAAAAAAAAPYEAABk&#10;cnMvZG93bnJldi54bWxQSwUGAAAAAAQABADzAAAAAgYAAAAA&#10;" fillcolor="white [3201]" stroked="f" strokeweight=".5pt">
                <v:textbo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2016 года</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45280" behindDoc="0" locked="0" layoutInCell="1" allowOverlap="1" wp14:anchorId="656CFA3E" wp14:editId="20C919F5">
                <wp:simplePos x="0" y="0"/>
                <wp:positionH relativeFrom="column">
                  <wp:posOffset>1788160</wp:posOffset>
                </wp:positionH>
                <wp:positionV relativeFrom="paragraph">
                  <wp:posOffset>153035</wp:posOffset>
                </wp:positionV>
                <wp:extent cx="1097280" cy="234315"/>
                <wp:effectExtent l="0" t="0" r="7620" b="0"/>
                <wp:wrapNone/>
                <wp:docPr id="296" name="Поле 28"/>
                <wp:cNvGraphicFramePr/>
                <a:graphic xmlns:a="http://schemas.openxmlformats.org/drawingml/2006/main">
                  <a:graphicData uri="http://schemas.microsoft.com/office/word/2010/wordprocessingShape">
                    <wps:wsp>
                      <wps:cNvSpPr txBox="1"/>
                      <wps:spPr>
                        <a:xfrm>
                          <a:off x="0" y="0"/>
                          <a:ext cx="1097280"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2017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40.8pt;margin-top:12.05pt;width:86.4pt;height:1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ZpnQIAAJUFAAAOAAAAZHJzL2Uyb0RvYy54bWysVEtu2zAQ3RfoHQjuG9mKkziG5cBNkKJA&#10;kARNiqxpirSJUhyWpC25l+kpuirQM/hIHVLyp2k2KbqRhpw3M5w3n/FFU2myEs4rMAXtH/UoEYZD&#10;qcy8oJ8fr98NKfGBmZJpMKKga+HpxeTtm3FtRyKHBehSOIJOjB/VtqCLEOwoyzxfiIr5I7DCoFKC&#10;q1jAo5tnpWM1eq90lvd6p1kNrrQOuPAeb69aJZ0k/1IKHu6k9CIQXVB8W0hfl76z+M0mYzaaO2YX&#10;infPYP/wioopg0F3rq5YYGTp1F+uKsUdeJDhiEOVgZSKi5QDZtPvPcvmYcGsSLkgOd7uaPL/zy2/&#10;Xd07osqC5uenlBhWYZE23ze/Nj83P0g+jATV1o8Q92ARGZr30GCht/ceL2PejXRV/GNGBPVI9XpH&#10;r2gC4dGod36WD1HFUZcfD477J9FNtre2zocPAioShYI6LF9ila1ufGihW0gM5kGr8lppnQ6xZcSl&#10;dmTFsNg6pDei8z9Q2pC6oKfHJ73k2EA0bz1rE92I1DRduJh5m2GSwlqLiNHmk5BIWkr0hdiMc2F2&#10;8RM6oiSGeo1hh9+/6jXGbR5okSKDCTvjShlwKfs0ZXvKyi9bymSLx9oc5B3F0Mya1C1nuw6YQbnG&#10;xnDQzpa3/Fph9W6YD/fM4TBhwXFBhDv8SA3IPnQSJQtw3166j3jscdRSUuNwFtR/XTInKNEfDXb/&#10;eX8wiNOcDoOTsxwP7lAzO9SYZXUJ2BJ9XEWWJzHig96K0kH1hHtkGqOiihmOsQsatuJlaFcG7iEu&#10;ptMEwvm1LNyYB8uj60hz7M3H5ok52zVwwNa/he0Ys9GzPm6x0dLAdBlAqtTkkeiW1a4AOPtpTLo9&#10;FZfL4Tmh9tt08hsAAP//AwBQSwMEFAAGAAgAAAAhAOsSqg7hAAAACQEAAA8AAABkcnMvZG93bnJl&#10;di54bWxMj01Pg0AQhu8m/ofNmHgxdqGltEGWxhg/Em8Wq/G2ZUcgsrOE3QL+e8eT3mYyT9553nw3&#10;206MOPjWkYJ4EYFAqpxpqVbwWj5cb0H4oMnozhEq+EYPu+L8LNeZcRO94LgPteAQ8plW0ITQZ1L6&#10;qkGr/cL1SHz7dIPVgdehlmbQE4fbTi6jKJVWt8QfGt3jXYPV1/5kFXxc1e/Pfn48TKv1qr9/GsvN&#10;mymVuryYb29ABJzDHwy/+qwOBTsd3YmMF52C5TZOGeUhiUEwkKyTBMRRQRpHIItc/m9Q/AAAAP//&#10;AwBQSwECLQAUAAYACAAAACEAtoM4kv4AAADhAQAAEwAAAAAAAAAAAAAAAAAAAAAAW0NvbnRlbnRf&#10;VHlwZXNdLnhtbFBLAQItABQABgAIAAAAIQA4/SH/1gAAAJQBAAALAAAAAAAAAAAAAAAAAC8BAABf&#10;cmVscy8ucmVsc1BLAQItABQABgAIAAAAIQALqyZpnQIAAJUFAAAOAAAAAAAAAAAAAAAAAC4CAABk&#10;cnMvZTJvRG9jLnhtbFBLAQItABQABgAIAAAAIQDrEqoO4QAAAAkBAAAPAAAAAAAAAAAAAAAAAPcE&#10;AABkcnMvZG93bnJldi54bWxQSwUGAAAAAAQABADzAAAABQYAAAAA&#10;" fillcolor="white [3201]" stroked="f" strokeweight=".5pt">
                <v:textbox>
                  <w:txbxContent>
                    <w:p w:rsidR="00C451DE" w:rsidRPr="00512F40" w:rsidRDefault="00C451DE" w:rsidP="003B0081">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lang w:val="en-US"/>
                        </w:rPr>
                        <w:t xml:space="preserve">I </w:t>
                      </w:r>
                      <w:r>
                        <w:rPr>
                          <w:rFonts w:ascii="Arial Narrow" w:hAnsi="Arial Narrow"/>
                          <w:color w:val="404040" w:themeColor="text1" w:themeTint="BF"/>
                          <w:sz w:val="22"/>
                          <w:szCs w:val="22"/>
                        </w:rPr>
                        <w:t>полугодие 2017 года</w:t>
                      </w:r>
                    </w:p>
                  </w:txbxContent>
                </v:textbox>
              </v:shape>
            </w:pict>
          </mc:Fallback>
        </mc:AlternateContent>
      </w:r>
    </w:p>
    <w:p w:rsidR="003B0081" w:rsidRPr="00512F40" w:rsidRDefault="003B0081" w:rsidP="003B0081">
      <w:pPr>
        <w:ind w:firstLine="284"/>
        <w:rPr>
          <w:rFonts w:ascii="Arial Narrow" w:hAnsi="Arial Narrow"/>
          <w:sz w:val="26"/>
          <w:szCs w:val="26"/>
        </w:rPr>
      </w:pPr>
    </w:p>
    <w:p w:rsidR="003B0081" w:rsidRDefault="003B0081" w:rsidP="003B0081">
      <w:pPr>
        <w:ind w:firstLine="284"/>
        <w:rPr>
          <w:rFonts w:ascii="Arial Narrow" w:hAnsi="Arial Narrow"/>
          <w:sz w:val="26"/>
          <w:szCs w:val="26"/>
        </w:rPr>
      </w:pPr>
    </w:p>
    <w:p w:rsidR="003B0081" w:rsidRDefault="003B0081" w:rsidP="003B0081">
      <w:pPr>
        <w:ind w:firstLine="284"/>
        <w:rPr>
          <w:rFonts w:ascii="Arial Narrow" w:hAnsi="Arial Narrow"/>
          <w:sz w:val="26"/>
          <w:szCs w:val="26"/>
        </w:rPr>
      </w:pPr>
    </w:p>
    <w:p w:rsidR="003B0081" w:rsidRPr="00EF31D9" w:rsidRDefault="003B0081" w:rsidP="003B0081">
      <w:pPr>
        <w:ind w:firstLine="284"/>
        <w:rPr>
          <w:rFonts w:ascii="Arial Narrow" w:hAnsi="Arial Narrow"/>
          <w:sz w:val="26"/>
          <w:szCs w:val="26"/>
        </w:rPr>
      </w:pPr>
      <w:r w:rsidRPr="00EF31D9">
        <w:rPr>
          <w:rFonts w:ascii="Arial Narrow" w:hAnsi="Arial Narrow"/>
          <w:sz w:val="26"/>
          <w:szCs w:val="26"/>
        </w:rPr>
        <w:t xml:space="preserve">ФНС России повышена эффективность проверок возмещения НДС за счет внедрения с 01.10.2013 в эксплуатацию системы «АСК НДС». </w:t>
      </w:r>
    </w:p>
    <w:p w:rsidR="003B0081" w:rsidRPr="00EF31D9" w:rsidRDefault="003B0081" w:rsidP="003B0081">
      <w:pPr>
        <w:ind w:firstLine="284"/>
        <w:rPr>
          <w:rFonts w:ascii="Arial Narrow" w:hAnsi="Arial Narrow"/>
          <w:sz w:val="26"/>
          <w:szCs w:val="26"/>
        </w:rPr>
      </w:pPr>
      <w:r w:rsidRPr="00EF31D9">
        <w:rPr>
          <w:rFonts w:ascii="Arial Narrow" w:hAnsi="Arial Narrow"/>
          <w:sz w:val="26"/>
          <w:szCs w:val="26"/>
        </w:rPr>
        <w:t xml:space="preserve">За время использования «АСК НДС» в работе по </w:t>
      </w:r>
      <w:proofErr w:type="gramStart"/>
      <w:r w:rsidRPr="00EF31D9">
        <w:rPr>
          <w:rFonts w:ascii="Arial Narrow" w:hAnsi="Arial Narrow"/>
          <w:sz w:val="26"/>
          <w:szCs w:val="26"/>
        </w:rPr>
        <w:t>контролю за</w:t>
      </w:r>
      <w:proofErr w:type="gramEnd"/>
      <w:r w:rsidRPr="00EF31D9">
        <w:rPr>
          <w:rFonts w:ascii="Arial Narrow" w:hAnsi="Arial Narrow"/>
          <w:sz w:val="26"/>
          <w:szCs w:val="26"/>
        </w:rPr>
        <w:t xml:space="preserve"> возмещением НДС в </w:t>
      </w:r>
      <w:r>
        <w:rPr>
          <w:rFonts w:ascii="Arial Narrow" w:hAnsi="Arial Narrow"/>
          <w:sz w:val="26"/>
          <w:szCs w:val="26"/>
        </w:rPr>
        <w:t>14,6</w:t>
      </w:r>
      <w:r w:rsidRPr="00EF31D9">
        <w:rPr>
          <w:rFonts w:ascii="Arial Narrow" w:hAnsi="Arial Narrow"/>
          <w:sz w:val="26"/>
          <w:szCs w:val="26"/>
        </w:rPr>
        <w:t> раз</w:t>
      </w:r>
      <w:r>
        <w:rPr>
          <w:rFonts w:ascii="Arial Narrow" w:hAnsi="Arial Narrow"/>
          <w:sz w:val="26"/>
          <w:szCs w:val="26"/>
        </w:rPr>
        <w:t>а</w:t>
      </w:r>
      <w:r w:rsidRPr="00EF31D9">
        <w:rPr>
          <w:rFonts w:ascii="Arial Narrow" w:hAnsi="Arial Narrow"/>
          <w:sz w:val="26"/>
          <w:szCs w:val="26"/>
        </w:rPr>
        <w:t xml:space="preserve"> снизилось количество случаев заявления возмещения </w:t>
      </w:r>
      <w:proofErr w:type="spellStart"/>
      <w:r w:rsidRPr="00EF31D9">
        <w:rPr>
          <w:rFonts w:ascii="Arial Narrow" w:hAnsi="Arial Narrow"/>
          <w:sz w:val="26"/>
          <w:szCs w:val="26"/>
        </w:rPr>
        <w:t>высокорисковыми</w:t>
      </w:r>
      <w:proofErr w:type="spellEnd"/>
      <w:r w:rsidRPr="00EF31D9">
        <w:rPr>
          <w:rFonts w:ascii="Arial Narrow" w:hAnsi="Arial Narrow"/>
          <w:sz w:val="26"/>
          <w:szCs w:val="26"/>
        </w:rPr>
        <w:t xml:space="preserve"> организациями (с 791 в </w:t>
      </w:r>
      <w:r w:rsidRPr="00EF31D9">
        <w:rPr>
          <w:rFonts w:ascii="Arial Narrow" w:hAnsi="Arial Narrow"/>
          <w:sz w:val="26"/>
          <w:szCs w:val="26"/>
          <w:lang w:val="en-US"/>
        </w:rPr>
        <w:t>III</w:t>
      </w:r>
      <w:r w:rsidRPr="00EF31D9">
        <w:rPr>
          <w:rFonts w:ascii="Arial Narrow" w:hAnsi="Arial Narrow"/>
          <w:sz w:val="26"/>
          <w:szCs w:val="26"/>
        </w:rPr>
        <w:t xml:space="preserve"> квартале 2013 года до </w:t>
      </w:r>
      <w:r>
        <w:rPr>
          <w:rFonts w:ascii="Arial Narrow" w:hAnsi="Arial Narrow"/>
          <w:sz w:val="26"/>
          <w:szCs w:val="26"/>
        </w:rPr>
        <w:t>54</w:t>
      </w:r>
      <w:r w:rsidRPr="00EF31D9">
        <w:rPr>
          <w:rFonts w:ascii="Arial Narrow" w:hAnsi="Arial Narrow"/>
          <w:sz w:val="26"/>
          <w:szCs w:val="26"/>
        </w:rPr>
        <w:t xml:space="preserve"> во </w:t>
      </w:r>
      <w:r w:rsidRPr="00EF31D9">
        <w:rPr>
          <w:rFonts w:ascii="Arial Narrow" w:hAnsi="Arial Narrow"/>
          <w:sz w:val="26"/>
          <w:szCs w:val="26"/>
          <w:lang w:val="en-US"/>
        </w:rPr>
        <w:t>II</w:t>
      </w:r>
      <w:r w:rsidRPr="00EF31D9">
        <w:rPr>
          <w:rFonts w:ascii="Arial Narrow" w:hAnsi="Arial Narrow"/>
          <w:sz w:val="26"/>
          <w:szCs w:val="26"/>
        </w:rPr>
        <w:t xml:space="preserve"> квартале 2017 года). </w:t>
      </w:r>
    </w:p>
    <w:p w:rsidR="003B0081" w:rsidRPr="00EF31D9" w:rsidRDefault="003B0081" w:rsidP="003B0081">
      <w:pPr>
        <w:ind w:firstLine="284"/>
        <w:rPr>
          <w:rFonts w:ascii="Arial Narrow" w:hAnsi="Arial Narrow"/>
          <w:sz w:val="26"/>
          <w:szCs w:val="26"/>
        </w:rPr>
      </w:pPr>
      <w:r w:rsidRPr="00EF31D9">
        <w:rPr>
          <w:rFonts w:ascii="Arial Narrow" w:hAnsi="Arial Narrow"/>
          <w:sz w:val="26"/>
          <w:szCs w:val="26"/>
        </w:rPr>
        <w:t xml:space="preserve">В целях контроля движения товара и формирования «цепочки» контрагентов в программном комплексе «АСК НДС-2» реализован инструментарий для выявления и </w:t>
      </w:r>
      <w:r w:rsidRPr="00EF31D9">
        <w:rPr>
          <w:rFonts w:ascii="Arial Narrow" w:hAnsi="Arial Narrow"/>
          <w:sz w:val="26"/>
          <w:szCs w:val="26"/>
        </w:rPr>
        <w:lastRenderedPageBreak/>
        <w:t>пресечения схем уклонения от налогообложения.</w:t>
      </w:r>
    </w:p>
    <w:p w:rsidR="003B0081" w:rsidRPr="00EF31D9" w:rsidRDefault="003B0081" w:rsidP="003B0081">
      <w:pPr>
        <w:ind w:firstLine="284"/>
        <w:rPr>
          <w:rFonts w:ascii="Arial Narrow" w:hAnsi="Arial Narrow"/>
          <w:sz w:val="26"/>
          <w:szCs w:val="26"/>
        </w:rPr>
      </w:pPr>
      <w:r w:rsidRPr="00EF31D9">
        <w:rPr>
          <w:rFonts w:ascii="Arial Narrow" w:hAnsi="Arial Narrow"/>
          <w:sz w:val="26"/>
          <w:szCs w:val="26"/>
        </w:rPr>
        <w:t>Введение новых систем контроля отразилось и на динамике поступлений НДС.</w:t>
      </w:r>
    </w:p>
    <w:p w:rsidR="003B0081" w:rsidRPr="00EF31D9" w:rsidRDefault="003B0081" w:rsidP="003B0081">
      <w:pPr>
        <w:ind w:firstLine="284"/>
        <w:rPr>
          <w:rFonts w:ascii="Arial Narrow" w:hAnsi="Arial Narrow"/>
          <w:sz w:val="26"/>
          <w:szCs w:val="26"/>
        </w:rPr>
      </w:pPr>
      <w:r w:rsidRPr="00EF31D9">
        <w:rPr>
          <w:rFonts w:ascii="Arial Narrow" w:hAnsi="Arial Narrow"/>
          <w:sz w:val="26"/>
          <w:szCs w:val="26"/>
        </w:rPr>
        <w:t>В</w:t>
      </w:r>
      <w:r>
        <w:rPr>
          <w:rFonts w:ascii="Arial Narrow" w:hAnsi="Arial Narrow"/>
          <w:sz w:val="26"/>
          <w:szCs w:val="26"/>
        </w:rPr>
        <w:t xml:space="preserve"> </w:t>
      </w:r>
      <w:r w:rsidRPr="00EF31D9">
        <w:rPr>
          <w:rFonts w:ascii="Arial Narrow" w:hAnsi="Arial Narrow"/>
          <w:sz w:val="26"/>
          <w:szCs w:val="26"/>
          <w:lang w:val="en-US"/>
        </w:rPr>
        <w:t>I</w:t>
      </w:r>
      <w:r w:rsidRPr="00EF31D9">
        <w:rPr>
          <w:rFonts w:ascii="Arial Narrow" w:hAnsi="Arial Narrow"/>
          <w:sz w:val="26"/>
          <w:szCs w:val="26"/>
        </w:rPr>
        <w:t xml:space="preserve"> </w:t>
      </w:r>
      <w:r>
        <w:rPr>
          <w:rFonts w:ascii="Arial Narrow" w:hAnsi="Arial Narrow"/>
          <w:sz w:val="26"/>
          <w:szCs w:val="26"/>
        </w:rPr>
        <w:t>полугодии</w:t>
      </w:r>
      <w:r w:rsidRPr="00EF31D9">
        <w:rPr>
          <w:rFonts w:ascii="Arial Narrow" w:hAnsi="Arial Narrow"/>
          <w:sz w:val="26"/>
          <w:szCs w:val="26"/>
        </w:rPr>
        <w:t xml:space="preserve"> 2017 года поступление НДС составило </w:t>
      </w:r>
      <w:r>
        <w:rPr>
          <w:rFonts w:ascii="Arial Narrow" w:hAnsi="Arial Narrow"/>
          <w:sz w:val="26"/>
          <w:szCs w:val="26"/>
        </w:rPr>
        <w:t>1 570,5</w:t>
      </w:r>
      <w:r w:rsidRPr="00EF31D9">
        <w:rPr>
          <w:rFonts w:ascii="Arial Narrow" w:hAnsi="Arial Narrow"/>
          <w:sz w:val="26"/>
          <w:szCs w:val="26"/>
        </w:rPr>
        <w:t xml:space="preserve"> млрд. рублей, что на </w:t>
      </w:r>
      <w:r>
        <w:rPr>
          <w:rFonts w:ascii="Arial Narrow" w:hAnsi="Arial Narrow"/>
          <w:sz w:val="26"/>
          <w:szCs w:val="26"/>
        </w:rPr>
        <w:t>229,4</w:t>
      </w:r>
      <w:r w:rsidRPr="00EF31D9">
        <w:rPr>
          <w:rFonts w:ascii="Arial Narrow" w:hAnsi="Arial Narrow"/>
          <w:sz w:val="26"/>
          <w:szCs w:val="26"/>
        </w:rPr>
        <w:t xml:space="preserve"> млрд. рублей, или на 1</w:t>
      </w:r>
      <w:r>
        <w:rPr>
          <w:rFonts w:ascii="Arial Narrow" w:hAnsi="Arial Narrow"/>
          <w:sz w:val="26"/>
          <w:szCs w:val="26"/>
        </w:rPr>
        <w:t>7,1</w:t>
      </w:r>
      <w:r w:rsidRPr="00EF31D9">
        <w:rPr>
          <w:rFonts w:ascii="Arial Narrow" w:hAnsi="Arial Narrow"/>
          <w:sz w:val="26"/>
          <w:szCs w:val="26"/>
        </w:rPr>
        <w:t>% больше, чем в</w:t>
      </w:r>
      <w:r>
        <w:rPr>
          <w:rFonts w:ascii="Arial Narrow" w:hAnsi="Arial Narrow"/>
          <w:sz w:val="26"/>
          <w:szCs w:val="26"/>
        </w:rPr>
        <w:t xml:space="preserve"> </w:t>
      </w:r>
      <w:r w:rsidRPr="00EF31D9">
        <w:rPr>
          <w:rFonts w:ascii="Arial Narrow" w:hAnsi="Arial Narrow"/>
          <w:sz w:val="26"/>
          <w:szCs w:val="26"/>
          <w:lang w:val="en-US"/>
        </w:rPr>
        <w:t>I</w:t>
      </w:r>
      <w:r w:rsidRPr="00EF31D9">
        <w:rPr>
          <w:rFonts w:ascii="Arial Narrow" w:hAnsi="Arial Narrow"/>
          <w:sz w:val="26"/>
          <w:szCs w:val="26"/>
        </w:rPr>
        <w:t xml:space="preserve"> </w:t>
      </w:r>
      <w:r>
        <w:rPr>
          <w:rFonts w:ascii="Arial Narrow" w:hAnsi="Arial Narrow"/>
          <w:sz w:val="26"/>
          <w:szCs w:val="26"/>
        </w:rPr>
        <w:t>полугодии</w:t>
      </w:r>
      <w:r w:rsidRPr="00EF31D9">
        <w:rPr>
          <w:rFonts w:ascii="Arial Narrow" w:hAnsi="Arial Narrow"/>
          <w:sz w:val="26"/>
          <w:szCs w:val="26"/>
        </w:rPr>
        <w:t xml:space="preserve"> 2016 года.</w:t>
      </w:r>
    </w:p>
    <w:p w:rsidR="003B0081" w:rsidRPr="00EF31D9" w:rsidRDefault="003B0081" w:rsidP="003B0081">
      <w:pPr>
        <w:ind w:firstLine="284"/>
        <w:rPr>
          <w:rFonts w:ascii="Arial Narrow" w:hAnsi="Arial Narrow"/>
          <w:sz w:val="26"/>
          <w:szCs w:val="26"/>
        </w:rPr>
      </w:pPr>
      <w:r w:rsidRPr="00EF31D9">
        <w:rPr>
          <w:rFonts w:ascii="Arial Narrow" w:hAnsi="Arial Narrow"/>
          <w:sz w:val="26"/>
          <w:szCs w:val="26"/>
        </w:rPr>
        <w:t xml:space="preserve">По сравнению с </w:t>
      </w:r>
      <w:r w:rsidRPr="00EF31D9">
        <w:rPr>
          <w:rFonts w:ascii="Arial Narrow" w:hAnsi="Arial Narrow"/>
          <w:sz w:val="26"/>
          <w:szCs w:val="26"/>
          <w:lang w:val="en-US"/>
        </w:rPr>
        <w:t>I</w:t>
      </w:r>
      <w:r w:rsidRPr="00EF31D9">
        <w:rPr>
          <w:rFonts w:ascii="Arial Narrow" w:hAnsi="Arial Narrow"/>
          <w:sz w:val="26"/>
          <w:szCs w:val="26"/>
        </w:rPr>
        <w:t xml:space="preserve"> </w:t>
      </w:r>
      <w:r>
        <w:rPr>
          <w:rFonts w:ascii="Arial Narrow" w:hAnsi="Arial Narrow"/>
          <w:sz w:val="26"/>
          <w:szCs w:val="26"/>
        </w:rPr>
        <w:t>полугодием</w:t>
      </w:r>
      <w:r w:rsidRPr="00EF31D9">
        <w:rPr>
          <w:rFonts w:ascii="Arial Narrow" w:hAnsi="Arial Narrow"/>
          <w:sz w:val="26"/>
          <w:szCs w:val="26"/>
        </w:rPr>
        <w:t xml:space="preserve"> 2016 года в </w:t>
      </w:r>
      <w:r w:rsidRPr="00EF31D9">
        <w:rPr>
          <w:rFonts w:ascii="Arial Narrow" w:hAnsi="Arial Narrow"/>
          <w:sz w:val="26"/>
          <w:szCs w:val="26"/>
          <w:lang w:val="en-US"/>
        </w:rPr>
        <w:t>I</w:t>
      </w:r>
      <w:r w:rsidRPr="00EF31D9">
        <w:rPr>
          <w:rFonts w:ascii="Arial Narrow" w:hAnsi="Arial Narrow"/>
          <w:sz w:val="26"/>
          <w:szCs w:val="26"/>
        </w:rPr>
        <w:t xml:space="preserve"> </w:t>
      </w:r>
      <w:r>
        <w:rPr>
          <w:rFonts w:ascii="Arial Narrow" w:hAnsi="Arial Narrow"/>
          <w:sz w:val="26"/>
          <w:szCs w:val="26"/>
        </w:rPr>
        <w:t>полугодии</w:t>
      </w:r>
      <w:r w:rsidRPr="00EF31D9">
        <w:rPr>
          <w:rFonts w:ascii="Arial Narrow" w:hAnsi="Arial Narrow"/>
          <w:sz w:val="26"/>
          <w:szCs w:val="26"/>
        </w:rPr>
        <w:t xml:space="preserve"> 2017 года на 5</w:t>
      </w:r>
      <w:r>
        <w:rPr>
          <w:rFonts w:ascii="Arial Narrow" w:hAnsi="Arial Narrow"/>
          <w:sz w:val="26"/>
          <w:szCs w:val="26"/>
        </w:rPr>
        <w:t>1,1</w:t>
      </w:r>
      <w:r w:rsidRPr="00EF31D9">
        <w:rPr>
          <w:rFonts w:ascii="Arial Narrow" w:hAnsi="Arial Narrow"/>
          <w:sz w:val="26"/>
          <w:szCs w:val="26"/>
        </w:rPr>
        <w:t xml:space="preserve">% (или на </w:t>
      </w:r>
      <w:r>
        <w:rPr>
          <w:rFonts w:ascii="Arial Narrow" w:hAnsi="Arial Narrow"/>
          <w:sz w:val="26"/>
          <w:szCs w:val="26"/>
        </w:rPr>
        <w:t>1 156</w:t>
      </w:r>
      <w:r w:rsidRPr="00EF31D9">
        <w:rPr>
          <w:rFonts w:ascii="Arial Narrow" w:hAnsi="Arial Narrow"/>
          <w:sz w:val="26"/>
          <w:szCs w:val="26"/>
        </w:rPr>
        <w:t>,</w:t>
      </w:r>
      <w:r>
        <w:rPr>
          <w:rFonts w:ascii="Arial Narrow" w:hAnsi="Arial Narrow"/>
          <w:sz w:val="26"/>
          <w:szCs w:val="26"/>
        </w:rPr>
        <w:t>2</w:t>
      </w:r>
      <w:r w:rsidRPr="00EF31D9">
        <w:rPr>
          <w:rFonts w:ascii="Arial Narrow" w:hAnsi="Arial Narrow"/>
          <w:sz w:val="26"/>
          <w:szCs w:val="26"/>
        </w:rPr>
        <w:t xml:space="preserve"> млн. руб.) снизился показатель отмены арбитражными судами вынесенных территориальными налоговыми органами решений, связанных с незаконными попытками возмещения НДС, что говорит о повышении качества формирования доказательственной базы.</w:t>
      </w:r>
    </w:p>
    <w:p w:rsidR="003B0081" w:rsidRPr="002B5249" w:rsidRDefault="003B0081" w:rsidP="003B0081">
      <w:pPr>
        <w:spacing w:before="120"/>
        <w:ind w:firstLine="284"/>
        <w:jc w:val="center"/>
        <w:rPr>
          <w:rFonts w:ascii="Arial Narrow" w:hAnsi="Arial Narrow"/>
          <w:b/>
          <w:sz w:val="22"/>
          <w:szCs w:val="22"/>
        </w:rPr>
      </w:pPr>
      <w:r w:rsidRPr="00EF31D9">
        <w:rPr>
          <w:rFonts w:ascii="Arial Narrow" w:hAnsi="Arial Narrow"/>
          <w:b/>
          <w:sz w:val="22"/>
          <w:szCs w:val="22"/>
        </w:rPr>
        <w:t>Суммы НДС по решениям налоговых органов об отказе в возмещении (полностью или частично), отмененных арбитражными судами в</w:t>
      </w:r>
      <w:r>
        <w:rPr>
          <w:rFonts w:ascii="Arial Narrow" w:hAnsi="Arial Narrow"/>
          <w:b/>
          <w:sz w:val="22"/>
          <w:szCs w:val="22"/>
        </w:rPr>
        <w:t xml:space="preserve">   </w:t>
      </w:r>
      <w:r w:rsidRPr="00EF31D9">
        <w:rPr>
          <w:rFonts w:ascii="Arial Narrow" w:hAnsi="Arial Narrow"/>
          <w:b/>
          <w:sz w:val="22"/>
          <w:szCs w:val="22"/>
        </w:rPr>
        <w:t xml:space="preserve"> </w:t>
      </w:r>
      <w:r>
        <w:rPr>
          <w:rFonts w:ascii="Arial Narrow" w:hAnsi="Arial Narrow"/>
          <w:b/>
          <w:sz w:val="22"/>
          <w:szCs w:val="22"/>
          <w:lang w:val="en-US"/>
        </w:rPr>
        <w:t>I</w:t>
      </w:r>
      <w:r w:rsidRPr="002B5249">
        <w:rPr>
          <w:rFonts w:ascii="Arial Narrow" w:hAnsi="Arial Narrow"/>
          <w:b/>
          <w:sz w:val="22"/>
          <w:szCs w:val="22"/>
        </w:rPr>
        <w:t xml:space="preserve"> </w:t>
      </w:r>
      <w:r>
        <w:rPr>
          <w:rFonts w:ascii="Arial Narrow" w:hAnsi="Arial Narrow"/>
          <w:b/>
          <w:sz w:val="22"/>
          <w:szCs w:val="22"/>
        </w:rPr>
        <w:t>полугодии</w:t>
      </w:r>
      <w:r w:rsidRPr="00EF31D9">
        <w:rPr>
          <w:rFonts w:ascii="Arial Narrow" w:hAnsi="Arial Narrow"/>
          <w:b/>
          <w:sz w:val="22"/>
          <w:szCs w:val="22"/>
        </w:rPr>
        <w:t xml:space="preserve"> 2016-2017 гг.</w:t>
      </w:r>
    </w:p>
    <w:p w:rsidR="003B0081" w:rsidRPr="00EF31D9" w:rsidRDefault="003B0081" w:rsidP="003B0081">
      <w:pPr>
        <w:ind w:firstLine="284"/>
        <w:rPr>
          <w:rFonts w:ascii="Arial Narrow" w:hAnsi="Arial Narrow"/>
          <w:sz w:val="26"/>
          <w:szCs w:val="26"/>
        </w:rPr>
      </w:pPr>
    </w:p>
    <w:p w:rsidR="003B0081" w:rsidRPr="000A06CA" w:rsidRDefault="003B0081" w:rsidP="003B0081">
      <w:pPr>
        <w:rPr>
          <w:rFonts w:ascii="Arial Narrow" w:hAnsi="Arial Narrow"/>
          <w:sz w:val="26"/>
          <w:szCs w:val="26"/>
          <w:highlight w:val="yellow"/>
        </w:rPr>
      </w:pPr>
      <w:r w:rsidRPr="000A06CA">
        <w:rPr>
          <w:rFonts w:ascii="Arial Narrow" w:hAnsi="Arial Narrow"/>
          <w:noProof/>
          <w:sz w:val="26"/>
          <w:szCs w:val="26"/>
          <w:highlight w:val="yellow"/>
        </w:rPr>
        <w:drawing>
          <wp:inline distT="0" distB="0" distL="0" distR="0" wp14:anchorId="5DF58207" wp14:editId="2E8A1EF6">
            <wp:extent cx="3076575" cy="2543175"/>
            <wp:effectExtent l="0" t="0" r="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B0081" w:rsidRDefault="003B0081" w:rsidP="003B0081">
      <w:pPr>
        <w:ind w:firstLine="284"/>
        <w:rPr>
          <w:rFonts w:ascii="Arial Narrow" w:hAnsi="Arial Narrow"/>
          <w:b/>
          <w:sz w:val="30"/>
          <w:szCs w:val="30"/>
        </w:rPr>
      </w:pPr>
    </w:p>
    <w:p w:rsidR="003B0081" w:rsidRPr="00801476" w:rsidRDefault="003B0081" w:rsidP="003B0081">
      <w:pPr>
        <w:ind w:firstLine="284"/>
        <w:rPr>
          <w:rFonts w:ascii="Arial Narrow" w:hAnsi="Arial Narrow"/>
          <w:b/>
          <w:sz w:val="30"/>
          <w:szCs w:val="30"/>
        </w:rPr>
      </w:pPr>
      <w:r w:rsidRPr="00801476">
        <w:rPr>
          <w:rFonts w:ascii="Arial Narrow" w:hAnsi="Arial Narrow"/>
          <w:b/>
          <w:sz w:val="30"/>
          <w:szCs w:val="30"/>
        </w:rPr>
        <w:t xml:space="preserve">Налоговый контроль цен </w:t>
      </w:r>
    </w:p>
    <w:p w:rsidR="003B0081" w:rsidRDefault="003B0081" w:rsidP="003B0081">
      <w:pPr>
        <w:ind w:firstLine="284"/>
        <w:rPr>
          <w:rFonts w:ascii="Arial Narrow" w:hAnsi="Arial Narrow"/>
          <w:b/>
          <w:sz w:val="26"/>
          <w:szCs w:val="26"/>
        </w:rPr>
      </w:pPr>
    </w:p>
    <w:p w:rsidR="003B0081" w:rsidRPr="00C75F95" w:rsidRDefault="003B0081" w:rsidP="003B0081">
      <w:pPr>
        <w:ind w:firstLine="284"/>
        <w:rPr>
          <w:rFonts w:ascii="Arial Narrow" w:hAnsi="Arial Narrow"/>
          <w:b/>
          <w:sz w:val="26"/>
          <w:szCs w:val="26"/>
        </w:rPr>
      </w:pPr>
      <w:r w:rsidRPr="00C75F95">
        <w:rPr>
          <w:rFonts w:ascii="Arial Narrow" w:hAnsi="Arial Narrow"/>
          <w:b/>
          <w:sz w:val="26"/>
          <w:szCs w:val="26"/>
        </w:rPr>
        <w:t>1.1 Подготовка и проведение проверок цен</w:t>
      </w:r>
    </w:p>
    <w:p w:rsidR="003B0081" w:rsidRPr="00C75F95" w:rsidRDefault="003B0081" w:rsidP="003B0081">
      <w:pPr>
        <w:autoSpaceDE w:val="0"/>
        <w:autoSpaceDN w:val="0"/>
        <w:adjustRightInd w:val="0"/>
        <w:ind w:firstLine="284"/>
        <w:rPr>
          <w:rFonts w:ascii="Arial Narrow" w:hAnsi="Arial Narrow"/>
          <w:color w:val="000000"/>
          <w:sz w:val="26"/>
          <w:szCs w:val="26"/>
          <w:u w:val="single"/>
        </w:rPr>
      </w:pPr>
      <w:r w:rsidRPr="00C75F95">
        <w:rPr>
          <w:rFonts w:ascii="Arial Narrow" w:hAnsi="Arial Narrow"/>
          <w:color w:val="000000"/>
          <w:sz w:val="26"/>
          <w:szCs w:val="26"/>
          <w:u w:val="single"/>
        </w:rPr>
        <w:t>По контролируемым сделкам, совершенным в 2012 году.</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 xml:space="preserve">Была назначена 21 проверка в отношении 9 налогоплательщиков (15 проверок в отношении реализации нефти и нефтепродуктов; 4 – по минеральным </w:t>
      </w:r>
      <w:r w:rsidRPr="00C75F95">
        <w:rPr>
          <w:rFonts w:ascii="Arial Narrow" w:hAnsi="Arial Narrow"/>
          <w:color w:val="000000"/>
          <w:sz w:val="26"/>
          <w:szCs w:val="26"/>
        </w:rPr>
        <w:lastRenderedPageBreak/>
        <w:t xml:space="preserve">удобрениям; 2 – по металлургической продукции). </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 xml:space="preserve">По состоянию на 01.07.2017 по всем назначенным проверкам вручены справки об их окончании. По результатам 17 проверок вынесены решения </w:t>
      </w:r>
      <w:proofErr w:type="gramStart"/>
      <w:r w:rsidRPr="00C75F95">
        <w:rPr>
          <w:rFonts w:ascii="Arial Narrow" w:hAnsi="Arial Narrow"/>
          <w:color w:val="000000"/>
          <w:sz w:val="26"/>
          <w:szCs w:val="26"/>
        </w:rPr>
        <w:t>об отказе в привлечении к ответственности за совершение налогового правонарушения с общей суммой</w:t>
      </w:r>
      <w:proofErr w:type="gramEnd"/>
      <w:r w:rsidRPr="00C75F95">
        <w:rPr>
          <w:rFonts w:ascii="Arial Narrow" w:hAnsi="Arial Narrow"/>
          <w:color w:val="000000"/>
          <w:sz w:val="26"/>
          <w:szCs w:val="26"/>
        </w:rPr>
        <w:t xml:space="preserve"> доначислений налога на прибыль организаций (включая пени) 1,8 млрд. рублей. Указанная сумма поступила в бюджет в полном объеме. </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По 4</w:t>
      </w:r>
      <w:r>
        <w:rPr>
          <w:rFonts w:ascii="Arial Narrow" w:hAnsi="Arial Narrow"/>
          <w:color w:val="000000"/>
          <w:sz w:val="26"/>
          <w:szCs w:val="26"/>
        </w:rPr>
        <w:t xml:space="preserve"> </w:t>
      </w:r>
      <w:r w:rsidRPr="00C75F95">
        <w:rPr>
          <w:rFonts w:ascii="Arial Narrow" w:hAnsi="Arial Narrow"/>
          <w:color w:val="000000"/>
          <w:sz w:val="26"/>
          <w:szCs w:val="26"/>
        </w:rPr>
        <w:t xml:space="preserve">проверкам вынесены акты. </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 xml:space="preserve">В частности по результатам рассмотрения материалов проверок: </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в отношении сделок налогоплательщика, осуществляющего экспорт металлургической продукции, вынесено 1 решение об отказе в привлечени</w:t>
      </w:r>
      <w:r>
        <w:rPr>
          <w:rFonts w:ascii="Arial Narrow" w:hAnsi="Arial Narrow"/>
          <w:color w:val="000000"/>
          <w:sz w:val="26"/>
          <w:szCs w:val="26"/>
        </w:rPr>
        <w:t>и</w:t>
      </w:r>
      <w:r w:rsidRPr="00C75F95">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указанному решению составила 47 млн. рублей, начислены пени в размере 4 млн. рублей;</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в отношении сделок налогоплательщика, осуществляющего экспорт нефти, вынесено 1 решение об отказе в привлечени</w:t>
      </w:r>
      <w:r>
        <w:rPr>
          <w:rFonts w:ascii="Arial Narrow" w:hAnsi="Arial Narrow"/>
          <w:color w:val="000000"/>
          <w:sz w:val="26"/>
          <w:szCs w:val="26"/>
        </w:rPr>
        <w:t>и</w:t>
      </w:r>
      <w:r w:rsidRPr="00C75F95">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указанному решению составила 161 млн. рублей, начислены пени в размере 16 млн. рублей;</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в отношении сделок налогоплательщиков, осуществляющих экспорт нефтепродуктов, вынесено 14 решений об отказе в привлечени</w:t>
      </w:r>
      <w:r>
        <w:rPr>
          <w:rFonts w:ascii="Arial Narrow" w:hAnsi="Arial Narrow"/>
          <w:color w:val="000000"/>
          <w:sz w:val="26"/>
          <w:szCs w:val="26"/>
        </w:rPr>
        <w:t>и</w:t>
      </w:r>
      <w:r w:rsidRPr="00C75F95">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указанным решениям составила 592 млн. рублей, начислен</w:t>
      </w:r>
      <w:r>
        <w:rPr>
          <w:rFonts w:ascii="Arial Narrow" w:hAnsi="Arial Narrow"/>
          <w:color w:val="000000"/>
          <w:sz w:val="26"/>
          <w:szCs w:val="26"/>
        </w:rPr>
        <w:t>ы пени в размере 7 млн. рублей;</w:t>
      </w:r>
    </w:p>
    <w:p w:rsidR="003B0081" w:rsidRPr="00C75F95" w:rsidRDefault="003B0081" w:rsidP="003B0081">
      <w:pPr>
        <w:autoSpaceDE w:val="0"/>
        <w:autoSpaceDN w:val="0"/>
        <w:adjustRightInd w:val="0"/>
        <w:ind w:firstLine="284"/>
        <w:rPr>
          <w:rFonts w:ascii="Arial Narrow" w:hAnsi="Arial Narrow"/>
          <w:color w:val="000000"/>
          <w:sz w:val="26"/>
          <w:szCs w:val="26"/>
        </w:rPr>
      </w:pPr>
      <w:r w:rsidRPr="00C75F95">
        <w:rPr>
          <w:rFonts w:ascii="Arial Narrow" w:hAnsi="Arial Narrow"/>
          <w:color w:val="000000"/>
          <w:sz w:val="26"/>
          <w:szCs w:val="26"/>
        </w:rPr>
        <w:t>в отношении сделок налогоплательщика, осуществляющего экспорт минеральных удобрений, вынесено 1 решение об отказе в привлечени</w:t>
      </w:r>
      <w:r>
        <w:rPr>
          <w:rFonts w:ascii="Arial Narrow" w:hAnsi="Arial Narrow"/>
          <w:color w:val="000000"/>
          <w:sz w:val="26"/>
          <w:szCs w:val="26"/>
        </w:rPr>
        <w:t>и</w:t>
      </w:r>
      <w:r w:rsidRPr="00C75F95">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указанному решению составила 980 млн. </w:t>
      </w:r>
      <w:r w:rsidRPr="00C75F95">
        <w:rPr>
          <w:rFonts w:ascii="Arial Narrow" w:hAnsi="Arial Narrow"/>
          <w:color w:val="000000"/>
          <w:sz w:val="26"/>
          <w:szCs w:val="26"/>
        </w:rPr>
        <w:lastRenderedPageBreak/>
        <w:t>рублей, начислены пени в размере 3 млн. рублей.</w:t>
      </w:r>
    </w:p>
    <w:p w:rsidR="003B0081" w:rsidRPr="00C75F95" w:rsidRDefault="003B0081" w:rsidP="003B0081">
      <w:pPr>
        <w:autoSpaceDE w:val="0"/>
        <w:autoSpaceDN w:val="0"/>
        <w:adjustRightInd w:val="0"/>
        <w:ind w:firstLine="284"/>
        <w:rPr>
          <w:rFonts w:ascii="Arial Narrow" w:hAnsi="Arial Narrow"/>
          <w:color w:val="000000"/>
          <w:sz w:val="26"/>
          <w:szCs w:val="26"/>
          <w:u w:val="single"/>
        </w:rPr>
      </w:pPr>
    </w:p>
    <w:p w:rsidR="003B0081" w:rsidRPr="00C75F95" w:rsidRDefault="003B0081" w:rsidP="003B0081">
      <w:pPr>
        <w:autoSpaceDE w:val="0"/>
        <w:autoSpaceDN w:val="0"/>
        <w:adjustRightInd w:val="0"/>
        <w:ind w:firstLine="284"/>
        <w:rPr>
          <w:rFonts w:ascii="Arial Narrow" w:hAnsi="Arial Narrow"/>
          <w:color w:val="000000"/>
          <w:sz w:val="26"/>
          <w:szCs w:val="26"/>
          <w:u w:val="single"/>
        </w:rPr>
      </w:pPr>
      <w:r w:rsidRPr="00C75F95">
        <w:rPr>
          <w:rFonts w:ascii="Arial Narrow" w:hAnsi="Arial Narrow"/>
          <w:color w:val="000000"/>
          <w:sz w:val="26"/>
          <w:szCs w:val="26"/>
          <w:u w:val="single"/>
        </w:rPr>
        <w:t>По контролируемым сделкам, совершенным в 2013 году.</w:t>
      </w:r>
    </w:p>
    <w:p w:rsidR="003B0081" w:rsidRPr="00C75F95" w:rsidRDefault="003B0081" w:rsidP="003B0081">
      <w:pPr>
        <w:ind w:firstLine="284"/>
        <w:rPr>
          <w:rFonts w:ascii="Arial Narrow" w:hAnsi="Arial Narrow"/>
          <w:color w:val="000000"/>
          <w:sz w:val="26"/>
          <w:szCs w:val="26"/>
        </w:rPr>
      </w:pPr>
      <w:r w:rsidRPr="00C75F95">
        <w:rPr>
          <w:rFonts w:ascii="Arial Narrow" w:hAnsi="Arial Narrow"/>
          <w:color w:val="000000"/>
          <w:sz w:val="26"/>
          <w:szCs w:val="26"/>
        </w:rPr>
        <w:t>Проводятся 7 проверок в отношении групп однородных сделок 6 налогоплательщиков (5 решений в отношении реализации металлургической продукции, 2 решения в отношении сделок экспорта минеральных удобрений).</w:t>
      </w:r>
    </w:p>
    <w:p w:rsidR="003B0081" w:rsidRPr="00C75F95" w:rsidRDefault="003B0081" w:rsidP="003B0081">
      <w:pPr>
        <w:ind w:firstLine="284"/>
        <w:rPr>
          <w:rFonts w:ascii="Arial Narrow" w:hAnsi="Arial Narrow"/>
          <w:color w:val="000000"/>
          <w:sz w:val="26"/>
          <w:szCs w:val="26"/>
        </w:rPr>
      </w:pPr>
      <w:r w:rsidRPr="00C75F95">
        <w:rPr>
          <w:rFonts w:ascii="Arial Narrow" w:hAnsi="Arial Narrow"/>
          <w:color w:val="000000"/>
          <w:sz w:val="26"/>
          <w:szCs w:val="26"/>
        </w:rPr>
        <w:t>В отношении одной проверки, касающейся экспорта минеральных удобрений, вынесен акт, сумма доначислений по налогу на прибыль организаций составила 433 млн. рублей.</w:t>
      </w:r>
    </w:p>
    <w:p w:rsidR="003B0081" w:rsidRPr="00C75F95" w:rsidRDefault="003B0081" w:rsidP="003B0081">
      <w:pPr>
        <w:autoSpaceDE w:val="0"/>
        <w:autoSpaceDN w:val="0"/>
        <w:adjustRightInd w:val="0"/>
        <w:ind w:firstLine="284"/>
        <w:rPr>
          <w:rFonts w:ascii="Arial Narrow" w:hAnsi="Arial Narrow"/>
          <w:color w:val="000000"/>
          <w:sz w:val="26"/>
          <w:szCs w:val="26"/>
          <w:u w:val="single"/>
        </w:rPr>
      </w:pPr>
      <w:r w:rsidRPr="00C75F95">
        <w:rPr>
          <w:rFonts w:ascii="Arial Narrow" w:hAnsi="Arial Narrow"/>
          <w:color w:val="000000"/>
          <w:sz w:val="26"/>
          <w:szCs w:val="26"/>
          <w:u w:val="single"/>
        </w:rPr>
        <w:t>По контролируемым сделкам, совершенным в 2014-2015 год</w:t>
      </w:r>
      <w:r>
        <w:rPr>
          <w:rFonts w:ascii="Arial Narrow" w:hAnsi="Arial Narrow"/>
          <w:color w:val="000000"/>
          <w:sz w:val="26"/>
          <w:szCs w:val="26"/>
          <w:u w:val="single"/>
        </w:rPr>
        <w:t>ах</w:t>
      </w:r>
      <w:r w:rsidRPr="00C75F95">
        <w:rPr>
          <w:rFonts w:ascii="Arial Narrow" w:hAnsi="Arial Narrow"/>
          <w:color w:val="000000"/>
          <w:sz w:val="26"/>
          <w:szCs w:val="26"/>
          <w:u w:val="single"/>
        </w:rPr>
        <w:t>.</w:t>
      </w:r>
    </w:p>
    <w:p w:rsidR="003B0081" w:rsidRPr="00C75F95" w:rsidRDefault="003B0081" w:rsidP="003B0081">
      <w:pPr>
        <w:ind w:firstLine="284"/>
        <w:rPr>
          <w:rFonts w:ascii="Arial Narrow" w:hAnsi="Arial Narrow"/>
          <w:color w:val="000000"/>
          <w:sz w:val="26"/>
          <w:szCs w:val="26"/>
        </w:rPr>
      </w:pPr>
      <w:r w:rsidRPr="00C75F95">
        <w:rPr>
          <w:rFonts w:ascii="Arial Narrow" w:hAnsi="Arial Narrow"/>
          <w:color w:val="000000"/>
          <w:sz w:val="26"/>
          <w:szCs w:val="26"/>
        </w:rPr>
        <w:t xml:space="preserve">Проводятся </w:t>
      </w:r>
      <w:r w:rsidRPr="00C75F95">
        <w:rPr>
          <w:rFonts w:ascii="Arial Narrow" w:hAnsi="Arial Narrow"/>
          <w:bCs/>
          <w:color w:val="000000"/>
          <w:sz w:val="26"/>
          <w:szCs w:val="26"/>
        </w:rPr>
        <w:t>5 проверок</w:t>
      </w:r>
      <w:r w:rsidRPr="00C75F95">
        <w:rPr>
          <w:rFonts w:ascii="Arial Narrow" w:hAnsi="Arial Narrow"/>
          <w:color w:val="000000"/>
          <w:sz w:val="26"/>
          <w:szCs w:val="26"/>
        </w:rPr>
        <w:t xml:space="preserve"> в отношении 3 налогоплательщиков (2 проверки в зерновой отрасли, 2 проверки по импорту чая, 1 проверка по экспорту минеральных удобрений).</w:t>
      </w:r>
    </w:p>
    <w:p w:rsidR="003B0081" w:rsidRPr="00C75F95" w:rsidRDefault="003B0081" w:rsidP="003B0081">
      <w:pPr>
        <w:ind w:firstLine="284"/>
        <w:rPr>
          <w:rFonts w:ascii="Arial Narrow" w:hAnsi="Arial Narrow"/>
          <w:sz w:val="26"/>
          <w:szCs w:val="26"/>
        </w:rPr>
      </w:pPr>
    </w:p>
    <w:p w:rsidR="003B0081" w:rsidRPr="00C75F95" w:rsidRDefault="003B0081" w:rsidP="003B0081">
      <w:pPr>
        <w:ind w:firstLine="284"/>
        <w:rPr>
          <w:rFonts w:ascii="Arial Narrow" w:hAnsi="Arial Narrow"/>
          <w:b/>
          <w:sz w:val="26"/>
          <w:szCs w:val="26"/>
        </w:rPr>
      </w:pPr>
      <w:r w:rsidRPr="00C75F95">
        <w:rPr>
          <w:rFonts w:ascii="Arial Narrow" w:hAnsi="Arial Narrow"/>
          <w:b/>
          <w:sz w:val="26"/>
          <w:szCs w:val="26"/>
        </w:rPr>
        <w:t>2. Самостоятельные корректировки налоговой базы</w:t>
      </w:r>
    </w:p>
    <w:p w:rsidR="003B0081" w:rsidRPr="00C75F95" w:rsidRDefault="003B0081" w:rsidP="003B0081">
      <w:pPr>
        <w:ind w:firstLine="284"/>
        <w:rPr>
          <w:rFonts w:ascii="Arial Narrow" w:hAnsi="Arial Narrow"/>
          <w:sz w:val="26"/>
          <w:szCs w:val="26"/>
        </w:rPr>
      </w:pPr>
      <w:proofErr w:type="gramStart"/>
      <w:r w:rsidRPr="00C75F95">
        <w:rPr>
          <w:rFonts w:ascii="Arial Narrow" w:hAnsi="Arial Narrow"/>
          <w:sz w:val="26"/>
          <w:szCs w:val="26"/>
        </w:rPr>
        <w:t>В результате контрольно-аналитической работы за налоговые периоды 2012-2016 годов до назначения проверок ряд налогоплательщиков, применявших трансфертные цены, на основании пункта 6 статьи 105.3 НК РФ по состоянию на 01.07.2017 самостоятельно скорректировали налогооблагаемую базу на сумму более 117,0 млрд. рублей, из них самостоятельные корректировки по налогу на прибыль организаций – 115,6 млрд. рублей.</w:t>
      </w:r>
      <w:proofErr w:type="gramEnd"/>
      <w:r w:rsidRPr="00C75F95">
        <w:rPr>
          <w:rFonts w:ascii="Arial Narrow" w:hAnsi="Arial Narrow"/>
          <w:sz w:val="26"/>
          <w:szCs w:val="26"/>
        </w:rPr>
        <w:t xml:space="preserve"> В бюджет дополнительно поступило 16,8 млрд. рублей, из них налога на прибыль организаций – 16,6 млрд. рублей, в том числе 2,1 млрд. рублей самостоятельные корректировки налога на прибыль последующих периодов, произведенные по результатам проверок.</w:t>
      </w:r>
    </w:p>
    <w:p w:rsidR="003B0081" w:rsidRDefault="003B0081" w:rsidP="003B0081">
      <w:pPr>
        <w:spacing w:line="300" w:lineRule="auto"/>
        <w:jc w:val="center"/>
        <w:rPr>
          <w:sz w:val="26"/>
          <w:szCs w:val="26"/>
        </w:rPr>
      </w:pPr>
    </w:p>
    <w:p w:rsidR="003B0081" w:rsidRDefault="003B0081" w:rsidP="003B0081">
      <w:pPr>
        <w:spacing w:line="300" w:lineRule="auto"/>
        <w:jc w:val="center"/>
        <w:rPr>
          <w:sz w:val="26"/>
          <w:szCs w:val="26"/>
        </w:rPr>
      </w:pPr>
    </w:p>
    <w:p w:rsidR="003B0081" w:rsidRDefault="003B0081" w:rsidP="003B0081">
      <w:pPr>
        <w:spacing w:line="300" w:lineRule="auto"/>
        <w:jc w:val="center"/>
        <w:rPr>
          <w:sz w:val="26"/>
          <w:szCs w:val="26"/>
        </w:rPr>
      </w:pPr>
    </w:p>
    <w:p w:rsidR="003B0081" w:rsidRPr="00C75F95" w:rsidRDefault="003B0081" w:rsidP="003B0081">
      <w:pPr>
        <w:jc w:val="center"/>
        <w:rPr>
          <w:rFonts w:ascii="Arial Narrow" w:hAnsi="Arial Narrow"/>
          <w:b/>
          <w:sz w:val="22"/>
          <w:szCs w:val="22"/>
        </w:rPr>
      </w:pPr>
      <w:r w:rsidRPr="00C75F95">
        <w:rPr>
          <w:rFonts w:ascii="Arial Narrow" w:hAnsi="Arial Narrow"/>
          <w:b/>
          <w:sz w:val="22"/>
          <w:szCs w:val="22"/>
        </w:rPr>
        <w:lastRenderedPageBreak/>
        <w:t>Самостоятельные корректировки налоговой базы и суммы налога на прибыль организаций</w:t>
      </w:r>
    </w:p>
    <w:p w:rsidR="003B0081" w:rsidRDefault="003B0081" w:rsidP="003B0081">
      <w:pPr>
        <w:spacing w:line="300" w:lineRule="auto"/>
        <w:rPr>
          <w:sz w:val="26"/>
          <w:szCs w:val="26"/>
        </w:rPr>
      </w:pPr>
      <w:r>
        <w:rPr>
          <w:noProof/>
          <w:sz w:val="26"/>
          <w:szCs w:val="26"/>
        </w:rPr>
        <w:drawing>
          <wp:inline distT="0" distB="0" distL="0" distR="0" wp14:anchorId="03D283BC" wp14:editId="3E1477E6">
            <wp:extent cx="3063240" cy="2750820"/>
            <wp:effectExtent l="0" t="0" r="22860" b="11430"/>
            <wp:docPr id="305" name="Диаграмма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noProof/>
        </w:rPr>
        <w:drawing>
          <wp:inline distT="0" distB="0" distL="0" distR="0" wp14:anchorId="324879AA" wp14:editId="217030B2">
            <wp:extent cx="3101340" cy="2773680"/>
            <wp:effectExtent l="0" t="0" r="22860" b="26670"/>
            <wp:docPr id="306" name="Диаграмма 3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B0081" w:rsidRPr="00E97EDB" w:rsidRDefault="003B0081" w:rsidP="003B0081">
      <w:pPr>
        <w:autoSpaceDE w:val="0"/>
        <w:autoSpaceDN w:val="0"/>
        <w:adjustRightInd w:val="0"/>
        <w:ind w:firstLine="284"/>
        <w:rPr>
          <w:rFonts w:ascii="Arial Narrow" w:hAnsi="Arial Narrow"/>
          <w:b/>
          <w:bCs/>
          <w:color w:val="000000"/>
          <w:sz w:val="26"/>
          <w:szCs w:val="26"/>
        </w:rPr>
      </w:pPr>
      <w:r>
        <w:rPr>
          <w:noProof/>
        </w:rPr>
        <mc:AlternateContent>
          <mc:Choice Requires="wps">
            <w:drawing>
              <wp:anchor distT="0" distB="0" distL="114300" distR="114300" simplePos="0" relativeHeight="251726848" behindDoc="0" locked="0" layoutInCell="1" allowOverlap="1" wp14:anchorId="6808F082" wp14:editId="39FF8EE2">
                <wp:simplePos x="0" y="0"/>
                <wp:positionH relativeFrom="column">
                  <wp:posOffset>5055870</wp:posOffset>
                </wp:positionH>
                <wp:positionV relativeFrom="paragraph">
                  <wp:posOffset>2206625</wp:posOffset>
                </wp:positionV>
                <wp:extent cx="215265" cy="250825"/>
                <wp:effectExtent l="0" t="0" r="0" b="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50825"/>
                        </a:xfrm>
                        <a:prstGeom prst="rect">
                          <a:avLst/>
                        </a:prstGeom>
                      </wps:spPr>
                      <wps:txbx>
                        <w:txbxContent>
                          <w:p w:rsidR="00C451DE" w:rsidRDefault="00C451DE" w:rsidP="003B0081">
                            <w:pPr>
                              <w:pStyle w:val="af7"/>
                              <w:spacing w:before="0" w:beforeAutospacing="0" w:after="0" w:afterAutospacing="0"/>
                            </w:pPr>
                            <w:r w:rsidRPr="00C570E8">
                              <w:rPr>
                                <w:rFonts w:ascii="Arial Narrow" w:hAnsi="Arial Narrow"/>
                                <w:b/>
                                <w:bCs/>
                                <w:color w:val="000000"/>
                                <w:sz w:val="22"/>
                                <w:szCs w:val="22"/>
                              </w:rPr>
                              <w:t xml:space="preserve"> </w:t>
                            </w:r>
                          </w:p>
                        </w:txbxContent>
                      </wps:txbx>
                      <wps:bodyPr wrap="none" rtlCol="0"/>
                    </wps:wsp>
                  </a:graphicData>
                </a:graphic>
                <wp14:sizeRelH relativeFrom="page">
                  <wp14:pctWidth>0</wp14:pctWidth>
                </wp14:sizeRelH>
                <wp14:sizeRelV relativeFrom="page">
                  <wp14:pctHeight>0</wp14:pctHeight>
                </wp14:sizeRelV>
              </wp:anchor>
            </w:drawing>
          </mc:Choice>
          <mc:Fallback>
            <w:pict>
              <v:shape id="Поле 297" o:spid="_x0000_s1097" type="#_x0000_t202" style="position:absolute;left:0;text-align:left;margin-left:398.1pt;margin-top:173.75pt;width:16.95pt;height:19.7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f7nQEAAAsDAAAOAAAAZHJzL2Uyb0RvYy54bWysUs1u2zAMvhfoOwi6N3IMJE2NOAG2oLsU&#10;64BsD6DIUmzUEgVRjZ2n2VPsVGDPkEcarfw02G5DL7RFfiS/j+R82duW7XTABlzJx6OMM+0UVI3b&#10;lvzH98e7GWcYpatkC06XfK+RLxe3N/POFzqHGtpKB0ZFHBadL3kdoy+EQFVrK3EEXjsKGghWRnqG&#10;raiC7Ki6bUWeZVPRQah8AKURybs6Bvki1TdGq/hsDOrI2pITt5hsSHYzWLGYy2IbpK8bdaIh/4OF&#10;lY2jppdSKxklew3NP6VsowIgmDhSYAUY0yidNJCacfaXmnUtvU5aaDjoL2PCjyurvu6+BdZUJc8f&#10;7jlz0tKSDj8Pvw9vh19s8NGEOo8FAdeeoLH/BD1tOqlF/wTqBQkirjDHBCT0MJHeBDt8SSujRFrC&#10;/jJ43UemyJmPJ/l0wpmiUD7JZvlkaCvek33A+EWDZcNPyQPtNRGQuyeMR+gZcuJybD+wiv2mTwrv&#10;87OYDVR70tLR3kvu6DA5C7H9DOlIzmpo4onD6TqGlV6/U5/3G178AQAA//8DAFBLAwQUAAYACAAA&#10;ACEAecIuneQAAAALAQAADwAAAGRycy9kb3ducmV2LnhtbEyPTUvDQBCG74L/YRnBi7S7/bCJMZsS&#10;ikUoFLQtet1mxyQ0Oxt2t238964nPc7MwzvPmy8H07ELOt9akjAZC2BIldUt1RIO+/UoBeaDIq06&#10;SyjhGz0si9ubXGXaXukdL7tQsxhCPlMSmhD6jHNfNWiUH9seKd6+rDMqxNHVXDt1jeGm41MhFtyo&#10;luKHRvW4arA67c5Gwsf+8608bTfbF716mL/6de2EKqW8vxvKZ2ABh/AHw69+VIciOh3tmbRnnYTk&#10;aTGNqITZPHkEFol0JibAjnGTJgJ4kfP/HYofAAAA//8DAFBLAQItABQABgAIAAAAIQC2gziS/gAA&#10;AOEBAAATAAAAAAAAAAAAAAAAAAAAAABbQ29udGVudF9UeXBlc10ueG1sUEsBAi0AFAAGAAgAAAAh&#10;ADj9If/WAAAAlAEAAAsAAAAAAAAAAAAAAAAALwEAAF9yZWxzLy5yZWxzUEsBAi0AFAAGAAgAAAAh&#10;AAmsJ/udAQAACwMAAA4AAAAAAAAAAAAAAAAALgIAAGRycy9lMm9Eb2MueG1sUEsBAi0AFAAGAAgA&#10;AAAhAHnCLp3kAAAACwEAAA8AAAAAAAAAAAAAAAAA9wMAAGRycy9kb3ducmV2LnhtbFBLBQYAAAAA&#10;BAAEAPMAAAAIBQAAAAA=&#10;" filled="f" stroked="f">
                <v:path arrowok="t"/>
                <v:textbox>
                  <w:txbxContent>
                    <w:p w:rsidR="00C451DE" w:rsidRDefault="00C451DE" w:rsidP="003B0081">
                      <w:pPr>
                        <w:pStyle w:val="af7"/>
                        <w:spacing w:before="0" w:beforeAutospacing="0" w:after="0" w:afterAutospacing="0"/>
                      </w:pPr>
                      <w:r w:rsidRPr="00C570E8">
                        <w:rPr>
                          <w:rFonts w:ascii="Arial Narrow" w:hAnsi="Arial Narrow"/>
                          <w:b/>
                          <w:bCs/>
                          <w:color w:val="000000"/>
                          <w:sz w:val="22"/>
                          <w:szCs w:val="22"/>
                        </w:rPr>
                        <w:t xml:space="preserve"> </w:t>
                      </w:r>
                    </w:p>
                  </w:txbxContent>
                </v:textbox>
              </v:shape>
            </w:pict>
          </mc:Fallback>
        </mc:AlternateContent>
      </w:r>
    </w:p>
    <w:p w:rsidR="003B0081" w:rsidRPr="00E97EDB" w:rsidRDefault="003B0081" w:rsidP="003B0081">
      <w:pPr>
        <w:autoSpaceDE w:val="0"/>
        <w:autoSpaceDN w:val="0"/>
        <w:adjustRightInd w:val="0"/>
        <w:ind w:firstLine="284"/>
        <w:rPr>
          <w:rFonts w:ascii="Arial Narrow" w:hAnsi="Arial Narrow"/>
          <w:b/>
          <w:bCs/>
          <w:color w:val="000000"/>
          <w:sz w:val="26"/>
          <w:szCs w:val="26"/>
        </w:rPr>
      </w:pPr>
      <w:r w:rsidRPr="00E97EDB">
        <w:rPr>
          <w:rFonts w:ascii="Arial Narrow" w:hAnsi="Arial Narrow"/>
          <w:b/>
          <w:bCs/>
          <w:color w:val="000000"/>
          <w:sz w:val="26"/>
          <w:szCs w:val="26"/>
        </w:rPr>
        <w:t>3. Заключение соглашений о ценообразовании для целей налогообложения</w:t>
      </w:r>
    </w:p>
    <w:p w:rsidR="003B0081" w:rsidRPr="00E97EDB" w:rsidRDefault="003B0081" w:rsidP="003B0081">
      <w:pPr>
        <w:ind w:firstLine="284"/>
        <w:rPr>
          <w:rFonts w:ascii="Arial Narrow" w:hAnsi="Arial Narrow"/>
          <w:sz w:val="26"/>
          <w:szCs w:val="26"/>
        </w:rPr>
      </w:pPr>
      <w:r w:rsidRPr="00E97EDB">
        <w:rPr>
          <w:rFonts w:ascii="Arial Narrow" w:hAnsi="Arial Narrow"/>
          <w:sz w:val="26"/>
          <w:szCs w:val="26"/>
        </w:rPr>
        <w:t>На 01.07.2017 в рамках реализации полномочий, предусмотренных главой 14.6 НК РФ, заключено 5 соглашений о ценообразовании для целей налогообложения по сделкам реализации нефти на территории Российской Федерации с 22 крупнейшими российскими налогоплательщиками.</w:t>
      </w:r>
    </w:p>
    <w:p w:rsidR="003B0081" w:rsidRPr="00E97EDB" w:rsidRDefault="003B0081" w:rsidP="003B0081">
      <w:pPr>
        <w:ind w:firstLine="284"/>
        <w:rPr>
          <w:rFonts w:ascii="Arial Narrow" w:hAnsi="Arial Narrow"/>
          <w:sz w:val="26"/>
          <w:szCs w:val="26"/>
        </w:rPr>
      </w:pPr>
      <w:r w:rsidRPr="00E97EDB">
        <w:rPr>
          <w:rFonts w:ascii="Arial Narrow" w:hAnsi="Arial Narrow"/>
          <w:sz w:val="26"/>
          <w:szCs w:val="26"/>
        </w:rPr>
        <w:t>Проведен мониторинг исполнения налогоплательщиками условий 4 ранее заключенных соглашений о ценообразовании для целей налогообложения.</w:t>
      </w:r>
    </w:p>
    <w:p w:rsidR="003B0081" w:rsidRPr="00E97EDB" w:rsidRDefault="003B0081" w:rsidP="003B0081">
      <w:pPr>
        <w:ind w:firstLine="284"/>
        <w:rPr>
          <w:rFonts w:ascii="Arial Narrow" w:hAnsi="Arial Narrow"/>
          <w:b/>
          <w:sz w:val="26"/>
          <w:szCs w:val="26"/>
        </w:rPr>
      </w:pPr>
      <w:r w:rsidRPr="00E97EDB">
        <w:rPr>
          <w:rFonts w:ascii="Arial Narrow" w:hAnsi="Arial Narrow"/>
          <w:b/>
          <w:sz w:val="26"/>
          <w:szCs w:val="26"/>
        </w:rPr>
        <w:lastRenderedPageBreak/>
        <w:t>4. Поступление сведений о контролируемых сделках в информационные ресурсы ФНС России</w:t>
      </w:r>
    </w:p>
    <w:p w:rsidR="003B0081" w:rsidRPr="00E97EDB" w:rsidRDefault="003B0081" w:rsidP="003B0081">
      <w:pPr>
        <w:ind w:firstLine="284"/>
        <w:rPr>
          <w:rFonts w:ascii="Arial Narrow" w:hAnsi="Arial Narrow"/>
          <w:sz w:val="26"/>
          <w:szCs w:val="26"/>
        </w:rPr>
      </w:pPr>
      <w:r w:rsidRPr="00E97EDB">
        <w:rPr>
          <w:rFonts w:ascii="Arial Narrow" w:hAnsi="Arial Narrow"/>
          <w:sz w:val="26"/>
          <w:szCs w:val="26"/>
        </w:rPr>
        <w:t>ФНС России продолжает работу по приему уведомлений о контролируемых сделках.</w:t>
      </w:r>
    </w:p>
    <w:p w:rsidR="003B0081" w:rsidRPr="00E97EDB" w:rsidRDefault="003B0081" w:rsidP="003B0081">
      <w:pPr>
        <w:ind w:firstLine="284"/>
        <w:rPr>
          <w:rFonts w:ascii="Arial Narrow" w:hAnsi="Arial Narrow"/>
          <w:sz w:val="26"/>
          <w:szCs w:val="26"/>
        </w:rPr>
      </w:pPr>
      <w:r w:rsidRPr="00E97EDB">
        <w:rPr>
          <w:rFonts w:ascii="Arial Narrow" w:hAnsi="Arial Narrow"/>
          <w:sz w:val="26"/>
          <w:szCs w:val="26"/>
        </w:rPr>
        <w:t>По данным отчета 1-ТЦ за 1 полугодие 2017 года поступило 16 586 уведомлени</w:t>
      </w:r>
      <w:r>
        <w:rPr>
          <w:rFonts w:ascii="Arial Narrow" w:hAnsi="Arial Narrow"/>
          <w:sz w:val="26"/>
          <w:szCs w:val="26"/>
        </w:rPr>
        <w:t>й</w:t>
      </w:r>
      <w:r w:rsidRPr="00E97EDB">
        <w:rPr>
          <w:rFonts w:ascii="Arial Narrow" w:hAnsi="Arial Narrow"/>
          <w:sz w:val="26"/>
          <w:szCs w:val="26"/>
        </w:rPr>
        <w:t xml:space="preserve"> о контролируемых сделках. Из указанного количества 1 499 уведомлени</w:t>
      </w:r>
      <w:r>
        <w:rPr>
          <w:rFonts w:ascii="Arial Narrow" w:hAnsi="Arial Narrow"/>
          <w:sz w:val="26"/>
          <w:szCs w:val="26"/>
        </w:rPr>
        <w:t>й</w:t>
      </w:r>
      <w:r w:rsidRPr="00E97EDB">
        <w:rPr>
          <w:rFonts w:ascii="Arial Narrow" w:hAnsi="Arial Narrow"/>
          <w:sz w:val="26"/>
          <w:szCs w:val="26"/>
        </w:rPr>
        <w:t xml:space="preserve"> представлен</w:t>
      </w:r>
      <w:r>
        <w:rPr>
          <w:rFonts w:ascii="Arial Narrow" w:hAnsi="Arial Narrow"/>
          <w:sz w:val="26"/>
          <w:szCs w:val="26"/>
        </w:rPr>
        <w:t>ы</w:t>
      </w:r>
      <w:r w:rsidRPr="00E97EDB">
        <w:rPr>
          <w:rFonts w:ascii="Arial Narrow" w:hAnsi="Arial Narrow"/>
          <w:sz w:val="26"/>
          <w:szCs w:val="26"/>
        </w:rPr>
        <w:t xml:space="preserve"> за 2012 - 2015 отчетные годы.</w:t>
      </w:r>
    </w:p>
    <w:p w:rsidR="003B0081" w:rsidRPr="00E97EDB" w:rsidRDefault="003B0081" w:rsidP="003B0081">
      <w:pPr>
        <w:ind w:firstLine="284"/>
        <w:rPr>
          <w:rFonts w:ascii="Arial Narrow" w:hAnsi="Arial Narrow"/>
          <w:sz w:val="26"/>
          <w:szCs w:val="26"/>
        </w:rPr>
      </w:pPr>
      <w:r w:rsidRPr="00E97EDB">
        <w:rPr>
          <w:rFonts w:ascii="Arial Narrow" w:hAnsi="Arial Narrow"/>
          <w:sz w:val="26"/>
          <w:szCs w:val="26"/>
        </w:rPr>
        <w:t>По состоянию на 01.07.2017 по сделкам, совершенным в 2016 году, поступило</w:t>
      </w:r>
      <w:r w:rsidRPr="00E97EDB">
        <w:rPr>
          <w:rFonts w:ascii="Arial Narrow" w:hAnsi="Arial Narrow"/>
          <w:sz w:val="26"/>
          <w:szCs w:val="26"/>
        </w:rPr>
        <w:br/>
        <w:t>15 087 уведомлений, содержащих сведения о 115 335 тыс. контролируемых сделок.</w:t>
      </w:r>
    </w:p>
    <w:p w:rsidR="003B0081" w:rsidRPr="00E97EDB" w:rsidRDefault="003B0081" w:rsidP="003B0081">
      <w:pPr>
        <w:ind w:firstLine="284"/>
        <w:rPr>
          <w:rFonts w:ascii="Arial Narrow" w:hAnsi="Arial Narrow"/>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1266"/>
      </w:tblGrid>
      <w:tr w:rsidR="003B0081" w:rsidRPr="00E97EDB" w:rsidTr="00C451DE">
        <w:tc>
          <w:tcPr>
            <w:tcW w:w="7196" w:type="dxa"/>
            <w:shd w:val="clear" w:color="auto" w:fill="BFBFBF"/>
          </w:tcPr>
          <w:p w:rsidR="003B0081" w:rsidRPr="00E97EDB" w:rsidRDefault="003B0081" w:rsidP="00C451DE">
            <w:pPr>
              <w:jc w:val="center"/>
              <w:rPr>
                <w:rFonts w:ascii="Arial Narrow" w:hAnsi="Arial Narrow"/>
                <w:b/>
                <w:sz w:val="26"/>
                <w:szCs w:val="26"/>
              </w:rPr>
            </w:pPr>
            <w:r w:rsidRPr="00E97EDB">
              <w:rPr>
                <w:rFonts w:ascii="Arial Narrow" w:hAnsi="Arial Narrow"/>
                <w:b/>
                <w:sz w:val="26"/>
                <w:szCs w:val="26"/>
              </w:rPr>
              <w:t>Принято уведомлений о контролируемых сделках</w:t>
            </w:r>
            <w:r w:rsidRPr="00E97EDB">
              <w:rPr>
                <w:rFonts w:ascii="Arial Narrow" w:hAnsi="Arial Narrow"/>
                <w:b/>
                <w:sz w:val="26"/>
                <w:szCs w:val="26"/>
              </w:rPr>
              <w:br/>
              <w:t>в 1 полугодии 2017 года, всего (ед.):</w:t>
            </w:r>
          </w:p>
        </w:tc>
        <w:tc>
          <w:tcPr>
            <w:tcW w:w="2943" w:type="dxa"/>
            <w:shd w:val="clear" w:color="auto" w:fill="BFBFBF"/>
          </w:tcPr>
          <w:p w:rsidR="003B0081" w:rsidRPr="00E97EDB" w:rsidRDefault="003B0081" w:rsidP="00C451DE">
            <w:pPr>
              <w:jc w:val="center"/>
              <w:rPr>
                <w:rFonts w:ascii="Arial Narrow" w:hAnsi="Arial Narrow"/>
                <w:b/>
                <w:sz w:val="26"/>
                <w:szCs w:val="26"/>
              </w:rPr>
            </w:pPr>
            <w:r w:rsidRPr="00E97EDB">
              <w:rPr>
                <w:rFonts w:ascii="Arial Narrow" w:hAnsi="Arial Narrow"/>
                <w:b/>
                <w:sz w:val="26"/>
                <w:szCs w:val="26"/>
              </w:rPr>
              <w:t>16 586</w:t>
            </w:r>
          </w:p>
        </w:tc>
      </w:tr>
      <w:tr w:rsidR="003B0081" w:rsidRPr="00E97EDB" w:rsidTr="00C451DE">
        <w:tc>
          <w:tcPr>
            <w:tcW w:w="7196" w:type="dxa"/>
            <w:shd w:val="clear" w:color="auto" w:fill="auto"/>
          </w:tcPr>
          <w:p w:rsidR="003B0081" w:rsidRPr="00E97EDB" w:rsidRDefault="003B0081" w:rsidP="00C451DE">
            <w:pPr>
              <w:ind w:firstLine="284"/>
              <w:rPr>
                <w:rFonts w:ascii="Arial Narrow" w:hAnsi="Arial Narrow"/>
                <w:sz w:val="26"/>
                <w:szCs w:val="26"/>
              </w:rPr>
            </w:pPr>
            <w:r w:rsidRPr="00E97EDB">
              <w:rPr>
                <w:rFonts w:ascii="Arial Narrow" w:hAnsi="Arial Narrow"/>
                <w:sz w:val="26"/>
                <w:szCs w:val="26"/>
              </w:rPr>
              <w:t>Из них представлено:</w:t>
            </w:r>
          </w:p>
        </w:tc>
        <w:tc>
          <w:tcPr>
            <w:tcW w:w="2943" w:type="dxa"/>
            <w:shd w:val="clear" w:color="auto" w:fill="auto"/>
          </w:tcPr>
          <w:p w:rsidR="003B0081" w:rsidRPr="00E97EDB" w:rsidRDefault="003B0081" w:rsidP="00C451DE">
            <w:pPr>
              <w:ind w:firstLine="284"/>
              <w:rPr>
                <w:rFonts w:ascii="Arial Narrow" w:hAnsi="Arial Narrow"/>
                <w:sz w:val="26"/>
                <w:szCs w:val="26"/>
              </w:rPr>
            </w:pPr>
          </w:p>
        </w:tc>
      </w:tr>
      <w:tr w:rsidR="003B0081" w:rsidRPr="00E97EDB" w:rsidTr="00C451DE">
        <w:tc>
          <w:tcPr>
            <w:tcW w:w="7196"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за 2012 год</w:t>
            </w:r>
          </w:p>
        </w:tc>
        <w:tc>
          <w:tcPr>
            <w:tcW w:w="2943"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4</w:t>
            </w:r>
          </w:p>
        </w:tc>
      </w:tr>
      <w:tr w:rsidR="003B0081" w:rsidRPr="00E97EDB" w:rsidTr="00C451DE">
        <w:tc>
          <w:tcPr>
            <w:tcW w:w="7196"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за 2013 год</w:t>
            </w:r>
          </w:p>
        </w:tc>
        <w:tc>
          <w:tcPr>
            <w:tcW w:w="2943"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37</w:t>
            </w:r>
          </w:p>
        </w:tc>
      </w:tr>
      <w:tr w:rsidR="003B0081" w:rsidRPr="00E97EDB" w:rsidTr="00C451DE">
        <w:tc>
          <w:tcPr>
            <w:tcW w:w="7196"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за 2014 год</w:t>
            </w:r>
          </w:p>
        </w:tc>
        <w:tc>
          <w:tcPr>
            <w:tcW w:w="2943"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302</w:t>
            </w:r>
          </w:p>
        </w:tc>
      </w:tr>
      <w:tr w:rsidR="003B0081" w:rsidRPr="00E97EDB" w:rsidTr="00C451DE">
        <w:tc>
          <w:tcPr>
            <w:tcW w:w="7196"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за 2015 год</w:t>
            </w:r>
          </w:p>
        </w:tc>
        <w:tc>
          <w:tcPr>
            <w:tcW w:w="2943"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1 156</w:t>
            </w:r>
          </w:p>
        </w:tc>
      </w:tr>
      <w:tr w:rsidR="003B0081" w:rsidRPr="00E97EDB" w:rsidTr="00C451DE">
        <w:tc>
          <w:tcPr>
            <w:tcW w:w="7196"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за 2016 год</w:t>
            </w:r>
          </w:p>
        </w:tc>
        <w:tc>
          <w:tcPr>
            <w:tcW w:w="2943" w:type="dxa"/>
            <w:shd w:val="clear" w:color="auto" w:fill="auto"/>
          </w:tcPr>
          <w:p w:rsidR="003B0081" w:rsidRPr="00E97EDB" w:rsidRDefault="003B0081" w:rsidP="00C451DE">
            <w:pPr>
              <w:ind w:firstLine="284"/>
              <w:jc w:val="right"/>
              <w:rPr>
                <w:rFonts w:ascii="Arial Narrow" w:hAnsi="Arial Narrow"/>
                <w:sz w:val="26"/>
                <w:szCs w:val="26"/>
              </w:rPr>
            </w:pPr>
            <w:r w:rsidRPr="00E97EDB">
              <w:rPr>
                <w:rFonts w:ascii="Arial Narrow" w:hAnsi="Arial Narrow"/>
                <w:sz w:val="26"/>
                <w:szCs w:val="26"/>
              </w:rPr>
              <w:t>15 087</w:t>
            </w:r>
          </w:p>
        </w:tc>
      </w:tr>
    </w:tbl>
    <w:p w:rsidR="003B0081" w:rsidRPr="00E97EDB" w:rsidRDefault="003B0081" w:rsidP="003B0081">
      <w:pPr>
        <w:ind w:firstLine="284"/>
        <w:rPr>
          <w:rFonts w:ascii="Arial Narrow" w:hAnsi="Arial Narrow"/>
          <w:sz w:val="26"/>
          <w:szCs w:val="26"/>
        </w:rPr>
      </w:pPr>
    </w:p>
    <w:p w:rsidR="003B0081" w:rsidRPr="00E97EDB" w:rsidRDefault="003B0081" w:rsidP="003B0081">
      <w:pPr>
        <w:ind w:firstLine="284"/>
        <w:rPr>
          <w:rFonts w:ascii="Arial Narrow" w:hAnsi="Arial Narrow"/>
          <w:sz w:val="26"/>
          <w:szCs w:val="26"/>
        </w:rPr>
      </w:pPr>
      <w:r w:rsidRPr="00E97EDB">
        <w:rPr>
          <w:rFonts w:ascii="Arial Narrow" w:hAnsi="Arial Narrow"/>
          <w:sz w:val="26"/>
          <w:szCs w:val="26"/>
        </w:rPr>
        <w:t>По данным ИР «Трансфертная цена» территориальными налоговыми органами по состоянию на 01.07.2017 было сформировано более 2 300 извещений о контролируемых сделках, выявленных в рамках проведения выездных и камеральных налоговых проверок, информация о которых не была отражена налогоплательщиками в уведомлениях о контролируемых сделках.</w:t>
      </w:r>
    </w:p>
    <w:p w:rsidR="003B0081" w:rsidRPr="00E97EDB" w:rsidRDefault="003B0081" w:rsidP="003B0081">
      <w:pPr>
        <w:tabs>
          <w:tab w:val="left" w:pos="1560"/>
        </w:tabs>
        <w:ind w:firstLine="284"/>
        <w:rPr>
          <w:rFonts w:ascii="Arial Narrow" w:hAnsi="Arial Narrow"/>
          <w:sz w:val="26"/>
          <w:szCs w:val="26"/>
          <w:highlight w:val="yellow"/>
        </w:rPr>
      </w:pPr>
    </w:p>
    <w:p w:rsidR="003B0081" w:rsidRPr="00FC2295" w:rsidRDefault="003B0081" w:rsidP="003B0081">
      <w:pPr>
        <w:autoSpaceDE w:val="0"/>
        <w:autoSpaceDN w:val="0"/>
        <w:adjustRightInd w:val="0"/>
        <w:rPr>
          <w:rFonts w:ascii="Arial Narrow" w:hAnsi="Arial Narrow"/>
          <w:b/>
          <w:sz w:val="30"/>
          <w:szCs w:val="30"/>
        </w:rPr>
      </w:pPr>
      <w:r w:rsidRPr="00FC2295">
        <w:rPr>
          <w:rFonts w:ascii="Arial Narrow" w:hAnsi="Arial Narrow"/>
          <w:b/>
          <w:sz w:val="30"/>
          <w:szCs w:val="30"/>
        </w:rPr>
        <w:t>Валютный контроль</w:t>
      </w:r>
    </w:p>
    <w:p w:rsidR="003B0081" w:rsidRPr="00FC2295" w:rsidRDefault="003B0081" w:rsidP="003B0081">
      <w:pPr>
        <w:autoSpaceDE w:val="0"/>
        <w:autoSpaceDN w:val="0"/>
        <w:adjustRightInd w:val="0"/>
        <w:ind w:firstLine="709"/>
        <w:rPr>
          <w:rFonts w:ascii="Arial Narrow" w:hAnsi="Arial Narrow"/>
          <w:sz w:val="26"/>
          <w:szCs w:val="26"/>
        </w:rPr>
      </w:pPr>
    </w:p>
    <w:p w:rsidR="003B0081" w:rsidRPr="00FC2295" w:rsidRDefault="003B0081" w:rsidP="003B0081">
      <w:pPr>
        <w:ind w:firstLine="284"/>
        <w:rPr>
          <w:rFonts w:ascii="Arial Narrow" w:hAnsi="Arial Narrow"/>
          <w:b/>
          <w:sz w:val="26"/>
          <w:szCs w:val="26"/>
        </w:rPr>
      </w:pPr>
      <w:r w:rsidRPr="00FC2295">
        <w:rPr>
          <w:rFonts w:ascii="Arial Narrow" w:hAnsi="Arial Narrow"/>
          <w:b/>
          <w:sz w:val="26"/>
          <w:szCs w:val="26"/>
        </w:rPr>
        <w:t>Результаты деятельности налоговых органов по валютному контролю</w:t>
      </w:r>
    </w:p>
    <w:p w:rsidR="003B0081" w:rsidRPr="00FC2295" w:rsidRDefault="003B0081" w:rsidP="003B0081">
      <w:pPr>
        <w:ind w:firstLine="567"/>
        <w:rPr>
          <w:rFonts w:ascii="Arial Narrow" w:hAnsi="Arial Narrow"/>
          <w:sz w:val="26"/>
          <w:szCs w:val="26"/>
        </w:rPr>
      </w:pPr>
      <w:r w:rsidRPr="00FC2295">
        <w:rPr>
          <w:rFonts w:ascii="Arial Narrow" w:hAnsi="Arial Narrow"/>
          <w:sz w:val="26"/>
          <w:szCs w:val="26"/>
        </w:rPr>
        <w:t xml:space="preserve">В </w:t>
      </w:r>
      <w:r>
        <w:rPr>
          <w:rFonts w:ascii="Arial Narrow" w:hAnsi="Arial Narrow"/>
          <w:sz w:val="26"/>
          <w:szCs w:val="26"/>
          <w:lang w:val="en-US"/>
        </w:rPr>
        <w:t>I</w:t>
      </w:r>
      <w:r w:rsidRPr="00FC2295">
        <w:rPr>
          <w:rFonts w:ascii="Arial Narrow" w:hAnsi="Arial Narrow"/>
          <w:sz w:val="26"/>
          <w:szCs w:val="26"/>
        </w:rPr>
        <w:t xml:space="preserve"> полугодии 2017 года территориальными налоговыми органами </w:t>
      </w:r>
      <w:r w:rsidRPr="00FC2295">
        <w:rPr>
          <w:rFonts w:ascii="Arial Narrow" w:hAnsi="Arial Narrow"/>
          <w:b/>
          <w:sz w:val="26"/>
          <w:szCs w:val="26"/>
        </w:rPr>
        <w:t>проведено 15 329 проверок</w:t>
      </w:r>
      <w:r w:rsidRPr="00FC2295">
        <w:rPr>
          <w:rFonts w:ascii="Arial Narrow" w:hAnsi="Arial Narrow"/>
          <w:sz w:val="26"/>
          <w:szCs w:val="26"/>
        </w:rPr>
        <w:t xml:space="preserve"> соблюдения валютного законодательства, что на 911 проверок, или </w:t>
      </w:r>
      <w:r w:rsidRPr="00FC2295">
        <w:rPr>
          <w:rFonts w:ascii="Arial Narrow" w:hAnsi="Arial Narrow"/>
          <w:b/>
          <w:sz w:val="26"/>
          <w:szCs w:val="26"/>
        </w:rPr>
        <w:t>на 6% меньше</w:t>
      </w:r>
      <w:r w:rsidRPr="00FC2295">
        <w:rPr>
          <w:rFonts w:ascii="Arial Narrow" w:hAnsi="Arial Narrow"/>
          <w:sz w:val="26"/>
          <w:szCs w:val="26"/>
        </w:rPr>
        <w:t xml:space="preserve">, чем во </w:t>
      </w:r>
      <w:r>
        <w:rPr>
          <w:rFonts w:ascii="Arial Narrow" w:hAnsi="Arial Narrow"/>
          <w:sz w:val="26"/>
          <w:szCs w:val="26"/>
          <w:lang w:val="en-US"/>
        </w:rPr>
        <w:t>II</w:t>
      </w:r>
      <w:r w:rsidRPr="00FC2295">
        <w:rPr>
          <w:rFonts w:ascii="Arial Narrow" w:hAnsi="Arial Narrow"/>
          <w:sz w:val="26"/>
          <w:szCs w:val="26"/>
        </w:rPr>
        <w:t xml:space="preserve"> полугодии 2016 года.</w:t>
      </w:r>
    </w:p>
    <w:p w:rsidR="003B0081" w:rsidRPr="00FC2295" w:rsidRDefault="003B0081" w:rsidP="003B0081">
      <w:pPr>
        <w:ind w:firstLine="567"/>
        <w:rPr>
          <w:rFonts w:ascii="Arial Narrow" w:hAnsi="Arial Narrow"/>
          <w:sz w:val="26"/>
          <w:szCs w:val="26"/>
        </w:rPr>
      </w:pPr>
      <w:proofErr w:type="gramStart"/>
      <w:r w:rsidRPr="00FC2295">
        <w:rPr>
          <w:rFonts w:ascii="Arial Narrow" w:hAnsi="Arial Narrow"/>
          <w:sz w:val="26"/>
          <w:szCs w:val="26"/>
        </w:rPr>
        <w:lastRenderedPageBreak/>
        <w:t xml:space="preserve">При этом по результатам проведенных в </w:t>
      </w:r>
      <w:r>
        <w:rPr>
          <w:rFonts w:ascii="Arial Narrow" w:hAnsi="Arial Narrow"/>
          <w:sz w:val="26"/>
          <w:szCs w:val="26"/>
          <w:lang w:val="en-US"/>
        </w:rPr>
        <w:t>I</w:t>
      </w:r>
      <w:r w:rsidRPr="00FC2295">
        <w:rPr>
          <w:rFonts w:ascii="Arial Narrow" w:hAnsi="Arial Narrow"/>
          <w:sz w:val="26"/>
          <w:szCs w:val="26"/>
        </w:rPr>
        <w:t xml:space="preserve"> полугодии 2017 года проверок </w:t>
      </w:r>
      <w:r w:rsidRPr="00FC2295">
        <w:rPr>
          <w:rFonts w:ascii="Arial Narrow" w:hAnsi="Arial Narrow"/>
          <w:b/>
          <w:sz w:val="26"/>
          <w:szCs w:val="26"/>
        </w:rPr>
        <w:t>выявлено 19 816 нарушений</w:t>
      </w:r>
      <w:r w:rsidRPr="00FC2295">
        <w:rPr>
          <w:rFonts w:ascii="Arial Narrow" w:hAnsi="Arial Narrow"/>
          <w:sz w:val="26"/>
          <w:szCs w:val="26"/>
        </w:rPr>
        <w:t xml:space="preserve"> валютного законодательства (на 6 584, или </w:t>
      </w:r>
      <w:r>
        <w:rPr>
          <w:rFonts w:ascii="Arial Narrow" w:hAnsi="Arial Narrow"/>
          <w:b/>
          <w:sz w:val="26"/>
          <w:szCs w:val="26"/>
        </w:rPr>
        <w:t>в 1,5 раза</w:t>
      </w:r>
      <w:r w:rsidRPr="00FC2295">
        <w:rPr>
          <w:rFonts w:ascii="Arial Narrow" w:hAnsi="Arial Narrow"/>
          <w:b/>
          <w:sz w:val="26"/>
          <w:szCs w:val="26"/>
        </w:rPr>
        <w:t xml:space="preserve"> больше,</w:t>
      </w:r>
      <w:r w:rsidRPr="00FC2295">
        <w:rPr>
          <w:rFonts w:ascii="Arial Narrow" w:hAnsi="Arial Narrow"/>
          <w:sz w:val="26"/>
          <w:szCs w:val="26"/>
        </w:rPr>
        <w:t xml:space="preserve"> чем во </w:t>
      </w:r>
      <w:r>
        <w:rPr>
          <w:rFonts w:ascii="Arial Narrow" w:hAnsi="Arial Narrow"/>
          <w:sz w:val="26"/>
          <w:szCs w:val="26"/>
          <w:lang w:val="en-US"/>
        </w:rPr>
        <w:t>II</w:t>
      </w:r>
      <w:r w:rsidRPr="00FC2295">
        <w:rPr>
          <w:rFonts w:ascii="Arial Narrow" w:hAnsi="Arial Narrow"/>
          <w:sz w:val="26"/>
          <w:szCs w:val="26"/>
        </w:rPr>
        <w:t xml:space="preserve"> полугодии 2016 года), </w:t>
      </w:r>
      <w:r w:rsidRPr="00FC2295">
        <w:rPr>
          <w:rFonts w:ascii="Arial Narrow" w:hAnsi="Arial Narrow"/>
          <w:b/>
          <w:sz w:val="26"/>
          <w:szCs w:val="26"/>
        </w:rPr>
        <w:t>составлено 22 355 протоколов</w:t>
      </w:r>
      <w:r w:rsidRPr="00FC2295">
        <w:rPr>
          <w:rFonts w:ascii="Arial Narrow" w:hAnsi="Arial Narrow"/>
          <w:sz w:val="26"/>
          <w:szCs w:val="26"/>
        </w:rPr>
        <w:t xml:space="preserve"> об административных правонарушениях (на 8</w:t>
      </w:r>
      <w:r>
        <w:rPr>
          <w:rFonts w:ascii="Arial Narrow" w:hAnsi="Arial Narrow"/>
          <w:sz w:val="26"/>
          <w:szCs w:val="26"/>
        </w:rPr>
        <w:t> </w:t>
      </w:r>
      <w:r w:rsidRPr="00FC2295">
        <w:rPr>
          <w:rFonts w:ascii="Arial Narrow" w:hAnsi="Arial Narrow"/>
          <w:sz w:val="26"/>
          <w:szCs w:val="26"/>
        </w:rPr>
        <w:t xml:space="preserve">658, или </w:t>
      </w:r>
      <w:r>
        <w:rPr>
          <w:rFonts w:ascii="Arial Narrow" w:hAnsi="Arial Narrow"/>
          <w:b/>
          <w:sz w:val="26"/>
          <w:szCs w:val="26"/>
        </w:rPr>
        <w:t>в 1,6 раза</w:t>
      </w:r>
      <w:r w:rsidRPr="00FC2295">
        <w:rPr>
          <w:rFonts w:ascii="Arial Narrow" w:hAnsi="Arial Narrow"/>
          <w:b/>
          <w:sz w:val="26"/>
          <w:szCs w:val="26"/>
        </w:rPr>
        <w:t xml:space="preserve"> больше, </w:t>
      </w:r>
      <w:r w:rsidRPr="00FC2295">
        <w:rPr>
          <w:rFonts w:ascii="Arial Narrow" w:hAnsi="Arial Narrow"/>
          <w:sz w:val="26"/>
          <w:szCs w:val="26"/>
        </w:rPr>
        <w:t>чем</w:t>
      </w:r>
      <w:r w:rsidRPr="00FC2295">
        <w:rPr>
          <w:rFonts w:ascii="Arial Narrow" w:hAnsi="Arial Narrow"/>
          <w:b/>
          <w:sz w:val="26"/>
          <w:szCs w:val="26"/>
        </w:rPr>
        <w:t xml:space="preserve"> </w:t>
      </w:r>
      <w:r w:rsidRPr="00FC2295">
        <w:rPr>
          <w:rFonts w:ascii="Arial Narrow" w:hAnsi="Arial Narrow"/>
          <w:sz w:val="26"/>
          <w:szCs w:val="26"/>
        </w:rPr>
        <w:t xml:space="preserve">во </w:t>
      </w:r>
      <w:r>
        <w:rPr>
          <w:rFonts w:ascii="Arial Narrow" w:hAnsi="Arial Narrow"/>
          <w:sz w:val="26"/>
          <w:szCs w:val="26"/>
          <w:lang w:val="en-US"/>
        </w:rPr>
        <w:t>II</w:t>
      </w:r>
      <w:r w:rsidRPr="00FC2295">
        <w:rPr>
          <w:rFonts w:ascii="Arial Narrow" w:hAnsi="Arial Narrow"/>
          <w:sz w:val="26"/>
          <w:szCs w:val="26"/>
        </w:rPr>
        <w:t xml:space="preserve"> полугодии 2016 года</w:t>
      </w:r>
      <w:r w:rsidRPr="00FC2295">
        <w:rPr>
          <w:rFonts w:ascii="Arial Narrow" w:hAnsi="Arial Narrow"/>
          <w:b/>
          <w:sz w:val="26"/>
          <w:szCs w:val="26"/>
        </w:rPr>
        <w:t>).</w:t>
      </w:r>
      <w:proofErr w:type="gramEnd"/>
    </w:p>
    <w:p w:rsidR="003B0081" w:rsidRPr="00FC2295" w:rsidRDefault="003B0081" w:rsidP="003B0081">
      <w:pPr>
        <w:ind w:firstLine="567"/>
        <w:rPr>
          <w:rFonts w:ascii="Arial Narrow" w:hAnsi="Arial Narrow"/>
          <w:sz w:val="26"/>
          <w:szCs w:val="26"/>
        </w:rPr>
      </w:pPr>
      <w:r w:rsidRPr="00FC2295">
        <w:rPr>
          <w:rFonts w:ascii="Arial Narrow" w:hAnsi="Arial Narrow"/>
          <w:sz w:val="26"/>
          <w:szCs w:val="26"/>
        </w:rPr>
        <w:t xml:space="preserve">По результатам рассмотрения указанных дел </w:t>
      </w:r>
      <w:r w:rsidRPr="00FC2295">
        <w:rPr>
          <w:rFonts w:ascii="Arial Narrow" w:hAnsi="Arial Narrow"/>
          <w:b/>
          <w:sz w:val="26"/>
          <w:szCs w:val="26"/>
        </w:rPr>
        <w:t>предъявлено штрафных санкций на сумму 319,</w:t>
      </w:r>
      <w:r>
        <w:rPr>
          <w:rFonts w:ascii="Arial Narrow" w:hAnsi="Arial Narrow"/>
          <w:b/>
          <w:sz w:val="26"/>
          <w:szCs w:val="26"/>
        </w:rPr>
        <w:t>1</w:t>
      </w:r>
      <w:r w:rsidRPr="00FC2295">
        <w:rPr>
          <w:rFonts w:ascii="Arial Narrow" w:hAnsi="Arial Narrow"/>
          <w:b/>
          <w:sz w:val="26"/>
          <w:szCs w:val="26"/>
        </w:rPr>
        <w:t xml:space="preserve"> млн. рублей</w:t>
      </w:r>
      <w:r w:rsidRPr="00FC2295">
        <w:rPr>
          <w:rFonts w:ascii="Arial Narrow" w:hAnsi="Arial Narrow"/>
          <w:sz w:val="26"/>
          <w:szCs w:val="26"/>
        </w:rPr>
        <w:t xml:space="preserve"> (на 82,</w:t>
      </w:r>
      <w:r>
        <w:rPr>
          <w:rFonts w:ascii="Arial Narrow" w:hAnsi="Arial Narrow"/>
          <w:sz w:val="26"/>
          <w:szCs w:val="26"/>
        </w:rPr>
        <w:t>3</w:t>
      </w:r>
      <w:r w:rsidRPr="00FC2295">
        <w:rPr>
          <w:rFonts w:ascii="Arial Narrow" w:hAnsi="Arial Narrow"/>
          <w:sz w:val="26"/>
          <w:szCs w:val="26"/>
        </w:rPr>
        <w:t xml:space="preserve"> млн. рублей, или </w:t>
      </w:r>
      <w:r w:rsidRPr="00FC2295">
        <w:rPr>
          <w:rFonts w:ascii="Arial Narrow" w:hAnsi="Arial Narrow"/>
          <w:b/>
          <w:sz w:val="26"/>
          <w:szCs w:val="26"/>
        </w:rPr>
        <w:t>на 35%</w:t>
      </w:r>
      <w:r w:rsidRPr="00FC2295">
        <w:rPr>
          <w:rFonts w:ascii="Arial Narrow" w:hAnsi="Arial Narrow"/>
          <w:sz w:val="26"/>
          <w:szCs w:val="26"/>
        </w:rPr>
        <w:t xml:space="preserve"> </w:t>
      </w:r>
      <w:r w:rsidRPr="00FC2295">
        <w:rPr>
          <w:rFonts w:ascii="Arial Narrow" w:hAnsi="Arial Narrow"/>
          <w:b/>
          <w:sz w:val="26"/>
          <w:szCs w:val="26"/>
        </w:rPr>
        <w:t>больше</w:t>
      </w:r>
      <w:r w:rsidRPr="00FC2295">
        <w:rPr>
          <w:rFonts w:ascii="Arial Narrow" w:hAnsi="Arial Narrow"/>
          <w:sz w:val="26"/>
          <w:szCs w:val="26"/>
        </w:rPr>
        <w:t xml:space="preserve"> чем во </w:t>
      </w:r>
      <w:r>
        <w:rPr>
          <w:rFonts w:ascii="Arial Narrow" w:hAnsi="Arial Narrow"/>
          <w:sz w:val="26"/>
          <w:szCs w:val="26"/>
          <w:lang w:val="en-US"/>
        </w:rPr>
        <w:t>II</w:t>
      </w:r>
      <w:r w:rsidRPr="00FC2295">
        <w:rPr>
          <w:rFonts w:ascii="Arial Narrow" w:hAnsi="Arial Narrow"/>
          <w:sz w:val="26"/>
          <w:szCs w:val="26"/>
        </w:rPr>
        <w:t xml:space="preserve"> полугодии 2016 года) из которых </w:t>
      </w:r>
      <w:r w:rsidRPr="00FC2295">
        <w:rPr>
          <w:rFonts w:ascii="Arial Narrow" w:hAnsi="Arial Narrow"/>
          <w:b/>
          <w:sz w:val="26"/>
          <w:szCs w:val="26"/>
        </w:rPr>
        <w:t>взыскано 177,</w:t>
      </w:r>
      <w:r>
        <w:rPr>
          <w:rFonts w:ascii="Arial Narrow" w:hAnsi="Arial Narrow"/>
          <w:b/>
          <w:sz w:val="26"/>
          <w:szCs w:val="26"/>
        </w:rPr>
        <w:t>2</w:t>
      </w:r>
      <w:r w:rsidRPr="00FC2295">
        <w:rPr>
          <w:rFonts w:ascii="Arial Narrow" w:hAnsi="Arial Narrow"/>
          <w:b/>
          <w:sz w:val="26"/>
          <w:szCs w:val="26"/>
        </w:rPr>
        <w:t xml:space="preserve"> млн. рублей</w:t>
      </w:r>
      <w:r w:rsidRPr="00FC2295">
        <w:rPr>
          <w:rFonts w:ascii="Arial Narrow" w:hAnsi="Arial Narrow"/>
          <w:sz w:val="26"/>
          <w:szCs w:val="26"/>
        </w:rPr>
        <w:t xml:space="preserve"> (на 136,1 млн. рублей, или </w:t>
      </w:r>
      <w:r w:rsidRPr="00FC2295">
        <w:rPr>
          <w:rFonts w:ascii="Arial Narrow" w:hAnsi="Arial Narrow"/>
          <w:b/>
          <w:sz w:val="26"/>
          <w:szCs w:val="26"/>
        </w:rPr>
        <w:t xml:space="preserve">в 4,3 раза больше, </w:t>
      </w:r>
      <w:r>
        <w:rPr>
          <w:rFonts w:ascii="Arial Narrow" w:hAnsi="Arial Narrow"/>
          <w:sz w:val="26"/>
          <w:szCs w:val="26"/>
        </w:rPr>
        <w:t xml:space="preserve">чем во </w:t>
      </w:r>
      <w:r>
        <w:rPr>
          <w:rFonts w:ascii="Arial Narrow" w:hAnsi="Arial Narrow"/>
          <w:sz w:val="26"/>
          <w:szCs w:val="26"/>
          <w:lang w:val="en-US"/>
        </w:rPr>
        <w:t>II</w:t>
      </w:r>
      <w:r w:rsidRPr="00FC2295">
        <w:rPr>
          <w:rFonts w:ascii="Arial Narrow" w:hAnsi="Arial Narrow"/>
          <w:sz w:val="26"/>
          <w:szCs w:val="26"/>
        </w:rPr>
        <w:t xml:space="preserve"> полугодии 2016 года).</w:t>
      </w:r>
    </w:p>
    <w:p w:rsidR="003B0081" w:rsidRPr="00FC2295" w:rsidRDefault="003B0081" w:rsidP="003B0081">
      <w:pPr>
        <w:ind w:firstLine="567"/>
        <w:rPr>
          <w:rFonts w:ascii="Arial Narrow" w:hAnsi="Arial Narrow"/>
          <w:sz w:val="26"/>
          <w:szCs w:val="26"/>
        </w:rPr>
      </w:pPr>
      <w:r w:rsidRPr="00FC2295">
        <w:rPr>
          <w:rFonts w:ascii="Arial Narrow" w:hAnsi="Arial Narrow"/>
          <w:b/>
          <w:sz w:val="26"/>
          <w:szCs w:val="26"/>
        </w:rPr>
        <w:t>Основными нарушениями</w:t>
      </w:r>
      <w:r w:rsidRPr="00FC2295">
        <w:rPr>
          <w:rFonts w:ascii="Arial Narrow" w:hAnsi="Arial Narrow"/>
          <w:sz w:val="26"/>
          <w:szCs w:val="26"/>
        </w:rPr>
        <w:t xml:space="preserve">, выявляемыми налоговыми органами при проведении проверок, в </w:t>
      </w:r>
      <w:r>
        <w:rPr>
          <w:rFonts w:ascii="Arial Narrow" w:hAnsi="Arial Narrow"/>
          <w:sz w:val="26"/>
          <w:szCs w:val="26"/>
          <w:lang w:val="en-US"/>
        </w:rPr>
        <w:t>I</w:t>
      </w:r>
      <w:r w:rsidRPr="00FC2295">
        <w:rPr>
          <w:rFonts w:ascii="Arial Narrow" w:hAnsi="Arial Narrow"/>
          <w:sz w:val="26"/>
          <w:szCs w:val="26"/>
        </w:rPr>
        <w:t xml:space="preserve"> полугодии 2017 года стали нарушения, связанные с несоблюдением установленного порядка или срока представления форм учета по валютным операциям, отчетов о движении денежных средств по счетам в зарубежных банках, правил оформления паспортов сделок. На данные правонарушения пришлось 86% возбужденных дел об административных правонарушениях.</w:t>
      </w:r>
    </w:p>
    <w:p w:rsidR="003B0081" w:rsidRPr="00FC2295" w:rsidRDefault="003B0081" w:rsidP="003B0081">
      <w:pPr>
        <w:ind w:firstLine="567"/>
        <w:rPr>
          <w:rFonts w:ascii="Arial Narrow" w:hAnsi="Arial Narrow"/>
          <w:sz w:val="26"/>
          <w:szCs w:val="26"/>
        </w:rPr>
      </w:pPr>
      <w:r w:rsidRPr="00FC2295">
        <w:rPr>
          <w:rFonts w:ascii="Arial Narrow" w:hAnsi="Arial Narrow"/>
          <w:sz w:val="26"/>
          <w:szCs w:val="26"/>
        </w:rPr>
        <w:t xml:space="preserve">Возросло число выявляемых нарушений, связанных с </w:t>
      </w:r>
      <w:proofErr w:type="spellStart"/>
      <w:r w:rsidRPr="00FC2295">
        <w:rPr>
          <w:rFonts w:ascii="Arial Narrow" w:hAnsi="Arial Narrow"/>
          <w:sz w:val="26"/>
          <w:szCs w:val="26"/>
        </w:rPr>
        <w:t>нерепатриацией</w:t>
      </w:r>
      <w:proofErr w:type="spellEnd"/>
      <w:r w:rsidRPr="00FC2295">
        <w:rPr>
          <w:rFonts w:ascii="Arial Narrow" w:hAnsi="Arial Narrow"/>
          <w:sz w:val="26"/>
          <w:szCs w:val="26"/>
        </w:rPr>
        <w:t xml:space="preserve"> денежных средств. Если во </w:t>
      </w:r>
      <w:r>
        <w:rPr>
          <w:rFonts w:ascii="Arial Narrow" w:hAnsi="Arial Narrow"/>
          <w:sz w:val="26"/>
          <w:szCs w:val="26"/>
          <w:lang w:val="en-US"/>
        </w:rPr>
        <w:t>II</w:t>
      </w:r>
      <w:r w:rsidRPr="00FC2295">
        <w:rPr>
          <w:rFonts w:ascii="Arial Narrow" w:hAnsi="Arial Narrow"/>
          <w:sz w:val="26"/>
          <w:szCs w:val="26"/>
        </w:rPr>
        <w:t xml:space="preserve"> полугодии 2016 года было выявлено 235 таких нарушений, то в </w:t>
      </w:r>
      <w:r>
        <w:rPr>
          <w:rFonts w:ascii="Arial Narrow" w:hAnsi="Arial Narrow"/>
          <w:sz w:val="26"/>
          <w:szCs w:val="26"/>
          <w:lang w:val="en-US"/>
        </w:rPr>
        <w:t>I</w:t>
      </w:r>
      <w:r w:rsidRPr="00FC2295">
        <w:rPr>
          <w:rFonts w:ascii="Arial Narrow" w:hAnsi="Arial Narrow"/>
          <w:sz w:val="26"/>
          <w:szCs w:val="26"/>
        </w:rPr>
        <w:t xml:space="preserve"> полугодии 2017 года их число составило уже 696 (в 3 раза больше). </w:t>
      </w:r>
    </w:p>
    <w:p w:rsidR="003B0081" w:rsidRPr="00FC2295" w:rsidRDefault="003B0081" w:rsidP="003B0081">
      <w:pPr>
        <w:ind w:firstLine="567"/>
        <w:rPr>
          <w:rFonts w:ascii="Arial Narrow" w:hAnsi="Arial Narrow"/>
          <w:sz w:val="26"/>
          <w:szCs w:val="26"/>
        </w:rPr>
      </w:pPr>
      <w:r w:rsidRPr="00FC2295">
        <w:rPr>
          <w:rFonts w:ascii="Arial Narrow" w:hAnsi="Arial Narrow"/>
          <w:sz w:val="26"/>
          <w:szCs w:val="26"/>
        </w:rPr>
        <w:t xml:space="preserve">Также за </w:t>
      </w:r>
      <w:r>
        <w:rPr>
          <w:rFonts w:ascii="Arial Narrow" w:hAnsi="Arial Narrow"/>
          <w:sz w:val="26"/>
          <w:szCs w:val="26"/>
          <w:lang w:val="en-US"/>
        </w:rPr>
        <w:t>I</w:t>
      </w:r>
      <w:r w:rsidRPr="00FC2295">
        <w:rPr>
          <w:rFonts w:ascii="Arial Narrow" w:hAnsi="Arial Narrow"/>
          <w:sz w:val="26"/>
          <w:szCs w:val="26"/>
        </w:rPr>
        <w:t xml:space="preserve"> полугодие 2017 года налоговыми органами вынесено </w:t>
      </w:r>
      <w:r w:rsidRPr="00FC2295">
        <w:rPr>
          <w:rFonts w:ascii="Arial Narrow" w:hAnsi="Arial Narrow"/>
          <w:b/>
          <w:sz w:val="26"/>
          <w:szCs w:val="26"/>
        </w:rPr>
        <w:t>861 представление</w:t>
      </w:r>
      <w:r w:rsidRPr="00FC2295">
        <w:rPr>
          <w:rFonts w:ascii="Arial Narrow" w:hAnsi="Arial Narrow"/>
          <w:sz w:val="26"/>
          <w:szCs w:val="26"/>
        </w:rPr>
        <w:t xml:space="preserve"> об устранении причин и условий, способствовавших совершению административного правонарушения, а также </w:t>
      </w:r>
      <w:r w:rsidRPr="00FC2295">
        <w:rPr>
          <w:rFonts w:ascii="Arial Narrow" w:hAnsi="Arial Narrow"/>
          <w:b/>
          <w:sz w:val="26"/>
          <w:szCs w:val="26"/>
        </w:rPr>
        <w:t>503 предписания</w:t>
      </w:r>
      <w:r w:rsidRPr="00FC2295">
        <w:rPr>
          <w:rFonts w:ascii="Arial Narrow" w:hAnsi="Arial Narrow"/>
          <w:sz w:val="26"/>
          <w:szCs w:val="26"/>
        </w:rPr>
        <w:t xml:space="preserve"> об устранении нарушений валютного законодательства.</w:t>
      </w:r>
    </w:p>
    <w:p w:rsidR="003B0081" w:rsidRPr="00FC2295" w:rsidRDefault="003B0081" w:rsidP="003B0081">
      <w:pPr>
        <w:autoSpaceDE w:val="0"/>
        <w:autoSpaceDN w:val="0"/>
        <w:adjustRightInd w:val="0"/>
        <w:ind w:firstLine="567"/>
        <w:rPr>
          <w:rFonts w:ascii="Arial Narrow" w:hAnsi="Arial Narrow"/>
          <w:sz w:val="26"/>
          <w:szCs w:val="26"/>
        </w:rPr>
      </w:pPr>
      <w:r w:rsidRPr="00FC2295">
        <w:rPr>
          <w:rFonts w:ascii="Arial Narrow" w:hAnsi="Arial Narrow"/>
          <w:sz w:val="26"/>
          <w:szCs w:val="26"/>
        </w:rPr>
        <w:t xml:space="preserve">Развитие </w:t>
      </w:r>
      <w:proofErr w:type="gramStart"/>
      <w:r w:rsidRPr="00FC2295">
        <w:rPr>
          <w:rFonts w:ascii="Arial Narrow" w:hAnsi="Arial Narrow"/>
          <w:sz w:val="26"/>
          <w:szCs w:val="26"/>
        </w:rPr>
        <w:t>риск-ориентированного</w:t>
      </w:r>
      <w:proofErr w:type="gramEnd"/>
      <w:r w:rsidRPr="00FC2295">
        <w:rPr>
          <w:rFonts w:ascii="Arial Narrow" w:hAnsi="Arial Narrow"/>
          <w:sz w:val="26"/>
          <w:szCs w:val="26"/>
        </w:rPr>
        <w:t xml:space="preserve"> подхода для отбора объектов проверок при осуществлении валютного контроля позволило повысить результаты контрольной работы при одновременном снижении количества проводимых проверок.</w:t>
      </w:r>
    </w:p>
    <w:p w:rsidR="003B0081" w:rsidRPr="00FC2295" w:rsidRDefault="003B0081" w:rsidP="003B0081">
      <w:pPr>
        <w:autoSpaceDE w:val="0"/>
        <w:autoSpaceDN w:val="0"/>
        <w:adjustRightInd w:val="0"/>
        <w:ind w:firstLine="567"/>
        <w:rPr>
          <w:rFonts w:ascii="Arial Narrow" w:hAnsi="Arial Narrow"/>
          <w:sz w:val="26"/>
          <w:szCs w:val="26"/>
        </w:rPr>
      </w:pPr>
      <w:r w:rsidRPr="00FC2295">
        <w:rPr>
          <w:rFonts w:ascii="Arial Narrow" w:hAnsi="Arial Narrow"/>
          <w:b/>
          <w:sz w:val="26"/>
          <w:szCs w:val="26"/>
        </w:rPr>
        <w:lastRenderedPageBreak/>
        <w:t>Наибольшее число проверок</w:t>
      </w:r>
      <w:r w:rsidRPr="00FC2295">
        <w:rPr>
          <w:rFonts w:ascii="Arial Narrow" w:hAnsi="Arial Narrow"/>
          <w:sz w:val="26"/>
          <w:szCs w:val="26"/>
        </w:rPr>
        <w:t xml:space="preserve"> в </w:t>
      </w:r>
      <w:r>
        <w:rPr>
          <w:rFonts w:ascii="Arial Narrow" w:hAnsi="Arial Narrow"/>
          <w:sz w:val="26"/>
          <w:szCs w:val="26"/>
          <w:lang w:val="en-US"/>
        </w:rPr>
        <w:t>I</w:t>
      </w:r>
      <w:r w:rsidRPr="00FC2295">
        <w:rPr>
          <w:rFonts w:ascii="Arial Narrow" w:hAnsi="Arial Narrow"/>
          <w:sz w:val="26"/>
          <w:szCs w:val="26"/>
        </w:rPr>
        <w:t xml:space="preserve"> полугодии 2017 года проведено налоговыми органами г. Москвы (3 532), Московской области (2 168), Санкт-Петербурга (1 564), что составило 47% от общего числа проверок, проведенных в целом по России. </w:t>
      </w:r>
    </w:p>
    <w:p w:rsidR="003B0081" w:rsidRPr="00FC2295" w:rsidRDefault="003B0081" w:rsidP="003B0081">
      <w:pPr>
        <w:autoSpaceDE w:val="0"/>
        <w:autoSpaceDN w:val="0"/>
        <w:adjustRightInd w:val="0"/>
        <w:ind w:firstLine="567"/>
        <w:rPr>
          <w:rFonts w:ascii="Arial Narrow" w:hAnsi="Arial Narrow"/>
          <w:sz w:val="26"/>
          <w:szCs w:val="26"/>
        </w:rPr>
      </w:pPr>
      <w:r w:rsidRPr="00FC2295">
        <w:rPr>
          <w:rFonts w:ascii="Arial Narrow" w:hAnsi="Arial Narrow"/>
          <w:sz w:val="26"/>
          <w:szCs w:val="26"/>
        </w:rPr>
        <w:t xml:space="preserve">При этом </w:t>
      </w:r>
      <w:r w:rsidRPr="00FC2295">
        <w:rPr>
          <w:rFonts w:ascii="Arial Narrow" w:hAnsi="Arial Narrow"/>
          <w:b/>
          <w:sz w:val="26"/>
          <w:szCs w:val="26"/>
        </w:rPr>
        <w:t>наибольшая сумма предъявленных штрафных санкций</w:t>
      </w:r>
      <w:r w:rsidRPr="00FC2295">
        <w:rPr>
          <w:rFonts w:ascii="Arial Narrow" w:hAnsi="Arial Narrow"/>
          <w:sz w:val="26"/>
          <w:szCs w:val="26"/>
        </w:rPr>
        <w:t xml:space="preserve"> также приходится на налоговые органы г. Москвы (196,75 млн. рублей, или 62% от всей суммы предъявленных по России штрафных санкций) и Московской области (39,7 млн. рублей, или 12% от всей суммы предъявленных по России штрафных санкций). По сумме предъявленных штрафных санкций указанные регионы продемонстрировали рост по сравнению со </w:t>
      </w:r>
      <w:r>
        <w:rPr>
          <w:rFonts w:ascii="Arial Narrow" w:hAnsi="Arial Narrow"/>
          <w:sz w:val="26"/>
          <w:szCs w:val="26"/>
          <w:lang w:val="en-US"/>
        </w:rPr>
        <w:t>II</w:t>
      </w:r>
      <w:r w:rsidRPr="00FC2295">
        <w:rPr>
          <w:rFonts w:ascii="Arial Narrow" w:hAnsi="Arial Narrow"/>
          <w:sz w:val="26"/>
          <w:szCs w:val="26"/>
        </w:rPr>
        <w:t xml:space="preserve"> полугодием 2016 года на 44% и 31% соответственно.</w:t>
      </w:r>
    </w:p>
    <w:p w:rsidR="0046426C" w:rsidRDefault="003B0081" w:rsidP="0046426C">
      <w:pPr>
        <w:autoSpaceDE w:val="0"/>
        <w:autoSpaceDN w:val="0"/>
        <w:adjustRightInd w:val="0"/>
        <w:ind w:firstLine="567"/>
        <w:rPr>
          <w:rFonts w:ascii="Arial Narrow" w:hAnsi="Arial Narrow"/>
          <w:sz w:val="26"/>
          <w:szCs w:val="26"/>
        </w:rPr>
        <w:sectPr w:rsidR="0046426C" w:rsidSect="00C451DE">
          <w:headerReference w:type="even" r:id="rId108"/>
          <w:headerReference w:type="default" r:id="rId109"/>
          <w:footerReference w:type="even" r:id="rId110"/>
          <w:footerReference w:type="default" r:id="rId111"/>
          <w:headerReference w:type="first" r:id="rId112"/>
          <w:footerReference w:type="first" r:id="rId113"/>
          <w:pgSz w:w="11906" w:h="16838"/>
          <w:pgMar w:top="1134" w:right="851" w:bottom="1134" w:left="1134" w:header="709" w:footer="709" w:gutter="0"/>
          <w:pgNumType w:start="42"/>
          <w:cols w:num="2" w:space="708"/>
          <w:docGrid w:linePitch="360"/>
        </w:sectPr>
      </w:pPr>
      <w:r w:rsidRPr="00FC2295">
        <w:rPr>
          <w:rFonts w:ascii="Arial Narrow" w:hAnsi="Arial Narrow"/>
          <w:sz w:val="26"/>
          <w:szCs w:val="26"/>
        </w:rPr>
        <w:t xml:space="preserve">Указанные регионы также лидируют по размеру </w:t>
      </w:r>
      <w:r w:rsidRPr="00FC2295">
        <w:rPr>
          <w:rFonts w:ascii="Arial Narrow" w:hAnsi="Arial Narrow"/>
          <w:b/>
          <w:sz w:val="26"/>
          <w:szCs w:val="26"/>
        </w:rPr>
        <w:t>взысканных штрафных санкций</w:t>
      </w:r>
      <w:r w:rsidRPr="00FC2295">
        <w:rPr>
          <w:rFonts w:ascii="Arial Narrow" w:hAnsi="Arial Narrow"/>
          <w:sz w:val="26"/>
          <w:szCs w:val="26"/>
        </w:rPr>
        <w:t xml:space="preserve">. Налоговые органы г. Москвы взыскали 109,1 млн. рублей (62% от всех взысканных), а налоговые органы Московской области 24,6 млн. рублей (14% от всех взысканных), что в 4,7 и 4,5 раза больше, чем во </w:t>
      </w:r>
      <w:r>
        <w:rPr>
          <w:rFonts w:ascii="Arial Narrow" w:hAnsi="Arial Narrow"/>
          <w:sz w:val="26"/>
          <w:szCs w:val="26"/>
          <w:lang w:val="en-US"/>
        </w:rPr>
        <w:t>II</w:t>
      </w:r>
      <w:r w:rsidRPr="00FC2295">
        <w:rPr>
          <w:rFonts w:ascii="Arial Narrow" w:hAnsi="Arial Narrow"/>
          <w:sz w:val="26"/>
          <w:szCs w:val="26"/>
        </w:rPr>
        <w:t xml:space="preserve"> полугодии 2016 года.</w:t>
      </w:r>
    </w:p>
    <w:p w:rsidR="0046426C" w:rsidRDefault="0046426C" w:rsidP="0046426C">
      <w:pPr>
        <w:rPr>
          <w:rFonts w:ascii="Arial Narrow" w:hAnsi="Arial Narrow"/>
          <w:b/>
          <w:sz w:val="40"/>
          <w:szCs w:val="40"/>
        </w:rPr>
      </w:pPr>
      <w:r>
        <w:rPr>
          <w:rFonts w:ascii="Arial Narrow" w:hAnsi="Arial Narrow"/>
          <w:b/>
          <w:sz w:val="40"/>
          <w:szCs w:val="40"/>
          <w:lang w:val="en-US"/>
        </w:rPr>
        <w:lastRenderedPageBreak/>
        <w:t>VII</w:t>
      </w:r>
      <w:r w:rsidRPr="00E048BE">
        <w:rPr>
          <w:rFonts w:ascii="Arial Narrow" w:hAnsi="Arial Narrow"/>
          <w:b/>
          <w:sz w:val="40"/>
          <w:szCs w:val="40"/>
        </w:rPr>
        <w:t>.</w:t>
      </w:r>
      <w:r>
        <w:rPr>
          <w:rFonts w:ascii="Arial Narrow" w:hAnsi="Arial Narrow"/>
          <w:b/>
          <w:sz w:val="40"/>
          <w:szCs w:val="40"/>
          <w:lang w:val="en-US"/>
        </w:rPr>
        <w:t> </w:t>
      </w:r>
      <w:r w:rsidRPr="007F50B2">
        <w:rPr>
          <w:rFonts w:ascii="Arial Narrow" w:hAnsi="Arial Narrow"/>
          <w:b/>
          <w:sz w:val="40"/>
          <w:szCs w:val="40"/>
        </w:rPr>
        <w:t xml:space="preserve">ДОСУДЕБНОЕ УРЕГУЛИРОВАНИЕ НАЛОГОВЫХ СПОРОВ </w:t>
      </w:r>
    </w:p>
    <w:p w:rsidR="0046426C" w:rsidRDefault="0046426C" w:rsidP="0046426C">
      <w:pPr>
        <w:pStyle w:val="29"/>
        <w:spacing w:before="120" w:after="0" w:line="240" w:lineRule="auto"/>
        <w:ind w:left="0" w:firstLine="284"/>
        <w:jc w:val="both"/>
        <w:rPr>
          <w:rFonts w:ascii="Arial Narrow" w:hAnsi="Arial Narrow"/>
          <w:sz w:val="26"/>
          <w:szCs w:val="26"/>
          <w:lang w:eastAsia="ru-RU"/>
        </w:rPr>
      </w:pPr>
      <w:r>
        <w:rPr>
          <w:rFonts w:ascii="Arial Narrow" w:hAnsi="Arial Narrow"/>
          <w:sz w:val="26"/>
          <w:szCs w:val="26"/>
          <w:lang w:eastAsia="ru-RU"/>
        </w:rPr>
        <w:t xml:space="preserve">Всего в </w:t>
      </w:r>
      <w:r>
        <w:rPr>
          <w:rFonts w:ascii="Arial Narrow" w:hAnsi="Arial Narrow"/>
          <w:sz w:val="26"/>
          <w:szCs w:val="26"/>
          <w:lang w:val="en-US" w:eastAsia="ru-RU"/>
        </w:rPr>
        <w:t>I</w:t>
      </w:r>
      <w:r>
        <w:rPr>
          <w:rFonts w:ascii="Arial Narrow" w:hAnsi="Arial Narrow"/>
          <w:sz w:val="26"/>
          <w:szCs w:val="26"/>
          <w:lang w:eastAsia="ru-RU"/>
        </w:rPr>
        <w:t xml:space="preserve"> полугодии 2017 года в рамках досудебного урегулирования споров налоговыми органами было рассмотрено на 2,6% больше жалоб по сравнению с </w:t>
      </w:r>
      <w:r>
        <w:rPr>
          <w:rFonts w:ascii="Arial Narrow" w:hAnsi="Arial Narrow"/>
          <w:sz w:val="26"/>
          <w:szCs w:val="26"/>
          <w:lang w:val="en-US" w:eastAsia="ru-RU"/>
        </w:rPr>
        <w:t>I</w:t>
      </w:r>
      <w:r>
        <w:rPr>
          <w:rFonts w:ascii="Arial Narrow" w:hAnsi="Arial Narrow"/>
          <w:sz w:val="26"/>
          <w:szCs w:val="26"/>
          <w:lang w:eastAsia="ru-RU"/>
        </w:rPr>
        <w:t xml:space="preserve"> полугодием 2016 года.</w:t>
      </w:r>
    </w:p>
    <w:p w:rsidR="0046426C" w:rsidRPr="00C95995" w:rsidRDefault="0046426C" w:rsidP="0046426C">
      <w:pPr>
        <w:pStyle w:val="29"/>
        <w:spacing w:before="120" w:after="0" w:line="240" w:lineRule="auto"/>
        <w:ind w:left="0" w:firstLine="284"/>
        <w:jc w:val="both"/>
        <w:rPr>
          <w:rFonts w:ascii="Arial Narrow" w:hAnsi="Arial Narrow"/>
          <w:sz w:val="26"/>
          <w:szCs w:val="26"/>
          <w:lang w:eastAsia="ru-RU"/>
        </w:rPr>
      </w:pPr>
      <w:r w:rsidRPr="00B25820">
        <w:rPr>
          <w:rFonts w:ascii="Arial Narrow" w:hAnsi="Arial Narrow"/>
          <w:sz w:val="26"/>
          <w:szCs w:val="26"/>
          <w:lang w:eastAsia="ru-RU"/>
        </w:rPr>
        <w:t>В то же время количество жалоб, связанных с оспариванием результатов выездных налоговых проверок</w:t>
      </w:r>
      <w:r>
        <w:rPr>
          <w:rFonts w:ascii="Arial Narrow" w:hAnsi="Arial Narrow"/>
          <w:sz w:val="26"/>
          <w:szCs w:val="26"/>
          <w:lang w:eastAsia="ru-RU"/>
        </w:rPr>
        <w:t>,</w:t>
      </w:r>
      <w:r w:rsidRPr="00B25820">
        <w:rPr>
          <w:rFonts w:ascii="Arial Narrow" w:hAnsi="Arial Narrow"/>
          <w:sz w:val="26"/>
          <w:szCs w:val="26"/>
          <w:lang w:eastAsia="ru-RU"/>
        </w:rPr>
        <w:t xml:space="preserve"> по итогам </w:t>
      </w:r>
      <w:r>
        <w:rPr>
          <w:rFonts w:ascii="Arial Narrow" w:hAnsi="Arial Narrow"/>
          <w:sz w:val="26"/>
          <w:szCs w:val="26"/>
          <w:lang w:val="en-US" w:eastAsia="ru-RU"/>
        </w:rPr>
        <w:t>I</w:t>
      </w:r>
      <w:r w:rsidRPr="00B25820">
        <w:rPr>
          <w:rFonts w:ascii="Arial Narrow" w:hAnsi="Arial Narrow"/>
          <w:sz w:val="26"/>
          <w:szCs w:val="26"/>
          <w:lang w:eastAsia="ru-RU"/>
        </w:rPr>
        <w:t xml:space="preserve"> </w:t>
      </w:r>
      <w:r>
        <w:rPr>
          <w:rFonts w:ascii="Arial Narrow" w:hAnsi="Arial Narrow"/>
          <w:sz w:val="26"/>
          <w:szCs w:val="26"/>
          <w:lang w:eastAsia="ru-RU"/>
        </w:rPr>
        <w:t>полугодия</w:t>
      </w:r>
      <w:r w:rsidRPr="00B25820">
        <w:rPr>
          <w:rFonts w:ascii="Arial Narrow" w:hAnsi="Arial Narrow"/>
          <w:sz w:val="26"/>
          <w:szCs w:val="26"/>
          <w:lang w:eastAsia="ru-RU"/>
        </w:rPr>
        <w:t xml:space="preserve"> 2017 года снизилось на 9,4% или на </w:t>
      </w:r>
      <w:r>
        <w:rPr>
          <w:rFonts w:ascii="Arial Narrow" w:hAnsi="Arial Narrow"/>
          <w:sz w:val="26"/>
          <w:szCs w:val="26"/>
          <w:lang w:eastAsia="ru-RU"/>
        </w:rPr>
        <w:t>359</w:t>
      </w:r>
      <w:r w:rsidRPr="00B25820">
        <w:rPr>
          <w:rFonts w:ascii="Arial Narrow" w:hAnsi="Arial Narrow"/>
          <w:sz w:val="26"/>
          <w:szCs w:val="26"/>
          <w:lang w:eastAsia="ru-RU"/>
        </w:rPr>
        <w:t xml:space="preserve"> жалоб (с </w:t>
      </w:r>
      <w:r>
        <w:rPr>
          <w:rFonts w:ascii="Arial Narrow" w:hAnsi="Arial Narrow"/>
          <w:sz w:val="26"/>
          <w:szCs w:val="26"/>
          <w:lang w:eastAsia="ru-RU"/>
        </w:rPr>
        <w:t>3839</w:t>
      </w:r>
      <w:r w:rsidRPr="00B25820">
        <w:rPr>
          <w:rFonts w:ascii="Arial Narrow" w:hAnsi="Arial Narrow"/>
          <w:sz w:val="26"/>
          <w:szCs w:val="26"/>
          <w:lang w:eastAsia="ru-RU"/>
        </w:rPr>
        <w:t xml:space="preserve"> до </w:t>
      </w:r>
      <w:r>
        <w:rPr>
          <w:rFonts w:ascii="Arial Narrow" w:hAnsi="Arial Narrow"/>
          <w:sz w:val="26"/>
          <w:szCs w:val="26"/>
          <w:lang w:eastAsia="ru-RU"/>
        </w:rPr>
        <w:t>3480</w:t>
      </w:r>
      <w:r w:rsidRPr="00B25820">
        <w:rPr>
          <w:rFonts w:ascii="Arial Narrow" w:hAnsi="Arial Narrow"/>
          <w:sz w:val="26"/>
          <w:szCs w:val="26"/>
          <w:lang w:eastAsia="ru-RU"/>
        </w:rPr>
        <w:t xml:space="preserve"> жалоб).</w:t>
      </w:r>
    </w:p>
    <w:p w:rsidR="0046426C" w:rsidRDefault="0046426C" w:rsidP="0046426C">
      <w:pPr>
        <w:pStyle w:val="29"/>
        <w:spacing w:before="120" w:after="0" w:line="240" w:lineRule="auto"/>
        <w:ind w:left="0"/>
        <w:jc w:val="center"/>
        <w:rPr>
          <w:rFonts w:ascii="Arial Narrow" w:hAnsi="Arial Narrow"/>
          <w:b/>
          <w:lang w:eastAsia="ru-RU"/>
        </w:rPr>
      </w:pPr>
    </w:p>
    <w:p w:rsidR="0046426C" w:rsidRPr="00E1009F" w:rsidRDefault="0046426C" w:rsidP="0046426C">
      <w:pPr>
        <w:pStyle w:val="29"/>
        <w:spacing w:before="120" w:after="0" w:line="240" w:lineRule="auto"/>
        <w:ind w:left="0"/>
        <w:jc w:val="center"/>
        <w:rPr>
          <w:rFonts w:ascii="Arial Narrow" w:hAnsi="Arial Narrow"/>
          <w:b/>
          <w:lang w:eastAsia="ru-RU"/>
        </w:rPr>
      </w:pPr>
      <w:r w:rsidRPr="00E1009F">
        <w:rPr>
          <w:rFonts w:ascii="Arial Narrow" w:hAnsi="Arial Narrow"/>
          <w:b/>
          <w:lang w:eastAsia="ru-RU"/>
        </w:rPr>
        <w:t>Количество</w:t>
      </w:r>
      <w:r>
        <w:rPr>
          <w:rFonts w:ascii="Arial Narrow" w:hAnsi="Arial Narrow"/>
          <w:b/>
          <w:lang w:eastAsia="ru-RU"/>
        </w:rPr>
        <w:t xml:space="preserve"> рассмотренных</w:t>
      </w:r>
      <w:r w:rsidRPr="00E1009F">
        <w:rPr>
          <w:rFonts w:ascii="Arial Narrow" w:hAnsi="Arial Narrow"/>
          <w:b/>
          <w:lang w:eastAsia="ru-RU"/>
        </w:rPr>
        <w:t xml:space="preserve"> жалоб</w:t>
      </w:r>
      <w:r>
        <w:rPr>
          <w:rFonts w:ascii="Arial Narrow" w:hAnsi="Arial Narrow"/>
          <w:b/>
          <w:lang w:eastAsia="ru-RU"/>
        </w:rPr>
        <w:t xml:space="preserve"> по результатам выездных налоговых проверок</w:t>
      </w:r>
      <w:r w:rsidRPr="00E1009F">
        <w:rPr>
          <w:rFonts w:ascii="Arial Narrow" w:hAnsi="Arial Narrow"/>
          <w:b/>
          <w:lang w:eastAsia="ru-RU"/>
        </w:rPr>
        <w:t xml:space="preserve"> </w:t>
      </w:r>
    </w:p>
    <w:p w:rsidR="0046426C" w:rsidRPr="00E1009F" w:rsidRDefault="0046426C" w:rsidP="0046426C">
      <w:pPr>
        <w:pStyle w:val="29"/>
        <w:spacing w:before="120" w:after="0" w:line="240" w:lineRule="auto"/>
        <w:ind w:left="0"/>
        <w:jc w:val="center"/>
        <w:rPr>
          <w:rFonts w:ascii="Arial Narrow" w:hAnsi="Arial Narrow"/>
          <w:b/>
          <w:lang w:eastAsia="ru-RU"/>
        </w:rPr>
      </w:pPr>
      <w:r>
        <w:rPr>
          <w:rFonts w:ascii="Arial Narrow" w:hAnsi="Arial Narrow"/>
          <w:b/>
          <w:lang w:eastAsia="ru-RU"/>
        </w:rPr>
        <w:t xml:space="preserve">в </w:t>
      </w:r>
      <w:r>
        <w:rPr>
          <w:rFonts w:ascii="Arial Narrow" w:hAnsi="Arial Narrow"/>
          <w:sz w:val="26"/>
          <w:szCs w:val="26"/>
          <w:lang w:val="en-US" w:eastAsia="ru-RU"/>
        </w:rPr>
        <w:t>I</w:t>
      </w:r>
      <w:r>
        <w:rPr>
          <w:rFonts w:ascii="Arial Narrow" w:hAnsi="Arial Narrow"/>
          <w:b/>
          <w:lang w:eastAsia="ru-RU"/>
        </w:rPr>
        <w:t xml:space="preserve"> полугодии 2016-2017 гг.</w:t>
      </w:r>
    </w:p>
    <w:p w:rsidR="0046426C" w:rsidRDefault="0046426C" w:rsidP="0046426C">
      <w:pPr>
        <w:pStyle w:val="29"/>
        <w:spacing w:before="120" w:after="0" w:line="240" w:lineRule="auto"/>
        <w:ind w:left="0"/>
        <w:jc w:val="both"/>
        <w:rPr>
          <w:rFonts w:ascii="Arial Narrow" w:hAnsi="Arial Narrow"/>
          <w:sz w:val="26"/>
          <w:szCs w:val="26"/>
          <w:lang w:eastAsia="ru-RU"/>
        </w:rPr>
      </w:pPr>
      <w:r>
        <w:rPr>
          <w:rFonts w:ascii="Times New Roman" w:hAnsi="Times New Roman"/>
          <w:noProof/>
          <w:sz w:val="28"/>
          <w:szCs w:val="28"/>
          <w:lang w:eastAsia="ru-RU"/>
        </w:rPr>
        <w:drawing>
          <wp:inline distT="0" distB="0" distL="0" distR="0" wp14:anchorId="37942D07" wp14:editId="4A9031BF">
            <wp:extent cx="2926080" cy="2628900"/>
            <wp:effectExtent l="0" t="0" r="7620" b="0"/>
            <wp:docPr id="315" name="Диаграмма 3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6426C" w:rsidRDefault="0046426C" w:rsidP="0046426C">
      <w:pPr>
        <w:ind w:firstLine="284"/>
        <w:rPr>
          <w:rFonts w:ascii="Arial Narrow" w:hAnsi="Arial Narrow"/>
          <w:sz w:val="26"/>
          <w:szCs w:val="26"/>
        </w:rPr>
      </w:pPr>
      <w:r w:rsidRPr="00B25820">
        <w:rPr>
          <w:rFonts w:ascii="Arial Narrow" w:hAnsi="Arial Narrow"/>
          <w:sz w:val="26"/>
          <w:szCs w:val="26"/>
        </w:rPr>
        <w:t xml:space="preserve">Кроме того, по результатам рассмотрения за </w:t>
      </w:r>
      <w:r>
        <w:rPr>
          <w:rFonts w:ascii="Arial Narrow" w:hAnsi="Arial Narrow"/>
          <w:sz w:val="26"/>
          <w:szCs w:val="26"/>
          <w:lang w:val="en-US"/>
        </w:rPr>
        <w:t>I</w:t>
      </w:r>
      <w:r w:rsidRPr="00B25820">
        <w:rPr>
          <w:rFonts w:ascii="Arial Narrow" w:hAnsi="Arial Narrow"/>
          <w:sz w:val="26"/>
          <w:szCs w:val="26"/>
        </w:rPr>
        <w:t xml:space="preserve"> </w:t>
      </w:r>
      <w:r>
        <w:rPr>
          <w:rFonts w:ascii="Arial Narrow" w:hAnsi="Arial Narrow"/>
          <w:sz w:val="26"/>
          <w:szCs w:val="26"/>
        </w:rPr>
        <w:t>полугодие</w:t>
      </w:r>
      <w:r w:rsidRPr="00B25820">
        <w:rPr>
          <w:rFonts w:ascii="Arial Narrow" w:hAnsi="Arial Narrow"/>
          <w:sz w:val="26"/>
          <w:szCs w:val="26"/>
        </w:rPr>
        <w:t xml:space="preserve"> 2017 года споров, связанных с обжалованием действий (бездействия) должностных лиц налоговых органов, а также иных актов налоговых органов ненормативного характера, по отношению к аналогичному периоду 2016 года, отмечается снижение таких жалоб на </w:t>
      </w:r>
      <w:r>
        <w:rPr>
          <w:rFonts w:ascii="Arial Narrow" w:hAnsi="Arial Narrow"/>
          <w:sz w:val="26"/>
          <w:szCs w:val="26"/>
        </w:rPr>
        <w:t>625</w:t>
      </w:r>
      <w:r w:rsidRPr="00B25820">
        <w:rPr>
          <w:rFonts w:ascii="Arial Narrow" w:hAnsi="Arial Narrow"/>
          <w:sz w:val="26"/>
          <w:szCs w:val="26"/>
        </w:rPr>
        <w:t xml:space="preserve"> единиц</w:t>
      </w:r>
      <w:r>
        <w:rPr>
          <w:rFonts w:ascii="Arial Narrow" w:hAnsi="Arial Narrow"/>
          <w:sz w:val="26"/>
          <w:szCs w:val="26"/>
        </w:rPr>
        <w:t>,</w:t>
      </w:r>
      <w:r w:rsidRPr="00B25820">
        <w:rPr>
          <w:rFonts w:ascii="Arial Narrow" w:hAnsi="Arial Narrow"/>
          <w:sz w:val="26"/>
          <w:szCs w:val="26"/>
        </w:rPr>
        <w:t xml:space="preserve"> или на </w:t>
      </w:r>
      <w:r>
        <w:rPr>
          <w:rFonts w:ascii="Arial Narrow" w:hAnsi="Arial Narrow"/>
          <w:sz w:val="26"/>
          <w:szCs w:val="26"/>
        </w:rPr>
        <w:t>10</w:t>
      </w:r>
      <w:r w:rsidRPr="00B25820">
        <w:rPr>
          <w:rFonts w:ascii="Arial Narrow" w:hAnsi="Arial Narrow"/>
          <w:sz w:val="26"/>
          <w:szCs w:val="26"/>
        </w:rPr>
        <w:t>,</w:t>
      </w:r>
      <w:r>
        <w:rPr>
          <w:rFonts w:ascii="Arial Narrow" w:hAnsi="Arial Narrow"/>
          <w:sz w:val="26"/>
          <w:szCs w:val="26"/>
        </w:rPr>
        <w:t>3</w:t>
      </w:r>
      <w:r w:rsidRPr="00B25820">
        <w:rPr>
          <w:rFonts w:ascii="Arial Narrow" w:hAnsi="Arial Narrow"/>
          <w:sz w:val="26"/>
          <w:szCs w:val="26"/>
        </w:rPr>
        <w:t xml:space="preserve"> % (с </w:t>
      </w:r>
      <w:r>
        <w:rPr>
          <w:rFonts w:ascii="Arial Narrow" w:hAnsi="Arial Narrow"/>
          <w:sz w:val="26"/>
          <w:szCs w:val="26"/>
        </w:rPr>
        <w:t>6068</w:t>
      </w:r>
      <w:r w:rsidRPr="00B25820">
        <w:rPr>
          <w:rFonts w:ascii="Arial Narrow" w:hAnsi="Arial Narrow"/>
          <w:sz w:val="26"/>
          <w:szCs w:val="26"/>
        </w:rPr>
        <w:t xml:space="preserve"> до </w:t>
      </w:r>
      <w:r>
        <w:rPr>
          <w:rFonts w:ascii="Arial Narrow" w:hAnsi="Arial Narrow"/>
          <w:sz w:val="26"/>
          <w:szCs w:val="26"/>
        </w:rPr>
        <w:t>5443</w:t>
      </w:r>
      <w:r w:rsidRPr="00B25820">
        <w:rPr>
          <w:rFonts w:ascii="Arial Narrow" w:hAnsi="Arial Narrow"/>
          <w:sz w:val="26"/>
          <w:szCs w:val="26"/>
        </w:rPr>
        <w:t xml:space="preserve"> жалобы).</w:t>
      </w:r>
    </w:p>
    <w:p w:rsidR="0046426C" w:rsidRDefault="0046426C" w:rsidP="0046426C">
      <w:pPr>
        <w:ind w:firstLine="284"/>
        <w:rPr>
          <w:rFonts w:ascii="Arial Narrow" w:hAnsi="Arial Narrow"/>
          <w:sz w:val="26"/>
          <w:szCs w:val="26"/>
        </w:rPr>
      </w:pPr>
    </w:p>
    <w:p w:rsidR="0046426C" w:rsidRDefault="0046426C" w:rsidP="0046426C">
      <w:pPr>
        <w:ind w:firstLine="284"/>
        <w:rPr>
          <w:rFonts w:ascii="Arial Narrow" w:hAnsi="Arial Narrow"/>
          <w:sz w:val="26"/>
          <w:szCs w:val="26"/>
        </w:rPr>
      </w:pPr>
    </w:p>
    <w:p w:rsidR="0046426C" w:rsidRDefault="0046426C" w:rsidP="0046426C">
      <w:pPr>
        <w:ind w:firstLine="284"/>
        <w:rPr>
          <w:rFonts w:ascii="Arial Narrow" w:hAnsi="Arial Narrow"/>
          <w:sz w:val="26"/>
          <w:szCs w:val="26"/>
        </w:rPr>
      </w:pPr>
    </w:p>
    <w:p w:rsidR="0046426C" w:rsidRDefault="0046426C" w:rsidP="0046426C">
      <w:pPr>
        <w:ind w:firstLine="284"/>
        <w:rPr>
          <w:rFonts w:ascii="Arial Narrow" w:hAnsi="Arial Narrow"/>
          <w:sz w:val="26"/>
          <w:szCs w:val="26"/>
        </w:rPr>
      </w:pPr>
    </w:p>
    <w:p w:rsidR="0046426C" w:rsidRDefault="0046426C" w:rsidP="0046426C">
      <w:pPr>
        <w:pStyle w:val="29"/>
        <w:spacing w:before="120" w:after="0" w:line="240" w:lineRule="auto"/>
        <w:ind w:left="0"/>
        <w:jc w:val="center"/>
        <w:rPr>
          <w:rFonts w:ascii="Arial Narrow" w:hAnsi="Arial Narrow"/>
          <w:b/>
          <w:lang w:eastAsia="ru-RU"/>
        </w:rPr>
      </w:pPr>
      <w:r w:rsidRPr="00E1009F">
        <w:rPr>
          <w:rFonts w:ascii="Arial Narrow" w:hAnsi="Arial Narrow"/>
          <w:b/>
          <w:lang w:eastAsia="ru-RU"/>
        </w:rPr>
        <w:lastRenderedPageBreak/>
        <w:t>Количество</w:t>
      </w:r>
      <w:r>
        <w:rPr>
          <w:rFonts w:ascii="Arial Narrow" w:hAnsi="Arial Narrow"/>
          <w:b/>
          <w:lang w:eastAsia="ru-RU"/>
        </w:rPr>
        <w:t xml:space="preserve"> рассмотренных</w:t>
      </w:r>
      <w:r w:rsidRPr="00E1009F">
        <w:rPr>
          <w:rFonts w:ascii="Arial Narrow" w:hAnsi="Arial Narrow"/>
          <w:b/>
          <w:lang w:eastAsia="ru-RU"/>
        </w:rPr>
        <w:t xml:space="preserve"> жалоб</w:t>
      </w:r>
      <w:r>
        <w:rPr>
          <w:rFonts w:ascii="Arial Narrow" w:hAnsi="Arial Narrow"/>
          <w:b/>
          <w:lang w:eastAsia="ru-RU"/>
        </w:rPr>
        <w:t xml:space="preserve">, </w:t>
      </w:r>
      <w:r w:rsidRPr="00ED0D8F">
        <w:rPr>
          <w:rFonts w:ascii="Arial Narrow" w:hAnsi="Arial Narrow"/>
          <w:b/>
          <w:lang w:eastAsia="ru-RU"/>
        </w:rPr>
        <w:t>связанных с обжало</w:t>
      </w:r>
      <w:r>
        <w:rPr>
          <w:rFonts w:ascii="Arial Narrow" w:hAnsi="Arial Narrow"/>
          <w:b/>
          <w:lang w:eastAsia="ru-RU"/>
        </w:rPr>
        <w:t>ванием действий (бездействия) и </w:t>
      </w:r>
      <w:r w:rsidRPr="00ED0D8F">
        <w:rPr>
          <w:rFonts w:ascii="Arial Narrow" w:hAnsi="Arial Narrow"/>
          <w:b/>
          <w:lang w:eastAsia="ru-RU"/>
        </w:rPr>
        <w:t>иных</w:t>
      </w:r>
      <w:r>
        <w:rPr>
          <w:rFonts w:ascii="Arial Narrow" w:hAnsi="Arial Narrow"/>
          <w:b/>
          <w:lang w:eastAsia="ru-RU"/>
        </w:rPr>
        <w:t> </w:t>
      </w:r>
      <w:r w:rsidRPr="00ED0D8F">
        <w:rPr>
          <w:rFonts w:ascii="Arial Narrow" w:hAnsi="Arial Narrow"/>
          <w:b/>
          <w:lang w:eastAsia="ru-RU"/>
        </w:rPr>
        <w:t>актов налоговых органов</w:t>
      </w:r>
    </w:p>
    <w:p w:rsidR="0046426C" w:rsidRDefault="0046426C" w:rsidP="0046426C">
      <w:pPr>
        <w:pStyle w:val="29"/>
        <w:spacing w:before="120" w:after="0" w:line="240" w:lineRule="auto"/>
        <w:ind w:left="0"/>
        <w:jc w:val="center"/>
        <w:rPr>
          <w:rFonts w:ascii="Arial Narrow" w:hAnsi="Arial Narrow"/>
          <w:b/>
          <w:lang w:eastAsia="ru-RU"/>
        </w:rPr>
      </w:pPr>
      <w:r>
        <w:rPr>
          <w:rFonts w:ascii="Arial Narrow" w:hAnsi="Arial Narrow"/>
          <w:b/>
          <w:lang w:eastAsia="ru-RU"/>
        </w:rPr>
        <w:t xml:space="preserve">в </w:t>
      </w:r>
      <w:r>
        <w:rPr>
          <w:rFonts w:ascii="Arial Narrow" w:hAnsi="Arial Narrow"/>
          <w:sz w:val="26"/>
          <w:szCs w:val="26"/>
          <w:lang w:val="en-US" w:eastAsia="ru-RU"/>
        </w:rPr>
        <w:t>I</w:t>
      </w:r>
      <w:r>
        <w:rPr>
          <w:rFonts w:ascii="Arial Narrow" w:hAnsi="Arial Narrow"/>
          <w:b/>
          <w:lang w:eastAsia="ru-RU"/>
        </w:rPr>
        <w:t xml:space="preserve"> полугодии 2016-2017 гг.</w:t>
      </w:r>
    </w:p>
    <w:p w:rsidR="0046426C" w:rsidRPr="00E1009F" w:rsidRDefault="0046426C" w:rsidP="0046426C">
      <w:pPr>
        <w:pStyle w:val="29"/>
        <w:spacing w:before="120" w:after="0" w:line="240" w:lineRule="auto"/>
        <w:ind w:left="0"/>
        <w:jc w:val="center"/>
        <w:rPr>
          <w:rFonts w:ascii="Arial Narrow" w:hAnsi="Arial Narrow"/>
          <w:b/>
          <w:lang w:eastAsia="ru-RU"/>
        </w:rPr>
      </w:pPr>
      <w:r>
        <w:rPr>
          <w:rFonts w:ascii="Times New Roman" w:hAnsi="Times New Roman"/>
          <w:noProof/>
          <w:sz w:val="28"/>
          <w:szCs w:val="28"/>
          <w:lang w:eastAsia="ru-RU"/>
        </w:rPr>
        <w:drawing>
          <wp:inline distT="0" distB="0" distL="0" distR="0" wp14:anchorId="18D13BD0" wp14:editId="2DF062B8">
            <wp:extent cx="2926080" cy="2232660"/>
            <wp:effectExtent l="0" t="0" r="7620" b="0"/>
            <wp:docPr id="316" name="Диаграмма 3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6426C" w:rsidRPr="009023A5" w:rsidRDefault="0046426C" w:rsidP="0046426C">
      <w:pPr>
        <w:ind w:firstLine="284"/>
        <w:rPr>
          <w:rFonts w:ascii="Arial Narrow" w:hAnsi="Arial Narrow"/>
          <w:sz w:val="16"/>
          <w:szCs w:val="26"/>
        </w:rPr>
      </w:pPr>
    </w:p>
    <w:p w:rsidR="0046426C" w:rsidRDefault="0046426C" w:rsidP="0046426C">
      <w:pPr>
        <w:ind w:firstLine="284"/>
        <w:rPr>
          <w:rFonts w:ascii="Arial Narrow" w:hAnsi="Arial Narrow"/>
          <w:sz w:val="26"/>
          <w:szCs w:val="26"/>
        </w:rPr>
      </w:pPr>
      <w:r>
        <w:rPr>
          <w:rFonts w:ascii="Arial Narrow" w:hAnsi="Arial Narrow"/>
          <w:sz w:val="26"/>
          <w:szCs w:val="26"/>
        </w:rPr>
        <w:t>П</w:t>
      </w:r>
      <w:r w:rsidRPr="00C95995">
        <w:rPr>
          <w:rFonts w:ascii="Arial Narrow" w:hAnsi="Arial Narrow"/>
          <w:sz w:val="26"/>
          <w:szCs w:val="26"/>
        </w:rPr>
        <w:t>о результатам рассмотрения поступивших в</w:t>
      </w:r>
      <w:r>
        <w:rPr>
          <w:rFonts w:ascii="Arial Narrow" w:hAnsi="Arial Narrow"/>
          <w:sz w:val="26"/>
          <w:szCs w:val="26"/>
        </w:rPr>
        <w:t xml:space="preserve"> первом полугодии</w:t>
      </w:r>
      <w:r w:rsidRPr="00C95995">
        <w:rPr>
          <w:rFonts w:ascii="Arial Narrow" w:hAnsi="Arial Narrow"/>
          <w:sz w:val="26"/>
          <w:szCs w:val="26"/>
        </w:rPr>
        <w:t xml:space="preserve"> 201</w:t>
      </w:r>
      <w:r>
        <w:rPr>
          <w:rFonts w:ascii="Arial Narrow" w:hAnsi="Arial Narrow"/>
          <w:sz w:val="26"/>
          <w:szCs w:val="26"/>
        </w:rPr>
        <w:t>7</w:t>
      </w:r>
      <w:r w:rsidRPr="00C95995">
        <w:rPr>
          <w:rFonts w:ascii="Arial Narrow" w:hAnsi="Arial Narrow"/>
          <w:sz w:val="26"/>
          <w:szCs w:val="26"/>
        </w:rPr>
        <w:t xml:space="preserve"> год</w:t>
      </w:r>
      <w:r>
        <w:rPr>
          <w:rFonts w:ascii="Arial Narrow" w:hAnsi="Arial Narrow"/>
          <w:sz w:val="26"/>
          <w:szCs w:val="26"/>
        </w:rPr>
        <w:t>а</w:t>
      </w:r>
      <w:r w:rsidRPr="00C95995">
        <w:rPr>
          <w:rFonts w:ascii="Arial Narrow" w:hAnsi="Arial Narrow"/>
          <w:sz w:val="26"/>
          <w:szCs w:val="26"/>
        </w:rPr>
        <w:t xml:space="preserve"> жалоб </w:t>
      </w:r>
      <w:r>
        <w:rPr>
          <w:rFonts w:ascii="Arial Narrow" w:hAnsi="Arial Narrow"/>
          <w:sz w:val="26"/>
          <w:szCs w:val="26"/>
        </w:rPr>
        <w:t>т</w:t>
      </w:r>
      <w:r w:rsidRPr="00C95995">
        <w:rPr>
          <w:rFonts w:ascii="Arial Narrow" w:hAnsi="Arial Narrow"/>
          <w:sz w:val="26"/>
          <w:szCs w:val="26"/>
        </w:rPr>
        <w:t>реть</w:t>
      </w:r>
      <w:r>
        <w:rPr>
          <w:rFonts w:ascii="Arial Narrow" w:hAnsi="Arial Narrow"/>
          <w:sz w:val="26"/>
          <w:szCs w:val="26"/>
        </w:rPr>
        <w:t xml:space="preserve"> из них</w:t>
      </w:r>
      <w:r w:rsidRPr="00C95995">
        <w:rPr>
          <w:rFonts w:ascii="Arial Narrow" w:hAnsi="Arial Narrow"/>
          <w:sz w:val="26"/>
          <w:szCs w:val="26"/>
        </w:rPr>
        <w:t xml:space="preserve"> (</w:t>
      </w:r>
      <w:r>
        <w:rPr>
          <w:rFonts w:ascii="Arial Narrow" w:hAnsi="Arial Narrow"/>
          <w:sz w:val="26"/>
          <w:szCs w:val="26"/>
        </w:rPr>
        <w:t>35,3</w:t>
      </w:r>
      <w:r w:rsidRPr="00C95995">
        <w:rPr>
          <w:rFonts w:ascii="Arial Narrow" w:hAnsi="Arial Narrow"/>
          <w:sz w:val="26"/>
          <w:szCs w:val="26"/>
        </w:rPr>
        <w:t>%)</w:t>
      </w:r>
      <w:r>
        <w:rPr>
          <w:rFonts w:ascii="Arial Narrow" w:hAnsi="Arial Narrow"/>
          <w:sz w:val="26"/>
          <w:szCs w:val="26"/>
        </w:rPr>
        <w:t xml:space="preserve"> </w:t>
      </w:r>
      <w:r w:rsidRPr="00C95995">
        <w:rPr>
          <w:rFonts w:ascii="Arial Narrow" w:hAnsi="Arial Narrow"/>
          <w:sz w:val="26"/>
          <w:szCs w:val="26"/>
        </w:rPr>
        <w:t>был</w:t>
      </w:r>
      <w:r>
        <w:rPr>
          <w:rFonts w:ascii="Arial Narrow" w:hAnsi="Arial Narrow"/>
          <w:sz w:val="26"/>
          <w:szCs w:val="26"/>
        </w:rPr>
        <w:t>а</w:t>
      </w:r>
      <w:r w:rsidRPr="00C95995">
        <w:rPr>
          <w:rFonts w:ascii="Arial Narrow" w:hAnsi="Arial Narrow"/>
          <w:sz w:val="26"/>
          <w:szCs w:val="26"/>
        </w:rPr>
        <w:t xml:space="preserve"> удовлетворен</w:t>
      </w:r>
      <w:r>
        <w:rPr>
          <w:rFonts w:ascii="Arial Narrow" w:hAnsi="Arial Narrow"/>
          <w:sz w:val="26"/>
          <w:szCs w:val="26"/>
        </w:rPr>
        <w:t>а</w:t>
      </w:r>
      <w:r w:rsidRPr="00C95995">
        <w:rPr>
          <w:rFonts w:ascii="Arial Narrow" w:hAnsi="Arial Narrow"/>
          <w:sz w:val="26"/>
          <w:szCs w:val="26"/>
        </w:rPr>
        <w:t xml:space="preserve">, что на </w:t>
      </w:r>
      <w:r>
        <w:rPr>
          <w:rFonts w:ascii="Arial Narrow" w:hAnsi="Arial Narrow"/>
          <w:sz w:val="26"/>
          <w:szCs w:val="26"/>
        </w:rPr>
        <w:t>1</w:t>
      </w:r>
      <w:r w:rsidRPr="00C95995">
        <w:rPr>
          <w:rFonts w:ascii="Arial Narrow" w:hAnsi="Arial Narrow"/>
          <w:sz w:val="26"/>
          <w:szCs w:val="26"/>
        </w:rPr>
        <w:t>,</w:t>
      </w:r>
      <w:r>
        <w:rPr>
          <w:rFonts w:ascii="Arial Narrow" w:hAnsi="Arial Narrow"/>
          <w:sz w:val="26"/>
          <w:szCs w:val="26"/>
        </w:rPr>
        <w:t>2</w:t>
      </w:r>
      <w:r w:rsidRPr="00C95995">
        <w:rPr>
          <w:rFonts w:ascii="Arial Narrow" w:hAnsi="Arial Narrow"/>
          <w:sz w:val="26"/>
          <w:szCs w:val="26"/>
        </w:rPr>
        <w:t xml:space="preserve"> процентн</w:t>
      </w:r>
      <w:r>
        <w:rPr>
          <w:rFonts w:ascii="Arial Narrow" w:hAnsi="Arial Narrow"/>
          <w:sz w:val="26"/>
          <w:szCs w:val="26"/>
        </w:rPr>
        <w:t>ого</w:t>
      </w:r>
      <w:r w:rsidRPr="00C95995">
        <w:rPr>
          <w:rFonts w:ascii="Arial Narrow" w:hAnsi="Arial Narrow"/>
          <w:sz w:val="26"/>
          <w:szCs w:val="26"/>
        </w:rPr>
        <w:t xml:space="preserve"> пункта больше, чем в </w:t>
      </w:r>
      <w:r>
        <w:rPr>
          <w:rFonts w:ascii="Arial Narrow" w:hAnsi="Arial Narrow"/>
          <w:sz w:val="26"/>
          <w:szCs w:val="26"/>
        </w:rPr>
        <w:t xml:space="preserve">1 полугодии </w:t>
      </w:r>
      <w:r w:rsidRPr="00C95995">
        <w:rPr>
          <w:rFonts w:ascii="Arial Narrow" w:hAnsi="Arial Narrow"/>
          <w:sz w:val="26"/>
          <w:szCs w:val="26"/>
        </w:rPr>
        <w:t>201</w:t>
      </w:r>
      <w:r>
        <w:rPr>
          <w:rFonts w:ascii="Arial Narrow" w:hAnsi="Arial Narrow"/>
          <w:sz w:val="26"/>
          <w:szCs w:val="26"/>
        </w:rPr>
        <w:t>6</w:t>
      </w:r>
      <w:r w:rsidRPr="00C95995">
        <w:rPr>
          <w:rFonts w:ascii="Arial Narrow" w:hAnsi="Arial Narrow"/>
          <w:sz w:val="26"/>
          <w:szCs w:val="26"/>
        </w:rPr>
        <w:t xml:space="preserve"> год</w:t>
      </w:r>
      <w:r>
        <w:rPr>
          <w:rFonts w:ascii="Arial Narrow" w:hAnsi="Arial Narrow"/>
          <w:sz w:val="26"/>
          <w:szCs w:val="26"/>
        </w:rPr>
        <w:t xml:space="preserve">а </w:t>
      </w:r>
      <w:r w:rsidRPr="00C95995">
        <w:rPr>
          <w:rFonts w:ascii="Arial Narrow" w:hAnsi="Arial Narrow"/>
          <w:sz w:val="26"/>
          <w:szCs w:val="26"/>
        </w:rPr>
        <w:t>(</w:t>
      </w:r>
      <w:r>
        <w:rPr>
          <w:rFonts w:ascii="Arial Narrow" w:hAnsi="Arial Narrow"/>
          <w:sz w:val="26"/>
          <w:szCs w:val="26"/>
        </w:rPr>
        <w:t>34,1</w:t>
      </w:r>
      <w:r w:rsidRPr="00C95995">
        <w:rPr>
          <w:rFonts w:ascii="Arial Narrow" w:hAnsi="Arial Narrow"/>
          <w:sz w:val="26"/>
          <w:szCs w:val="26"/>
        </w:rPr>
        <w:t>%).</w:t>
      </w:r>
    </w:p>
    <w:p w:rsidR="0046426C" w:rsidRPr="009023A5" w:rsidRDefault="0046426C" w:rsidP="0046426C">
      <w:pPr>
        <w:ind w:firstLine="284"/>
        <w:rPr>
          <w:rFonts w:ascii="Arial Narrow" w:hAnsi="Arial Narrow"/>
          <w:sz w:val="18"/>
          <w:szCs w:val="26"/>
        </w:rPr>
      </w:pPr>
    </w:p>
    <w:p w:rsidR="0046426C" w:rsidRDefault="0046426C" w:rsidP="0046426C">
      <w:pPr>
        <w:pStyle w:val="29"/>
        <w:spacing w:before="120" w:after="0" w:line="240" w:lineRule="auto"/>
        <w:ind w:left="0"/>
        <w:jc w:val="center"/>
        <w:rPr>
          <w:rFonts w:ascii="Arial Narrow" w:hAnsi="Arial Narrow"/>
          <w:b/>
          <w:lang w:eastAsia="ru-RU"/>
        </w:rPr>
      </w:pPr>
      <w:r>
        <w:rPr>
          <w:rFonts w:ascii="Arial Narrow" w:hAnsi="Arial Narrow"/>
          <w:b/>
          <w:lang w:eastAsia="ru-RU"/>
        </w:rPr>
        <w:t>Удельный вес числа</w:t>
      </w:r>
      <w:r w:rsidRPr="00241F61">
        <w:rPr>
          <w:rFonts w:ascii="Arial Narrow" w:hAnsi="Arial Narrow"/>
          <w:b/>
          <w:lang w:eastAsia="ru-RU"/>
        </w:rPr>
        <w:t xml:space="preserve"> удовлетворенных жалоб</w:t>
      </w:r>
    </w:p>
    <w:p w:rsidR="0046426C" w:rsidRDefault="0046426C" w:rsidP="0046426C">
      <w:pPr>
        <w:pStyle w:val="29"/>
        <w:spacing w:before="120" w:after="0" w:line="240" w:lineRule="auto"/>
        <w:ind w:left="0"/>
        <w:jc w:val="center"/>
        <w:rPr>
          <w:rFonts w:ascii="Arial Narrow" w:hAnsi="Arial Narrow"/>
          <w:sz w:val="26"/>
          <w:szCs w:val="26"/>
        </w:rPr>
      </w:pPr>
      <w:r>
        <w:rPr>
          <w:rFonts w:ascii="Times New Roman" w:hAnsi="Times New Roman"/>
          <w:noProof/>
          <w:sz w:val="28"/>
          <w:szCs w:val="28"/>
          <w:lang w:eastAsia="ru-RU"/>
        </w:rPr>
        <mc:AlternateContent>
          <mc:Choice Requires="wps">
            <w:drawing>
              <wp:anchor distT="0" distB="0" distL="114300" distR="114300" simplePos="0" relativeHeight="251748352" behindDoc="0" locked="0" layoutInCell="1" allowOverlap="1" wp14:anchorId="7A08039C" wp14:editId="207F5E8D">
                <wp:simplePos x="0" y="0"/>
                <wp:positionH relativeFrom="column">
                  <wp:posOffset>1840230</wp:posOffset>
                </wp:positionH>
                <wp:positionV relativeFrom="paragraph">
                  <wp:posOffset>176529</wp:posOffset>
                </wp:positionV>
                <wp:extent cx="1150620" cy="1162685"/>
                <wp:effectExtent l="0" t="0" r="0" b="0"/>
                <wp:wrapNone/>
                <wp:docPr id="308" name="Овал 308"/>
                <wp:cNvGraphicFramePr/>
                <a:graphic xmlns:a="http://schemas.openxmlformats.org/drawingml/2006/main">
                  <a:graphicData uri="http://schemas.microsoft.com/office/word/2010/wordprocessingShape">
                    <wps:wsp>
                      <wps:cNvSpPr/>
                      <wps:spPr>
                        <a:xfrm>
                          <a:off x="0" y="0"/>
                          <a:ext cx="1150620" cy="116268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1DE" w:rsidRPr="00241F61" w:rsidRDefault="00C451DE" w:rsidP="0046426C">
                            <w:pPr>
                              <w:jc w:val="center"/>
                              <w:rPr>
                                <w:rFonts w:ascii="Arial Narrow" w:hAnsi="Arial Narrow"/>
                                <w:b/>
                                <w:color w:val="244061" w:themeColor="accent1" w:themeShade="80"/>
                                <w:sz w:val="40"/>
                                <w:szCs w:val="40"/>
                                <w:lang w:val="en-US"/>
                              </w:rPr>
                            </w:pPr>
                            <w:r w:rsidRPr="00241F61">
                              <w:rPr>
                                <w:rFonts w:ascii="Arial Narrow" w:hAnsi="Arial Narrow"/>
                                <w:b/>
                                <w:color w:val="244061" w:themeColor="accent1" w:themeShade="80"/>
                                <w:sz w:val="40"/>
                                <w:szCs w:val="40"/>
                                <w:lang w:val="en-US"/>
                              </w:rPr>
                              <w:t>3</w:t>
                            </w:r>
                            <w:r>
                              <w:rPr>
                                <w:rFonts w:ascii="Arial Narrow" w:hAnsi="Arial Narrow"/>
                                <w:b/>
                                <w:color w:val="244061" w:themeColor="accent1" w:themeShade="80"/>
                                <w:sz w:val="40"/>
                                <w:szCs w:val="40"/>
                              </w:rPr>
                              <w:t>5</w:t>
                            </w:r>
                            <w:proofErr w:type="gramStart"/>
                            <w:r>
                              <w:rPr>
                                <w:rFonts w:ascii="Arial Narrow" w:hAnsi="Arial Narrow"/>
                                <w:b/>
                                <w:color w:val="244061" w:themeColor="accent1" w:themeShade="80"/>
                                <w:sz w:val="40"/>
                                <w:szCs w:val="40"/>
                              </w:rPr>
                              <w:t>,3</w:t>
                            </w:r>
                            <w:proofErr w:type="gramEnd"/>
                            <w:r w:rsidRPr="00241F61">
                              <w:rPr>
                                <w:rFonts w:ascii="Arial Narrow" w:hAnsi="Arial Narrow"/>
                                <w:b/>
                                <w:color w:val="244061" w:themeColor="accent1" w:themeShade="80"/>
                                <w:sz w:val="40"/>
                                <w:szCs w:val="40"/>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8" o:spid="_x0000_s1098" style="position:absolute;left:0;text-align:left;margin-left:144.9pt;margin-top:13.9pt;width:90.6pt;height:9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dmsQIAAM0FAAAOAAAAZHJzL2Uyb0RvYy54bWysVMFu2zAMvQ/YPwi6r7ZTNCuCOkXQosOA&#10;ri3WDj0rslQbkEVNUmJnH7NvGHbdT+STRkm2u63tDsMuMkWRj+QzyZPTvlVkK6xrQJe0OMgpEZpD&#10;1eiHkn66u3hzTInzTFdMgRYl3QlHT5evX510ZiFmUIOqhCUIot2iMyWtvTeLLHO8Fi1zB2CExkcJ&#10;tmUer/YhqyzrEL1V2SzP51kHtjIWuHAOtefpkS4jvpSC+2spnfBElRRz8/G08VyHM1uesMWDZaZu&#10;+JAG+4csWtZoDDpBnTPPyMY2T6DahltwIP0BhzYDKRsuYg1YTZH/Uc1tzYyItSA5zkw0uf8Hy6+2&#10;N5Y0VUkPc/xVmrX4k/Zf99/33/Y/SNAhQ51xCzS8NTd2uDkUQ7m9tG34YiGkj6zuJlZF7wlHZVEc&#10;5fMZks/xrSjms/nxUUDNHt2Ndf6dgJYEoaRCqca4UDlbsO2l88l6tApqB6qpLhql4iV0izhTlmwZ&#10;/mfGudC+iO5q036AKumxX/Lhj6Ma+yKpj0c1JhT7LiDF9H4LonQIpSEETfkETRa4SWxEye+UCHZK&#10;fxQSecX6ZzGRCflpjq5mlUjqoxdziYABWWL8CTsV+QJ2ynKwD64iDsTknP8tseQ8ecTIoP3k3DYa&#10;7HMACpkfIif7kaRETWDJ9+s+9tzbw7G91lDtsBEtpAl1hl802AuXzPkbZnEksX9wzfhrPKSCrqQw&#10;SJTUYL88pw/2OCn4SkmHI15S93nDrKBEvdc4Q2EfjIIdhfUo6E17BthNBS4ww6OIDtarUZQW2nvc&#10;PqsQBZ+Y5hirpNzb8XLm06rB/cXFahXNcO4N85f61vAAHogNjX3X3zNrhgHwODtXMI7/kyFItsFT&#10;w2rjQTZxQgK1iceBctwZsY+H/RaW0q/3aPW4hZc/AQAA//8DAFBLAwQUAAYACAAAACEAfslPBuAA&#10;AAAKAQAADwAAAGRycy9kb3ducmV2LnhtbEyPT0+DQBDF7yZ+h82YeCHtQmNaQJbGaOyJxLSaet3C&#10;CCg7i+xC0U/veNLT/Ht583vZdjadmHBwrSUF0TIEgVTaqqVawcvz4yIG4bymSneWUMEXOtjmlxeZ&#10;Tit7pj1OB18LNiGXagWN930qpSsbNNotbY/Etzc7GO15HGpZDfrM5qaTqzBcS6Nb4g+N7vG+wfLj&#10;MBoFwWv8WRTHpyJ4mNz7znyPyW4dKHV9Nd/dgvA4+z8x/OIzOuTMdLIjVU50ClZxwuiemw1XFtxs&#10;Ig534kUUJiDzTP6PkP8AAAD//wMAUEsBAi0AFAAGAAgAAAAhALaDOJL+AAAA4QEAABMAAAAAAAAA&#10;AAAAAAAAAAAAAFtDb250ZW50X1R5cGVzXS54bWxQSwECLQAUAAYACAAAACEAOP0h/9YAAACUAQAA&#10;CwAAAAAAAAAAAAAAAAAvAQAAX3JlbHMvLnJlbHNQSwECLQAUAAYACAAAACEAEoCnZrECAADNBQAA&#10;DgAAAAAAAAAAAAAAAAAuAgAAZHJzL2Uyb0RvYy54bWxQSwECLQAUAAYACAAAACEAfslPBuAAAAAK&#10;AQAADwAAAAAAAAAAAAAAAAALBQAAZHJzL2Rvd25yZXYueG1sUEsFBgAAAAAEAAQA8wAAABgGAAAA&#10;AA==&#10;" fillcolor="#dbe5f1 [660]" stroked="f" strokeweight="2pt">
                <v:textbox inset="0,0,0,0">
                  <w:txbxContent>
                    <w:p w:rsidR="00C451DE" w:rsidRPr="00241F61" w:rsidRDefault="00C451DE" w:rsidP="0046426C">
                      <w:pPr>
                        <w:jc w:val="center"/>
                        <w:rPr>
                          <w:rFonts w:ascii="Arial Narrow" w:hAnsi="Arial Narrow"/>
                          <w:b/>
                          <w:color w:val="244061" w:themeColor="accent1" w:themeShade="80"/>
                          <w:sz w:val="40"/>
                          <w:szCs w:val="40"/>
                          <w:lang w:val="en-US"/>
                        </w:rPr>
                      </w:pPr>
                      <w:r w:rsidRPr="00241F61">
                        <w:rPr>
                          <w:rFonts w:ascii="Arial Narrow" w:hAnsi="Arial Narrow"/>
                          <w:b/>
                          <w:color w:val="244061" w:themeColor="accent1" w:themeShade="80"/>
                          <w:sz w:val="40"/>
                          <w:szCs w:val="40"/>
                          <w:lang w:val="en-US"/>
                        </w:rPr>
                        <w:t>3</w:t>
                      </w:r>
                      <w:r>
                        <w:rPr>
                          <w:rFonts w:ascii="Arial Narrow" w:hAnsi="Arial Narrow"/>
                          <w:b/>
                          <w:color w:val="244061" w:themeColor="accent1" w:themeShade="80"/>
                          <w:sz w:val="40"/>
                          <w:szCs w:val="40"/>
                        </w:rPr>
                        <w:t>5</w:t>
                      </w:r>
                      <w:proofErr w:type="gramStart"/>
                      <w:r>
                        <w:rPr>
                          <w:rFonts w:ascii="Arial Narrow" w:hAnsi="Arial Narrow"/>
                          <w:b/>
                          <w:color w:val="244061" w:themeColor="accent1" w:themeShade="80"/>
                          <w:sz w:val="40"/>
                          <w:szCs w:val="40"/>
                        </w:rPr>
                        <w:t>,3</w:t>
                      </w:r>
                      <w:proofErr w:type="gramEnd"/>
                      <w:r w:rsidRPr="00241F61">
                        <w:rPr>
                          <w:rFonts w:ascii="Arial Narrow" w:hAnsi="Arial Narrow"/>
                          <w:b/>
                          <w:color w:val="244061" w:themeColor="accent1" w:themeShade="80"/>
                          <w:sz w:val="40"/>
                          <w:szCs w:val="40"/>
                          <w:lang w:val="en-US"/>
                        </w:rPr>
                        <w:t>%</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515B09D5" wp14:editId="2C951C94">
                <wp:simplePos x="0" y="0"/>
                <wp:positionH relativeFrom="column">
                  <wp:posOffset>184785</wp:posOffset>
                </wp:positionH>
                <wp:positionV relativeFrom="paragraph">
                  <wp:posOffset>176530</wp:posOffset>
                </wp:positionV>
                <wp:extent cx="1162800" cy="1162800"/>
                <wp:effectExtent l="0" t="0" r="0" b="0"/>
                <wp:wrapNone/>
                <wp:docPr id="309" name="Овал 309"/>
                <wp:cNvGraphicFramePr/>
                <a:graphic xmlns:a="http://schemas.openxmlformats.org/drawingml/2006/main">
                  <a:graphicData uri="http://schemas.microsoft.com/office/word/2010/wordprocessingShape">
                    <wps:wsp>
                      <wps:cNvSpPr/>
                      <wps:spPr>
                        <a:xfrm>
                          <a:off x="0" y="0"/>
                          <a:ext cx="1162800" cy="11628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1DE" w:rsidRPr="00241F61" w:rsidRDefault="00C451DE" w:rsidP="0046426C">
                            <w:pPr>
                              <w:jc w:val="center"/>
                              <w:rPr>
                                <w:rFonts w:ascii="Arial Narrow" w:hAnsi="Arial Narrow"/>
                                <w:b/>
                                <w:color w:val="244061" w:themeColor="accent1" w:themeShade="80"/>
                                <w:sz w:val="40"/>
                                <w:szCs w:val="32"/>
                                <w:lang w:val="en-US"/>
                              </w:rPr>
                            </w:pPr>
                            <w:r>
                              <w:rPr>
                                <w:rFonts w:ascii="Arial Narrow" w:hAnsi="Arial Narrow"/>
                                <w:b/>
                                <w:color w:val="244061" w:themeColor="accent1" w:themeShade="80"/>
                                <w:sz w:val="40"/>
                                <w:szCs w:val="32"/>
                              </w:rPr>
                              <w:t>34,1</w:t>
                            </w:r>
                            <w:r w:rsidRPr="00241F61">
                              <w:rPr>
                                <w:rFonts w:ascii="Arial Narrow" w:hAnsi="Arial Narrow"/>
                                <w:b/>
                                <w:color w:val="244061" w:themeColor="accent1" w:themeShade="80"/>
                                <w:sz w:val="40"/>
                                <w:szCs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9" o:spid="_x0000_s1099" style="position:absolute;left:0;text-align:left;margin-left:14.55pt;margin-top:13.9pt;width:91.55pt;height:9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aXrgIAAM0FAAAOAAAAZHJzL2Uyb0RvYy54bWysVMFu1DAQvSPxD5bvNNkFSomarVatipBK&#10;u6JFPXsdp7HkeIzt3WT5GL4BceUn9pMY20kKtOWAuDjj8cybmZeZOT7pW0W2wjoJuqSzg5wSoTlU&#10;Ut+V9NPN+YsjSpxnumIKtCjpTjh6snj+7LgzhZhDA6oSliCIdkVnStp4b4osc7wRLXMHYITGxxps&#10;yzxe7V1WWdYhequyeZ4fZh3YyljgwjnUnqVHuoj4dS24v6prJzxRJcXcfDxtPNfhzBbHrLizzDSS&#10;D2mwf8iiZVJj0AnqjHlGNlY+gGolt+Cg9gcc2gzqWnIRa8BqZvkf1Vw3zIhYC5LjzEST+3+w/HK7&#10;skRWJX2Zv6VEsxZ/0v7r/vv+2/4HCTpkqDOuQMNrs7LDzaEYyu1r24YvFkL6yOpuYlX0nnBUzmaH&#10;86Mcyef4Nl4QJ7t3N9b5dwJaEoSSCqWkcaFyVrDthfPJerQKagdKVudSqXgJ3SJOlSVbhv+ZcS60&#10;n0V3tWk/QJX02C+YBmKxAtXYF0mNuSU1JhT7LiDF9H4LonRw1BCCpnyCJgvcJDai5HdKxAD6o6iR&#10;V6x/HhOZkB/m6BpWiaR+/WQuKgAG5BrjT9ipyCewU5aDfXAVcSAm5/xviSXnySNGBu0n51ZqsI8B&#10;KGR+iJzsR5ISNYEl36/72HNvXo3ttYZqh41oIU2oM/xcYi9cMOdXzOJIYv/gmvFXeNQKupLCIFHS&#10;gP3ymD7Y46TgKyUdjnhJ3ecNs4IS9V7jDIV9MAp2FNajoDftKWA3zXCBGR5FdLBejWJtob3F7bMM&#10;UfCJaY6xSsq9HS+nPq0a3F9cLJfRDOfeMH+hrw0P4IHY0Ng3/S2zZhgAj7NzCeP4PxiCZBs8NSw3&#10;HmoZJyRQm3gcKMedEft42G9hKf16j1b3W3jxEwAA//8DAFBLAwQUAAYACAAAACEAAY5jBt8AAAAJ&#10;AQAADwAAAGRycy9kb3ducmV2LnhtbEyPQU+EMBCF7yb+h2ZMvBC3wGFdkLIxGvdEYlyNXrt0BJRO&#10;kRYW/fXOnvQ0M3kvb75XbBfbixlH3zlSkKxiEEi1Mx01Cl6eH642IHzQZHTvCBV8o4dteX5W6Ny4&#10;Iz3hvA+N4BDyuVbQhjDkUvq6Rav9yg1IrL270erA59hIM+ojh9tepnG8llZ3xB9aPeBdi/XnfrIK&#10;orfNV1W9PlbR/ew/dvZnynbrSKnLi+X2BkTAJfyZ4YTP6FAy08FNZLzoFaRZwk6e19yA9TRJUxCH&#10;0xJnIMtC/m9Q/gIAAP//AwBQSwECLQAUAAYACAAAACEAtoM4kv4AAADhAQAAEwAAAAAAAAAAAAAA&#10;AAAAAAAAW0NvbnRlbnRfVHlwZXNdLnhtbFBLAQItABQABgAIAAAAIQA4/SH/1gAAAJQBAAALAAAA&#10;AAAAAAAAAAAAAC8BAABfcmVscy8ucmVsc1BLAQItABQABgAIAAAAIQChEHaXrgIAAM0FAAAOAAAA&#10;AAAAAAAAAAAAAC4CAABkcnMvZTJvRG9jLnhtbFBLAQItABQABgAIAAAAIQABjmMG3wAAAAkBAAAP&#10;AAAAAAAAAAAAAAAAAAgFAABkcnMvZG93bnJldi54bWxQSwUGAAAAAAQABADzAAAAFAYAAAAA&#10;" fillcolor="#dbe5f1 [660]" stroked="f" strokeweight="2pt">
                <v:textbox inset="0,0,0,0">
                  <w:txbxContent>
                    <w:p w:rsidR="00C451DE" w:rsidRPr="00241F61" w:rsidRDefault="00C451DE" w:rsidP="0046426C">
                      <w:pPr>
                        <w:jc w:val="center"/>
                        <w:rPr>
                          <w:rFonts w:ascii="Arial Narrow" w:hAnsi="Arial Narrow"/>
                          <w:b/>
                          <w:color w:val="244061" w:themeColor="accent1" w:themeShade="80"/>
                          <w:sz w:val="40"/>
                          <w:szCs w:val="32"/>
                          <w:lang w:val="en-US"/>
                        </w:rPr>
                      </w:pPr>
                      <w:r>
                        <w:rPr>
                          <w:rFonts w:ascii="Arial Narrow" w:hAnsi="Arial Narrow"/>
                          <w:b/>
                          <w:color w:val="244061" w:themeColor="accent1" w:themeShade="80"/>
                          <w:sz w:val="40"/>
                          <w:szCs w:val="32"/>
                        </w:rPr>
                        <w:t>34,1</w:t>
                      </w:r>
                      <w:r w:rsidRPr="00241F61">
                        <w:rPr>
                          <w:rFonts w:ascii="Arial Narrow" w:hAnsi="Arial Narrow"/>
                          <w:b/>
                          <w:color w:val="244061" w:themeColor="accent1" w:themeShade="80"/>
                          <w:sz w:val="40"/>
                          <w:szCs w:val="32"/>
                          <w:lang w:val="en-US"/>
                        </w:rPr>
                        <w:t>%</w:t>
                      </w:r>
                    </w:p>
                  </w:txbxContent>
                </v:textbox>
              </v:oval>
            </w:pict>
          </mc:Fallback>
        </mc:AlternateContent>
      </w:r>
    </w:p>
    <w:p w:rsidR="0046426C" w:rsidRPr="00B66A76" w:rsidRDefault="0046426C" w:rsidP="0046426C">
      <w:pPr>
        <w:pStyle w:val="29"/>
        <w:spacing w:before="120" w:after="0" w:line="240" w:lineRule="auto"/>
        <w:ind w:left="0"/>
        <w:jc w:val="center"/>
        <w:rPr>
          <w:rFonts w:ascii="Arial Narrow" w:hAnsi="Arial Narrow"/>
          <w:sz w:val="26"/>
          <w:szCs w:val="26"/>
        </w:rPr>
      </w:pPr>
    </w:p>
    <w:p w:rsidR="0046426C" w:rsidRPr="00B66A76" w:rsidRDefault="0046426C" w:rsidP="0046426C">
      <w:pPr>
        <w:ind w:firstLine="284"/>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749376" behindDoc="0" locked="0" layoutInCell="1" allowOverlap="1" wp14:anchorId="6F761854" wp14:editId="2090420F">
                <wp:simplePos x="0" y="0"/>
                <wp:positionH relativeFrom="column">
                  <wp:posOffset>1401445</wp:posOffset>
                </wp:positionH>
                <wp:positionV relativeFrom="paragraph">
                  <wp:posOffset>10795</wp:posOffset>
                </wp:positionV>
                <wp:extent cx="484505" cy="676275"/>
                <wp:effectExtent l="0" t="0" r="0" b="9525"/>
                <wp:wrapNone/>
                <wp:docPr id="310" name="Нашивка 310"/>
                <wp:cNvGraphicFramePr/>
                <a:graphic xmlns:a="http://schemas.openxmlformats.org/drawingml/2006/main">
                  <a:graphicData uri="http://schemas.microsoft.com/office/word/2010/wordprocessingShape">
                    <wps:wsp>
                      <wps:cNvSpPr/>
                      <wps:spPr>
                        <a:xfrm rot="10800000">
                          <a:off x="0" y="0"/>
                          <a:ext cx="484505" cy="676275"/>
                        </a:xfrm>
                        <a:prstGeom prst="chevron">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10" o:spid="_x0000_s1026" type="#_x0000_t55" style="position:absolute;margin-left:110.35pt;margin-top:.85pt;width:38.15pt;height:53.25pt;rotation:180;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krwwIAAN0FAAAOAAAAZHJzL2Uyb0RvYy54bWysVEtu2zAQ3RfoHQjuG0mu7aRC5MBIkKJA&#10;mgRNiqwZiooEUByWpC27J+glcoegq6KncG/UISkraT5dFNWCIOfzZuZpZvYPVq0kS2FsA6qg2U5K&#10;iVAcykbdFPTz5fGbPUqsY6pkEpQo6FpYejB7/Wq/07kYQQ2yFIYgiLJ5pwtaO6fzJLG8Fi2zO6CF&#10;QmUFpmUOn+YmKQ3rEL2VyShNp0kHptQGuLAWpUdRSWcBv6oEd2dVZYUjsqCYmwunCee1P5PZPstv&#10;DNN1w/s02D9k0bJGYdAB6og5RhameQLVNtyAhcrtcGgTqKqGi1ADVpOlj6q5qJkWoRYkx+qBJvv/&#10;YPnp8tyQpizo2wz5UazFn7S53dz9+rb5sfm++bm5I16DPHXa5mh+oc9N/7J49UWvKtMSA0hulu6l&#10;/gtcYHVkFaheD1SLlSMcheO98SSdUMJRNd2djnYnPkQSsTymNta9F9ASfyko9sPSQOSYLU+si9Zb&#10;K+9hQTblcSNlePgGEofSkCXDX884F8plIS25aD9CGeXTkCxisRzF2CpRPN6KMaHQih4ppPdHEKm8&#10;owIfNObjJYknKlITbm4tRQigPokKqcbqRyGRAflpjrZmpYjiyYu5SA/okSuMP2DHIl/Ajln29t5V&#10;hBkZnOOP+6vz4BEig3KDc9soMM9VJpH5PnK035IUqfEsXUO5xkYMTYR9aDU/bvDHnzDrzpnBkUQh&#10;rhl3hkcloSso9DdKajBfn5N7e5wU1FLS4YgX1H5ZMCMokR8UztC7bDz2OyE8xpPdET7MQ831Q41a&#10;tIeArZSF7MLV2zu5vVYG2ivcRnMfFVVMcYyNrevM9nHo4urBfcbFfB7McA9o5k7UheYe3LPqu/py&#10;dcWM7rvf4dicwnYdsPzRBERb76lgvnBQNWE87nnt+cYdEpq433d+ST18B6v7rTz7DQAA//8DAFBL&#10;AwQUAAYACAAAACEA4rKzUd4AAAAJAQAADwAAAGRycy9kb3ducmV2LnhtbEyPQUvDQBCF74L/YRnB&#10;m91NDraN2ZRaEBSKkLQXb9vsmASzsyG7TeK/dzzpaXh8jzfv5bvF9WLCMXSeNCQrBQKp9rajRsP5&#10;9PKwARGiIWt6T6jhGwPsitub3GTWz1TiVMVGcAiFzGhoYxwyKUPdojNh5QckZp9+dCayHBtpRzNz&#10;uOtlqtSjdKYj/tCaAQ8t1l/V1Wk4vtKHOZTTEubnY1W+nZL38z7R+v5u2T+BiLjEPzP81ufqUHCn&#10;i7+SDaLXkKZqzVYGfJin2zVvu7BWmxRkkcv/C4ofAAAA//8DAFBLAQItABQABgAIAAAAIQC2gziS&#10;/gAAAOEBAAATAAAAAAAAAAAAAAAAAAAAAABbQ29udGVudF9UeXBlc10ueG1sUEsBAi0AFAAGAAgA&#10;AAAhADj9If/WAAAAlAEAAAsAAAAAAAAAAAAAAAAALwEAAF9yZWxzLy5yZWxzUEsBAi0AFAAGAAgA&#10;AAAhADN3OSvDAgAA3QUAAA4AAAAAAAAAAAAAAAAALgIAAGRycy9lMm9Eb2MueG1sUEsBAi0AFAAG&#10;AAgAAAAhAOKys1HeAAAACQEAAA8AAAAAAAAAAAAAAAAAHQUAAGRycy9kb3ducmV2LnhtbFBLBQYA&#10;AAAABAAEAPMAAAAoBgAAAAA=&#10;" adj="10800" fillcolor="#95b3d7 [1940]" stroked="f" strokeweight="2pt"/>
            </w:pict>
          </mc:Fallback>
        </mc:AlternateContent>
      </w:r>
    </w:p>
    <w:p w:rsidR="0046426C" w:rsidRPr="00B66A76" w:rsidRDefault="0046426C" w:rsidP="0046426C">
      <w:pPr>
        <w:ind w:firstLine="284"/>
        <w:rPr>
          <w:rFonts w:ascii="Arial Narrow" w:hAnsi="Arial Narrow"/>
          <w:sz w:val="26"/>
          <w:szCs w:val="26"/>
        </w:rPr>
      </w:pPr>
    </w:p>
    <w:p w:rsidR="0046426C" w:rsidRPr="00B66A76" w:rsidRDefault="0046426C" w:rsidP="0046426C">
      <w:pPr>
        <w:ind w:firstLine="284"/>
        <w:rPr>
          <w:rFonts w:ascii="Arial Narrow" w:hAnsi="Arial Narrow"/>
          <w:sz w:val="26"/>
          <w:szCs w:val="26"/>
        </w:rPr>
      </w:pPr>
    </w:p>
    <w:p w:rsidR="0046426C" w:rsidRPr="00B66A76" w:rsidRDefault="0046426C" w:rsidP="0046426C">
      <w:pPr>
        <w:ind w:firstLine="284"/>
        <w:rPr>
          <w:rFonts w:ascii="Arial Narrow" w:hAnsi="Arial Narrow"/>
          <w:sz w:val="26"/>
          <w:szCs w:val="26"/>
        </w:rPr>
      </w:pPr>
    </w:p>
    <w:p w:rsidR="0046426C" w:rsidRDefault="0046426C" w:rsidP="0046426C">
      <w:pPr>
        <w:ind w:firstLine="284"/>
        <w:rPr>
          <w:rFonts w:ascii="Arial Narrow" w:hAnsi="Arial Narrow"/>
          <w:sz w:val="26"/>
          <w:szCs w:val="26"/>
        </w:rPr>
      </w:pPr>
    </w:p>
    <w:p w:rsidR="0046426C" w:rsidRDefault="0046426C" w:rsidP="0046426C">
      <w:pPr>
        <w:pStyle w:val="29"/>
        <w:spacing w:before="120" w:after="0" w:line="240" w:lineRule="auto"/>
        <w:ind w:left="0"/>
        <w:jc w:val="both"/>
        <w:rPr>
          <w:rFonts w:ascii="Arial Narrow" w:hAnsi="Arial Narrow"/>
          <w:b/>
          <w:noProof/>
          <w:lang w:eastAsia="ru-RU"/>
        </w:rPr>
      </w:pPr>
      <w:r>
        <w:rPr>
          <w:rFonts w:ascii="Arial Narrow" w:hAnsi="Arial Narrow"/>
          <w:sz w:val="26"/>
          <w:szCs w:val="26"/>
        </w:rPr>
        <w:t xml:space="preserve">             </w:t>
      </w:r>
      <w:r w:rsidRPr="00ED0D8F">
        <w:rPr>
          <w:rFonts w:ascii="Arial Narrow" w:hAnsi="Arial Narrow"/>
          <w:b/>
          <w:noProof/>
          <w:lang w:eastAsia="ru-RU"/>
        </w:rPr>
        <w:t xml:space="preserve">1 </w:t>
      </w:r>
      <w:r>
        <w:rPr>
          <w:rFonts w:ascii="Arial Narrow" w:hAnsi="Arial Narrow"/>
          <w:b/>
          <w:noProof/>
          <w:lang w:eastAsia="ru-RU"/>
        </w:rPr>
        <w:t>пг</w:t>
      </w:r>
      <w:r w:rsidRPr="00ED0D8F">
        <w:rPr>
          <w:rFonts w:ascii="Arial Narrow" w:hAnsi="Arial Narrow"/>
          <w:b/>
          <w:noProof/>
          <w:lang w:eastAsia="ru-RU"/>
        </w:rPr>
        <w:t>.</w:t>
      </w:r>
      <w:r>
        <w:rPr>
          <w:rFonts w:ascii="Arial Narrow" w:hAnsi="Arial Narrow"/>
          <w:sz w:val="26"/>
          <w:szCs w:val="26"/>
        </w:rPr>
        <w:t xml:space="preserve"> </w:t>
      </w:r>
      <w:r>
        <w:rPr>
          <w:rFonts w:ascii="Arial Narrow" w:hAnsi="Arial Narrow"/>
          <w:b/>
          <w:noProof/>
          <w:lang w:eastAsia="ru-RU"/>
        </w:rPr>
        <w:t>2016                                   1 пг. 2017</w:t>
      </w:r>
    </w:p>
    <w:p w:rsidR="0046426C" w:rsidRPr="00F673C2" w:rsidRDefault="0046426C" w:rsidP="0046426C">
      <w:pPr>
        <w:pStyle w:val="29"/>
        <w:spacing w:before="120" w:after="0" w:line="240" w:lineRule="auto"/>
        <w:ind w:left="0"/>
        <w:jc w:val="both"/>
        <w:rPr>
          <w:rFonts w:ascii="Arial Narrow" w:hAnsi="Arial Narrow"/>
          <w:b/>
        </w:rPr>
      </w:pPr>
    </w:p>
    <w:p w:rsidR="0046426C" w:rsidRPr="00ED0D8F" w:rsidRDefault="0046426C" w:rsidP="0046426C">
      <w:pPr>
        <w:ind w:firstLine="284"/>
        <w:rPr>
          <w:rFonts w:ascii="Arial Narrow" w:hAnsi="Arial Narrow"/>
          <w:sz w:val="26"/>
          <w:szCs w:val="26"/>
        </w:rPr>
      </w:pPr>
      <w:r w:rsidRPr="00ED0D8F">
        <w:rPr>
          <w:rFonts w:ascii="Arial Narrow" w:hAnsi="Arial Narrow"/>
          <w:sz w:val="26"/>
          <w:szCs w:val="26"/>
        </w:rPr>
        <w:t xml:space="preserve">Процент сумм удовлетворенных требований заявителей по отношению к оспариваемым ими суммам по жалобам за </w:t>
      </w:r>
      <w:r>
        <w:rPr>
          <w:rFonts w:ascii="Arial Narrow" w:hAnsi="Arial Narrow"/>
          <w:sz w:val="26"/>
          <w:szCs w:val="26"/>
          <w:lang w:val="en-US"/>
        </w:rPr>
        <w:t>I</w:t>
      </w:r>
      <w:r w:rsidRPr="00ED0D8F">
        <w:rPr>
          <w:rFonts w:ascii="Arial Narrow" w:hAnsi="Arial Narrow"/>
          <w:sz w:val="26"/>
          <w:szCs w:val="26"/>
        </w:rPr>
        <w:t xml:space="preserve"> </w:t>
      </w:r>
      <w:r>
        <w:rPr>
          <w:rFonts w:ascii="Arial Narrow" w:hAnsi="Arial Narrow"/>
          <w:sz w:val="26"/>
          <w:szCs w:val="26"/>
        </w:rPr>
        <w:t>полугодие</w:t>
      </w:r>
      <w:r w:rsidRPr="00ED0D8F">
        <w:rPr>
          <w:rFonts w:ascii="Arial Narrow" w:hAnsi="Arial Narrow"/>
          <w:sz w:val="26"/>
          <w:szCs w:val="26"/>
        </w:rPr>
        <w:t xml:space="preserve"> 2017 года составил 1</w:t>
      </w:r>
      <w:r>
        <w:rPr>
          <w:rFonts w:ascii="Arial Narrow" w:hAnsi="Arial Narrow"/>
          <w:sz w:val="26"/>
          <w:szCs w:val="26"/>
        </w:rPr>
        <w:t>8</w:t>
      </w:r>
      <w:r w:rsidRPr="00ED0D8F">
        <w:rPr>
          <w:rFonts w:ascii="Arial Narrow" w:hAnsi="Arial Narrow"/>
          <w:sz w:val="26"/>
          <w:szCs w:val="26"/>
        </w:rPr>
        <w:t>,</w:t>
      </w:r>
      <w:r>
        <w:rPr>
          <w:rFonts w:ascii="Arial Narrow" w:hAnsi="Arial Narrow"/>
          <w:sz w:val="26"/>
          <w:szCs w:val="26"/>
        </w:rPr>
        <w:t>3</w:t>
      </w:r>
      <w:r w:rsidRPr="00ED0D8F">
        <w:rPr>
          <w:rFonts w:ascii="Arial Narrow" w:hAnsi="Arial Narrow"/>
          <w:sz w:val="26"/>
          <w:szCs w:val="26"/>
        </w:rPr>
        <w:t xml:space="preserve">%, что на </w:t>
      </w:r>
      <w:r>
        <w:rPr>
          <w:rFonts w:ascii="Arial Narrow" w:hAnsi="Arial Narrow"/>
          <w:sz w:val="26"/>
          <w:szCs w:val="26"/>
        </w:rPr>
        <w:t>9</w:t>
      </w:r>
      <w:r w:rsidRPr="00ED0D8F">
        <w:rPr>
          <w:rFonts w:ascii="Arial Narrow" w:hAnsi="Arial Narrow"/>
          <w:sz w:val="26"/>
          <w:szCs w:val="26"/>
        </w:rPr>
        <w:t>,</w:t>
      </w:r>
      <w:r>
        <w:rPr>
          <w:rFonts w:ascii="Arial Narrow" w:hAnsi="Arial Narrow"/>
          <w:sz w:val="26"/>
          <w:szCs w:val="26"/>
        </w:rPr>
        <w:t>9</w:t>
      </w:r>
      <w:r w:rsidRPr="00ED0D8F">
        <w:rPr>
          <w:rFonts w:ascii="Arial Narrow" w:hAnsi="Arial Narrow"/>
          <w:sz w:val="26"/>
          <w:szCs w:val="26"/>
        </w:rPr>
        <w:t xml:space="preserve"> п.п. </w:t>
      </w:r>
      <w:r>
        <w:rPr>
          <w:rFonts w:ascii="Arial Narrow" w:hAnsi="Arial Narrow"/>
          <w:sz w:val="26"/>
          <w:szCs w:val="26"/>
        </w:rPr>
        <w:t>боль</w:t>
      </w:r>
      <w:r w:rsidRPr="00ED0D8F">
        <w:rPr>
          <w:rFonts w:ascii="Arial Narrow" w:hAnsi="Arial Narrow"/>
          <w:sz w:val="26"/>
          <w:szCs w:val="26"/>
        </w:rPr>
        <w:t xml:space="preserve">ше, чем за 1 </w:t>
      </w:r>
      <w:r>
        <w:rPr>
          <w:rFonts w:ascii="Arial Narrow" w:hAnsi="Arial Narrow"/>
          <w:sz w:val="26"/>
          <w:szCs w:val="26"/>
        </w:rPr>
        <w:t>полугодие</w:t>
      </w:r>
      <w:r w:rsidRPr="00ED0D8F">
        <w:rPr>
          <w:rFonts w:ascii="Arial Narrow" w:hAnsi="Arial Narrow"/>
          <w:sz w:val="26"/>
          <w:szCs w:val="26"/>
        </w:rPr>
        <w:t xml:space="preserve"> 2016 года (</w:t>
      </w:r>
      <w:r>
        <w:rPr>
          <w:rFonts w:ascii="Arial Narrow" w:hAnsi="Arial Narrow"/>
          <w:sz w:val="26"/>
          <w:szCs w:val="26"/>
        </w:rPr>
        <w:t>8</w:t>
      </w:r>
      <w:r w:rsidRPr="00ED0D8F">
        <w:rPr>
          <w:rFonts w:ascii="Arial Narrow" w:hAnsi="Arial Narrow"/>
          <w:sz w:val="26"/>
          <w:szCs w:val="26"/>
        </w:rPr>
        <w:t>,4%).</w:t>
      </w:r>
    </w:p>
    <w:p w:rsidR="0046426C" w:rsidRPr="00151B32" w:rsidRDefault="0046426C" w:rsidP="0046426C">
      <w:pPr>
        <w:ind w:firstLine="284"/>
        <w:jc w:val="center"/>
        <w:rPr>
          <w:rFonts w:ascii="Arial Narrow" w:hAnsi="Arial Narrow"/>
          <w:b/>
          <w:sz w:val="22"/>
          <w:szCs w:val="22"/>
        </w:rPr>
      </w:pPr>
      <w:r w:rsidRPr="00442CC6">
        <w:rPr>
          <w:rFonts w:ascii="Arial Narrow" w:hAnsi="Arial Narrow"/>
          <w:b/>
          <w:sz w:val="22"/>
          <w:szCs w:val="22"/>
        </w:rPr>
        <w:t xml:space="preserve">Удельных </w:t>
      </w:r>
      <w:r>
        <w:rPr>
          <w:rFonts w:ascii="Arial Narrow" w:hAnsi="Arial Narrow"/>
          <w:b/>
          <w:sz w:val="22"/>
          <w:szCs w:val="22"/>
        </w:rPr>
        <w:t>вес с</w:t>
      </w:r>
      <w:r w:rsidRPr="00442CC6">
        <w:rPr>
          <w:rFonts w:ascii="Arial Narrow" w:hAnsi="Arial Narrow"/>
          <w:b/>
          <w:sz w:val="22"/>
          <w:szCs w:val="22"/>
        </w:rPr>
        <w:t>умм</w:t>
      </w:r>
      <w:r w:rsidRPr="00151B32">
        <w:rPr>
          <w:rFonts w:ascii="Arial Narrow" w:hAnsi="Arial Narrow"/>
          <w:b/>
          <w:sz w:val="22"/>
          <w:szCs w:val="22"/>
        </w:rPr>
        <w:t xml:space="preserve"> удовлетворенных требований</w:t>
      </w:r>
    </w:p>
    <w:p w:rsidR="0046426C" w:rsidRPr="00411BA6" w:rsidRDefault="0046426C" w:rsidP="0046426C">
      <w:pPr>
        <w:pStyle w:val="29"/>
        <w:spacing w:after="0" w:line="240" w:lineRule="auto"/>
        <w:ind w:left="0" w:firstLine="284"/>
        <w:jc w:val="both"/>
        <w:rPr>
          <w:rFonts w:ascii="Arial Narrow" w:hAnsi="Arial Narrow"/>
          <w:sz w:val="14"/>
          <w:szCs w:val="26"/>
        </w:rPr>
      </w:pPr>
      <w:r w:rsidRPr="007F50B2">
        <w:rPr>
          <w:rFonts w:ascii="Arial Narrow" w:hAnsi="Arial Narrow"/>
          <w:sz w:val="26"/>
          <w:szCs w:val="26"/>
          <w:lang w:eastAsia="ru-RU"/>
        </w:rPr>
        <w:t xml:space="preserve">           </w:t>
      </w:r>
    </w:p>
    <w:p w:rsidR="0046426C" w:rsidRPr="00151B32" w:rsidRDefault="0046426C" w:rsidP="0046426C">
      <w:pPr>
        <w:ind w:firstLine="284"/>
        <w:rPr>
          <w:rFonts w:ascii="Arial Narrow" w:hAnsi="Arial Narrow"/>
          <w:sz w:val="26"/>
          <w:szCs w:val="26"/>
        </w:rPr>
      </w:pPr>
      <w:r>
        <w:rPr>
          <w:noProof/>
          <w:sz w:val="28"/>
          <w:szCs w:val="28"/>
        </w:rPr>
        <mc:AlternateContent>
          <mc:Choice Requires="wps">
            <w:drawing>
              <wp:anchor distT="0" distB="0" distL="114300" distR="114300" simplePos="0" relativeHeight="251751424" behindDoc="0" locked="0" layoutInCell="1" allowOverlap="1" wp14:anchorId="5942F05F" wp14:editId="780C4BD1">
                <wp:simplePos x="0" y="0"/>
                <wp:positionH relativeFrom="margin">
                  <wp:align>right</wp:align>
                </wp:positionH>
                <wp:positionV relativeFrom="paragraph">
                  <wp:posOffset>108016</wp:posOffset>
                </wp:positionV>
                <wp:extent cx="994921" cy="962168"/>
                <wp:effectExtent l="0" t="0" r="0" b="9525"/>
                <wp:wrapNone/>
                <wp:docPr id="311" name="Овал 311"/>
                <wp:cNvGraphicFramePr/>
                <a:graphic xmlns:a="http://schemas.openxmlformats.org/drawingml/2006/main">
                  <a:graphicData uri="http://schemas.microsoft.com/office/word/2010/wordprocessingShape">
                    <wps:wsp>
                      <wps:cNvSpPr/>
                      <wps:spPr>
                        <a:xfrm>
                          <a:off x="0" y="0"/>
                          <a:ext cx="994921" cy="962168"/>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1DE" w:rsidRPr="00151B32" w:rsidRDefault="00C451DE" w:rsidP="0046426C">
                            <w:pPr>
                              <w:jc w:val="center"/>
                              <w:rPr>
                                <w:rFonts w:ascii="Arial Narrow" w:hAnsi="Arial Narrow"/>
                                <w:b/>
                                <w:color w:val="FFFFFF" w:themeColor="background1"/>
                                <w:sz w:val="40"/>
                                <w:szCs w:val="40"/>
                                <w:lang w:val="en-US"/>
                              </w:rPr>
                            </w:pPr>
                            <w:r>
                              <w:rPr>
                                <w:rFonts w:ascii="Arial Narrow" w:hAnsi="Arial Narrow"/>
                                <w:b/>
                                <w:color w:val="FFFFFF" w:themeColor="background1"/>
                                <w:sz w:val="40"/>
                                <w:szCs w:val="40"/>
                              </w:rPr>
                              <w:t>18,3</w:t>
                            </w:r>
                            <w:r w:rsidRPr="00151B32">
                              <w:rPr>
                                <w:rFonts w:ascii="Arial Narrow" w:hAnsi="Arial Narrow"/>
                                <w:b/>
                                <w:color w:val="FFFFFF" w:themeColor="background1"/>
                                <w:sz w:val="40"/>
                                <w:szCs w:val="40"/>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1" o:spid="_x0000_s1100" style="position:absolute;left:0;text-align:left;margin-left:27.15pt;margin-top:8.5pt;width:78.35pt;height:75.7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ffrgIAALAFAAAOAAAAZHJzL2Uyb0RvYy54bWysVM1u2zAMvg/YOwi6r3ay9SdBnSJo0WFA&#10;1xZrh54VWYoNyKImKbGzh9kzDLvuJfJIoyTbXddih2EXmaLIj+RnkqdnXaPIVlhXgy7o5CCnRGgO&#10;Za3XBf18f/nmhBLnmS6ZAi0KuhOOni1evzptzVxMoQJVCksQRLt5awpaeW/mWeZ4JRrmDsAIjY8S&#10;bMM8Xu06Ky1rEb1R2TTPj7IWbGkscOEcai/SI11EfCkF9zdSOuGJKijm5uNp47kKZ7Y4ZfO1Zaaq&#10;eZ8G+4csGlZrDDpCXTDPyMbWz6CamltwIP0BhyYDKWsuYg1YzST/o5q7ihkRa0FynBlpcv8Pll9v&#10;by2py4K+nUwo0azBn7T/tv+x/77/SYIOGWqNm6Phnbm1/c2hGMrtpG3CFwshXWR1N7IqOk84Kmez&#10;d7MpYnN8mh1NJ0cnATN7dDbW+fcCGhKEggqlauNC3WzOtlfOJ+vBKqgdqLq8rJWKl9Ar4lxZsmX4&#10;l1frSXRVm+YjlEl3fJjn8V9j1NhawTzm8ARJ6YCnISCnoEGThfJTwVHyOyWCndKfhETqsMRpjDgi&#10;p6CMc6F9SsZVrBRJHVJ5OZcIGJAlxh+xe4CnRQ7YKcvePriK2POjc/63xJLz6BEjg/ajc1NrsC8B&#10;KKyqj5zsB5ISNYEl36262FbHh0MHraDcYa9ZSEPoDL+s8YdfMedvmcWpw/nETeJv8JAK2oJCL1FS&#10;gf36kj7Y4zDgKyUtTnFB3ZcNs4IS9UHjmISRHwQ7CKtB0JvmHLBlsDkxmyiig/VqEKWF5gEXzDJE&#10;wSemOcYqKPd2uJz7tE1wRXGxXEYzHG3D/JW+MzyAB2JD9953D8yavss9jsc1DBP+rNOTbfDUsNx4&#10;kHUcg0Bt4rGnHNdC7ON+hYW98/s9Wj0u2sUvAAAA//8DAFBLAwQUAAYACAAAACEAYK/eE94AAAAH&#10;AQAADwAAAGRycy9kb3ducmV2LnhtbEyPT0vDQBDF74LfYRnBS7EbhaYhZlOkKNaLYit43WbHJDQ7&#10;u+xu2vTbOz3paf684b3fVKvJDuKIIfaOFNzPMxBIjTM9tQq+di93BYiYNBk9OEIFZ4ywqq+vKl0a&#10;d6JPPG5TK9iEYqkVdCn5UsrYdGh1nDuPxNqPC1YnHkMrTdAnNreDfMiyXFrdEyd02uO6w+awHa2C&#10;drfZzL7fp4OfhQ9brJ/fXs+jV+r2Znp6BJFwSn/HcMFndKiZae9GMlEMCviRxNsl14u6yJcg9tzk&#10;xQJkXcn//PUvAAAA//8DAFBLAQItABQABgAIAAAAIQC2gziS/gAAAOEBAAATAAAAAAAAAAAAAAAA&#10;AAAAAABbQ29udGVudF9UeXBlc10ueG1sUEsBAi0AFAAGAAgAAAAhADj9If/WAAAAlAEAAAsAAAAA&#10;AAAAAAAAAAAALwEAAF9yZWxzLy5yZWxzUEsBAi0AFAAGAAgAAAAhAJn1x9+uAgAAsAUAAA4AAAAA&#10;AAAAAAAAAAAALgIAAGRycy9lMm9Eb2MueG1sUEsBAi0AFAAGAAgAAAAhAGCv3hPeAAAABwEAAA8A&#10;AAAAAAAAAAAAAAAACAUAAGRycy9kb3ducmV2LnhtbFBLBQYAAAAABAAEAPMAAAATBgAAAAA=&#10;" fillcolor="#bfbfbf [2412]" stroked="f" strokeweight="2pt">
                <v:textbox inset="0,0,0,0">
                  <w:txbxContent>
                    <w:p w:rsidR="00C451DE" w:rsidRPr="00151B32" w:rsidRDefault="00C451DE" w:rsidP="0046426C">
                      <w:pPr>
                        <w:jc w:val="center"/>
                        <w:rPr>
                          <w:rFonts w:ascii="Arial Narrow" w:hAnsi="Arial Narrow"/>
                          <w:b/>
                          <w:color w:val="FFFFFF" w:themeColor="background1"/>
                          <w:sz w:val="40"/>
                          <w:szCs w:val="40"/>
                          <w:lang w:val="en-US"/>
                        </w:rPr>
                      </w:pPr>
                      <w:r>
                        <w:rPr>
                          <w:rFonts w:ascii="Arial Narrow" w:hAnsi="Arial Narrow"/>
                          <w:b/>
                          <w:color w:val="FFFFFF" w:themeColor="background1"/>
                          <w:sz w:val="40"/>
                          <w:szCs w:val="40"/>
                        </w:rPr>
                        <w:t>18,3</w:t>
                      </w:r>
                      <w:r w:rsidRPr="00151B32">
                        <w:rPr>
                          <w:rFonts w:ascii="Arial Narrow" w:hAnsi="Arial Narrow"/>
                          <w:b/>
                          <w:color w:val="FFFFFF" w:themeColor="background1"/>
                          <w:sz w:val="40"/>
                          <w:szCs w:val="40"/>
                          <w:lang w:val="en-US"/>
                        </w:rPr>
                        <w:t>%</w:t>
                      </w:r>
                    </w:p>
                  </w:txbxContent>
                </v:textbox>
                <w10:wrap anchorx="margin"/>
              </v:oval>
            </w:pict>
          </mc:Fallback>
        </mc:AlternateContent>
      </w:r>
    </w:p>
    <w:p w:rsidR="0046426C" w:rsidRPr="00151B32" w:rsidRDefault="0046426C" w:rsidP="0046426C">
      <w:pPr>
        <w:ind w:firstLine="284"/>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752448" behindDoc="0" locked="0" layoutInCell="1" allowOverlap="1" wp14:anchorId="0AC592EE" wp14:editId="58A26DA1">
                <wp:simplePos x="0" y="0"/>
                <wp:positionH relativeFrom="column">
                  <wp:posOffset>1269337</wp:posOffset>
                </wp:positionH>
                <wp:positionV relativeFrom="paragraph">
                  <wp:posOffset>84587</wp:posOffset>
                </wp:positionV>
                <wp:extent cx="590550" cy="647700"/>
                <wp:effectExtent l="0" t="0" r="0" b="0"/>
                <wp:wrapNone/>
                <wp:docPr id="312" name="Нашивка 312"/>
                <wp:cNvGraphicFramePr/>
                <a:graphic xmlns:a="http://schemas.openxmlformats.org/drawingml/2006/main">
                  <a:graphicData uri="http://schemas.microsoft.com/office/word/2010/wordprocessingShape">
                    <wps:wsp>
                      <wps:cNvSpPr/>
                      <wps:spPr>
                        <a:xfrm rot="10800000">
                          <a:off x="0" y="0"/>
                          <a:ext cx="590550" cy="647700"/>
                        </a:xfrm>
                        <a:prstGeom prst="chevron">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312" o:spid="_x0000_s1026" type="#_x0000_t55" style="position:absolute;margin-left:99.95pt;margin-top:6.65pt;width:46.5pt;height:51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P1uwIAAMIFAAAOAAAAZHJzL2Uyb0RvYy54bWysVF1u1DAQfkfiDpbfaZJltz+rZqtVqyKk&#10;Qita1GevY28iOR5je/84AZfgDhVPiFMsN2JsZ9MfipAQeYg8nplvZj7PzPHJulVkKaxrQJe02Msp&#10;EZpD1eh5ST/enL86pMR5piumQIuSboSjJ5OXL45XZiwGUIOqhCUIot14ZUpae2/GWeZ4LVrm9sAI&#10;jUoJtmUeRTvPKstWiN6qbJDn+9kKbGUscOEc3p4lJZ1EfCkF95dSOuGJKinm5uPfxv8s/LPJMRvP&#10;LTN1w7s02D9k0bJGY9Ae6ox5Rha2+Q2qbbgFB9LvcWgzkLLhItaA1RT5k2qua2ZErAXJcaanyf0/&#10;WP5+eWVJU5X0dTGgRLMWH2n7dXv388v2+/bb9sf2jgQN8rQybozm1+bKdpLDYyh6LW1LLCC5RX6Y&#10;hy9ygdWRdaR601Mt1p5wvBwd5aMRPghH1f7w4ABdEDRLWAHTWOffCGhJOJQU+2FpIXHMlhfOJ+ud&#10;VfBwoJrqvFEqCqGBxKmyZMnw6WfzIqakFu07qNLdKCaacGK/BfOYwyMkpQOehoCcjMNNFthI9ceT&#10;3ygR7JT+ICTyiSUOYsQeOQVlnAvtUzKuZpX4Wy4RMCBLjN9jdwCPi9xhpyw7++Aq4iD0zul1/pBY&#10;cu49YmTQvnduGw32ucoUVtVFTvY7khI1gaUZVBvsttgp+PbO8PMGX/eCOX/FLM4dXuIu8Zf4kwpW&#10;JYXuREkN9vNz98EexwG1lKxwjkvqPi2YFZSotxoH5agYDsPgR2E4OhigYB9qZg81etGeAvZLEbOL&#10;x2Dv1e4oLbS3uHKmISqqmOYYG/vT251w6tN+waXFxXQazXDYDfMX+trwAB5YDa17s75l1nQt7nE2&#10;3sNu5tn4SZsn2+CpYbrwIJs4A/e8dnzjoohN3C21sIkeytHqfvVOfgEAAP//AwBQSwMEFAAGAAgA&#10;AAAhAOfNZMffAAAACgEAAA8AAABkcnMvZG93bnJldi54bWxMT8tOwzAQvCPxD9YicaPOQ0UkjVNV&#10;iCIOcGiJhHpz4m0SEa+j2G0DX89ygtvO7OzMbLGe7SDOOPnekYJ4EYFAapzpqVVQvW/vHkD4oMno&#10;wREq+EIP6/L6qtC5cRfa4XkfWsEm5HOtoAthzKX0TYdW+4UbkXh3dJPVgeHUSjPpC5vbQSZRdC+t&#10;7okTOj3iY4fN5/5kucbwEm+e2u1BHl8jX39/VMvnt0qp25t5swIRcA5/YvitzzdQcqfanch4MTDO&#10;soylPKQpCBYkWcJEzUS8TEGWhfz/QvkDAAD//wMAUEsBAi0AFAAGAAgAAAAhALaDOJL+AAAA4QEA&#10;ABMAAAAAAAAAAAAAAAAAAAAAAFtDb250ZW50X1R5cGVzXS54bWxQSwECLQAUAAYACAAAACEAOP0h&#10;/9YAAACUAQAACwAAAAAAAAAAAAAAAAAvAQAAX3JlbHMvLnJlbHNQSwECLQAUAAYACAAAACEAEXbT&#10;9bsCAADCBQAADgAAAAAAAAAAAAAAAAAuAgAAZHJzL2Uyb0RvYy54bWxQSwECLQAUAAYACAAAACEA&#10;581kx98AAAAKAQAADwAAAAAAAAAAAAAAAAAVBQAAZHJzL2Rvd25yZXYueG1sUEsFBgAAAAAEAAQA&#10;8wAAACEGAAAAAA==&#10;" adj="10800" fillcolor="#7f7f7f [1612]" stroked="f" strokeweight="2pt"/>
            </w:pict>
          </mc:Fallback>
        </mc:AlternateContent>
      </w:r>
      <w:r>
        <w:rPr>
          <w:noProof/>
          <w:sz w:val="28"/>
          <w:szCs w:val="28"/>
        </w:rPr>
        <mc:AlternateContent>
          <mc:Choice Requires="wps">
            <w:drawing>
              <wp:anchor distT="0" distB="0" distL="114300" distR="114300" simplePos="0" relativeHeight="251750400" behindDoc="0" locked="0" layoutInCell="1" allowOverlap="1" wp14:anchorId="6A54AA07" wp14:editId="4D0BC800">
                <wp:simplePos x="0" y="0"/>
                <wp:positionH relativeFrom="column">
                  <wp:posOffset>177269</wp:posOffset>
                </wp:positionH>
                <wp:positionV relativeFrom="paragraph">
                  <wp:posOffset>6862</wp:posOffset>
                </wp:positionV>
                <wp:extent cx="975815" cy="818865"/>
                <wp:effectExtent l="0" t="0" r="0" b="635"/>
                <wp:wrapNone/>
                <wp:docPr id="313" name="Овал 313"/>
                <wp:cNvGraphicFramePr/>
                <a:graphic xmlns:a="http://schemas.openxmlformats.org/drawingml/2006/main">
                  <a:graphicData uri="http://schemas.microsoft.com/office/word/2010/wordprocessingShape">
                    <wps:wsp>
                      <wps:cNvSpPr/>
                      <wps:spPr>
                        <a:xfrm>
                          <a:off x="0" y="0"/>
                          <a:ext cx="975815" cy="81886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1DE" w:rsidRPr="00151B32" w:rsidRDefault="00C451DE" w:rsidP="0046426C">
                            <w:pPr>
                              <w:jc w:val="center"/>
                              <w:rPr>
                                <w:rFonts w:ascii="Arial Narrow" w:hAnsi="Arial Narrow"/>
                                <w:b/>
                                <w:color w:val="FFFFFF" w:themeColor="background1"/>
                                <w:sz w:val="40"/>
                                <w:szCs w:val="32"/>
                                <w:lang w:val="en-US"/>
                              </w:rPr>
                            </w:pPr>
                            <w:r>
                              <w:rPr>
                                <w:rFonts w:ascii="Arial Narrow" w:hAnsi="Arial Narrow"/>
                                <w:b/>
                                <w:color w:val="FFFFFF" w:themeColor="background1"/>
                                <w:sz w:val="40"/>
                                <w:szCs w:val="32"/>
                              </w:rPr>
                              <w:t>8,4</w:t>
                            </w:r>
                            <w:r w:rsidRPr="00151B32">
                              <w:rPr>
                                <w:rFonts w:ascii="Arial Narrow" w:hAnsi="Arial Narrow"/>
                                <w:b/>
                                <w:color w:val="FFFFFF" w:themeColor="background1"/>
                                <w:sz w:val="40"/>
                                <w:szCs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3" o:spid="_x0000_s1101" style="position:absolute;left:0;text-align:left;margin-left:13.95pt;margin-top:.55pt;width:76.85pt;height:6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6wrwIAALAFAAAOAAAAZHJzL2Uyb0RvYy54bWysVMFu2zAMvQ/YPwi6r7ZbpM2COkXQosOA&#10;ri3WDj0rshwbkERNUuJkH7NvGHrdT+STRkm2u67FDsMuMkWRj+QzydOzrZJkI6xrQZe0OMgpEZpD&#10;1epVSb/cX76bUuI80xWToEVJd8LRs/nbN6edmYlDaEBWwhIE0W7WmZI23ptZljneCMXcARih8bEG&#10;q5jHq11llWUdoiuZHeb5cdaBrYwFLpxD7UV6pPOIX9eC+5u6dsITWVLMzcfTxnMZzmx+ymYry0zT&#10;8j4N9g9ZKNZqDDpCXTDPyNq2L6BUyy04qP0BB5VBXbdcxBqwmiL/o5q7hhkRa0FynBlpcv8Pll9v&#10;bi1pq5IeFUeUaKbwJ+2/7x/3P/Y/SdAhQ51xMzS8M7e2vzkUQ7nb2qrwxULINrK6G1kVW084Kt+f&#10;TKbFhBKOT9NiOj2eBMzsydlY5z8IUCQIJRVStsaFutmMba6cT9aDVVA7kG112UoZL6FXxLm0ZMPw&#10;Ly9XRXSVa/UJqqQ7meR5/NcYNbZWMI85PEOSOuBpCMgpaNBkofxUcJT8TopgJ/VnUSN1WOJhjDgi&#10;p6CMc6F9SsY1rBJJHVJ5PZcIGJBrjD9i9wDPixywU5a9fXAVsedH5/xviSXn0SNGBu1HZ9VqsK8B&#10;SKyqj5zsB5ISNYElv11uY1udHA8dtIRqh71mIQ2hM/yyxR9+xZy/ZRanDucTN4m/waOW0JUUeomS&#10;Buy31/TBHocBXynpcIpL6r6umRWUyI8axySM/CDYQVgOgl6rc8CWKXBHGR5FdLBeDmJtQT3gglmE&#10;KPjENMdYJeXeDpdzn7YJriguFotohqNtmL/Sd4YH8EBs6N777QOzpu9yj+NxDcOEv+j0ZBs8NSzW&#10;Huo2jkGgNvHYU45rIfZxv8LC3vn9Hq2eFu38FwAAAP//AwBQSwMEFAAGAAgAAAAhAK9cKfLgAAAA&#10;CAEAAA8AAABkcnMvZG93bnJldi54bWxMj0FPwzAMhe9I/IfISFwmlnZIoytNJzSBGJchtklcs8a0&#10;1RonatKt+/d4J7jZfk/P3yuWo+3ECfvQOlKQThMQSJUzLdUK9ru3hwxEiJqM7hyhggsGWJa3N4XO&#10;jTvTF562sRYcQiHXCpoYfS5lqBq0OkydR2Ltx/VWR177WppenzncdnKWJHNpdUv8odEeVw1Wx+1g&#10;FdS79XryvRmPftJ/2mz1+vF+GbxS93fjyzOIiGP8M8MVn9GhZKaDG8gE0SmYPS3YyfcUxFXO0jmI&#10;Aw+PSQqyLOT/AuUvAAAA//8DAFBLAQItABQABgAIAAAAIQC2gziS/gAAAOEBAAATAAAAAAAAAAAA&#10;AAAAAAAAAABbQ29udGVudF9UeXBlc10ueG1sUEsBAi0AFAAGAAgAAAAhADj9If/WAAAAlAEAAAsA&#10;AAAAAAAAAAAAAAAALwEAAF9yZWxzLy5yZWxzUEsBAi0AFAAGAAgAAAAhAHe6LrCvAgAAsAUAAA4A&#10;AAAAAAAAAAAAAAAALgIAAGRycy9lMm9Eb2MueG1sUEsBAi0AFAAGAAgAAAAhAK9cKfLgAAAACAEA&#10;AA8AAAAAAAAAAAAAAAAACQUAAGRycy9kb3ducmV2LnhtbFBLBQYAAAAABAAEAPMAAAAWBgAAAAA=&#10;" fillcolor="#bfbfbf [2412]" stroked="f" strokeweight="2pt">
                <v:textbox inset="0,0,0,0">
                  <w:txbxContent>
                    <w:p w:rsidR="00C451DE" w:rsidRPr="00151B32" w:rsidRDefault="00C451DE" w:rsidP="0046426C">
                      <w:pPr>
                        <w:jc w:val="center"/>
                        <w:rPr>
                          <w:rFonts w:ascii="Arial Narrow" w:hAnsi="Arial Narrow"/>
                          <w:b/>
                          <w:color w:val="FFFFFF" w:themeColor="background1"/>
                          <w:sz w:val="40"/>
                          <w:szCs w:val="32"/>
                          <w:lang w:val="en-US"/>
                        </w:rPr>
                      </w:pPr>
                      <w:r>
                        <w:rPr>
                          <w:rFonts w:ascii="Arial Narrow" w:hAnsi="Arial Narrow"/>
                          <w:b/>
                          <w:color w:val="FFFFFF" w:themeColor="background1"/>
                          <w:sz w:val="40"/>
                          <w:szCs w:val="32"/>
                        </w:rPr>
                        <w:t>8,4</w:t>
                      </w:r>
                      <w:r w:rsidRPr="00151B32">
                        <w:rPr>
                          <w:rFonts w:ascii="Arial Narrow" w:hAnsi="Arial Narrow"/>
                          <w:b/>
                          <w:color w:val="FFFFFF" w:themeColor="background1"/>
                          <w:sz w:val="40"/>
                          <w:szCs w:val="32"/>
                          <w:lang w:val="en-US"/>
                        </w:rPr>
                        <w:t>%</w:t>
                      </w:r>
                    </w:p>
                  </w:txbxContent>
                </v:textbox>
              </v:oval>
            </w:pict>
          </mc:Fallback>
        </mc:AlternateContent>
      </w:r>
    </w:p>
    <w:p w:rsidR="0046426C" w:rsidRPr="00151B32" w:rsidRDefault="0046426C" w:rsidP="0046426C">
      <w:pPr>
        <w:ind w:firstLine="284"/>
        <w:rPr>
          <w:rFonts w:ascii="Arial Narrow" w:hAnsi="Arial Narrow"/>
          <w:sz w:val="26"/>
          <w:szCs w:val="26"/>
        </w:rPr>
      </w:pPr>
    </w:p>
    <w:p w:rsidR="0046426C" w:rsidRPr="00151B32" w:rsidRDefault="0046426C" w:rsidP="0046426C">
      <w:pPr>
        <w:ind w:firstLine="284"/>
        <w:rPr>
          <w:rFonts w:ascii="Arial Narrow" w:hAnsi="Arial Narrow"/>
          <w:sz w:val="26"/>
          <w:szCs w:val="26"/>
        </w:rPr>
      </w:pPr>
    </w:p>
    <w:p w:rsidR="0046426C" w:rsidRPr="00151B32" w:rsidRDefault="0046426C" w:rsidP="0046426C">
      <w:pPr>
        <w:ind w:firstLine="284"/>
        <w:rPr>
          <w:rFonts w:ascii="Arial Narrow" w:hAnsi="Arial Narrow"/>
          <w:sz w:val="26"/>
          <w:szCs w:val="26"/>
        </w:rPr>
      </w:pPr>
    </w:p>
    <w:p w:rsidR="0046426C" w:rsidRDefault="0046426C" w:rsidP="0046426C">
      <w:pPr>
        <w:pStyle w:val="29"/>
        <w:spacing w:after="0" w:line="216" w:lineRule="auto"/>
        <w:ind w:left="0" w:firstLine="284"/>
        <w:jc w:val="both"/>
        <w:rPr>
          <w:rFonts w:ascii="Arial Narrow" w:hAnsi="Arial Narrow"/>
          <w:sz w:val="26"/>
          <w:szCs w:val="26"/>
          <w:lang w:eastAsia="ru-RU"/>
        </w:rPr>
      </w:pPr>
    </w:p>
    <w:p w:rsidR="0046426C" w:rsidRDefault="0046426C" w:rsidP="0046426C">
      <w:pPr>
        <w:pStyle w:val="29"/>
        <w:spacing w:before="120" w:after="0" w:line="240" w:lineRule="auto"/>
        <w:ind w:left="0"/>
        <w:jc w:val="both"/>
        <w:rPr>
          <w:rFonts w:ascii="Arial Narrow" w:hAnsi="Arial Narrow"/>
          <w:b/>
          <w:noProof/>
          <w:lang w:eastAsia="ru-RU"/>
        </w:rPr>
      </w:pPr>
      <w:r>
        <w:rPr>
          <w:rFonts w:ascii="Arial Narrow" w:hAnsi="Arial Narrow"/>
          <w:sz w:val="26"/>
          <w:szCs w:val="26"/>
        </w:rPr>
        <w:t xml:space="preserve">             </w:t>
      </w:r>
      <w:r w:rsidRPr="00ED0D8F">
        <w:rPr>
          <w:rFonts w:ascii="Arial Narrow" w:hAnsi="Arial Narrow"/>
          <w:b/>
          <w:noProof/>
          <w:lang w:eastAsia="ru-RU"/>
        </w:rPr>
        <w:t xml:space="preserve">1 </w:t>
      </w:r>
      <w:r>
        <w:rPr>
          <w:rFonts w:ascii="Arial Narrow" w:hAnsi="Arial Narrow"/>
          <w:b/>
          <w:noProof/>
          <w:lang w:eastAsia="ru-RU"/>
        </w:rPr>
        <w:t>пг</w:t>
      </w:r>
      <w:r w:rsidRPr="00ED0D8F">
        <w:rPr>
          <w:rFonts w:ascii="Arial Narrow" w:hAnsi="Arial Narrow"/>
          <w:b/>
          <w:noProof/>
          <w:lang w:eastAsia="ru-RU"/>
        </w:rPr>
        <w:t>.</w:t>
      </w:r>
      <w:r>
        <w:rPr>
          <w:rFonts w:ascii="Arial Narrow" w:hAnsi="Arial Narrow"/>
          <w:sz w:val="26"/>
          <w:szCs w:val="26"/>
        </w:rPr>
        <w:t xml:space="preserve"> </w:t>
      </w:r>
      <w:r>
        <w:rPr>
          <w:rFonts w:ascii="Arial Narrow" w:hAnsi="Arial Narrow"/>
          <w:b/>
          <w:noProof/>
          <w:lang w:eastAsia="ru-RU"/>
        </w:rPr>
        <w:t>2016                                  1 пг. 2017</w:t>
      </w:r>
    </w:p>
    <w:p w:rsidR="0046426C" w:rsidRPr="00ED0D8F" w:rsidRDefault="0046426C" w:rsidP="0046426C">
      <w:pPr>
        <w:ind w:firstLine="284"/>
        <w:rPr>
          <w:rFonts w:ascii="Arial Narrow" w:hAnsi="Arial Narrow"/>
          <w:sz w:val="26"/>
          <w:szCs w:val="26"/>
        </w:rPr>
      </w:pPr>
      <w:proofErr w:type="gramStart"/>
      <w:r w:rsidRPr="00ED0D8F">
        <w:rPr>
          <w:rFonts w:ascii="Arial Narrow" w:hAnsi="Arial Narrow"/>
          <w:sz w:val="26"/>
          <w:szCs w:val="26"/>
        </w:rPr>
        <w:lastRenderedPageBreak/>
        <w:t xml:space="preserve">Федеральная налоговая служба на постоянной основе осуществляет наполнение контента размещенного на сайте ФНС России интернет-сервиса «Решения по жалобам», предоставляющего возможность просмотра в свободном доступе наиболее значимых решений, вынесенных по результатам рассмотрения ФНС России и управлениями ФНС России по субъектам Российской Федерации жалоб (обращений) налогоплательщиков на акты налоговых органов ненормативного характера, действия или бездействие их должностных лиц. </w:t>
      </w:r>
      <w:proofErr w:type="gramEnd"/>
    </w:p>
    <w:p w:rsidR="0046426C" w:rsidRPr="00ED0D8F" w:rsidRDefault="0046426C" w:rsidP="0046426C">
      <w:pPr>
        <w:ind w:firstLine="284"/>
        <w:rPr>
          <w:rFonts w:ascii="Arial Narrow" w:hAnsi="Arial Narrow"/>
          <w:sz w:val="26"/>
          <w:szCs w:val="26"/>
        </w:rPr>
      </w:pPr>
      <w:r w:rsidRPr="00ED0D8F">
        <w:rPr>
          <w:rFonts w:ascii="Arial Narrow" w:hAnsi="Arial Narrow"/>
          <w:sz w:val="26"/>
          <w:szCs w:val="26"/>
        </w:rPr>
        <w:t xml:space="preserve">В </w:t>
      </w:r>
      <w:proofErr w:type="gramStart"/>
      <w:r w:rsidRPr="00ED0D8F">
        <w:rPr>
          <w:rFonts w:ascii="Arial Narrow" w:hAnsi="Arial Narrow"/>
          <w:sz w:val="26"/>
          <w:szCs w:val="26"/>
        </w:rPr>
        <w:t>указанном</w:t>
      </w:r>
      <w:proofErr w:type="gramEnd"/>
      <w:r w:rsidRPr="00ED0D8F">
        <w:rPr>
          <w:rFonts w:ascii="Arial Narrow" w:hAnsi="Arial Narrow"/>
          <w:sz w:val="26"/>
          <w:szCs w:val="26"/>
        </w:rPr>
        <w:t xml:space="preserve"> интернет-сервисе наряду с решениями, вынесенными налоговыми органами по результатам рассмотрения споров по вопросам налогообложения, размещаются решения, вынесенные по результатам рассмотрения споров, связанных с государственной регистрацией (отказами в государственной регистрации).</w:t>
      </w:r>
    </w:p>
    <w:p w:rsidR="0046426C" w:rsidRPr="00ED0D8F" w:rsidRDefault="0046426C" w:rsidP="0046426C">
      <w:pPr>
        <w:ind w:firstLine="284"/>
        <w:rPr>
          <w:rFonts w:ascii="Arial Narrow" w:hAnsi="Arial Narrow"/>
          <w:sz w:val="26"/>
          <w:szCs w:val="26"/>
        </w:rPr>
      </w:pPr>
      <w:r w:rsidRPr="00ED0D8F">
        <w:rPr>
          <w:rFonts w:ascii="Arial Narrow" w:hAnsi="Arial Narrow"/>
          <w:sz w:val="26"/>
          <w:szCs w:val="26"/>
        </w:rPr>
        <w:t>Помимо вышеуказанной информации на данном сервисе по каждому размещенному решению также стала размещаться краткая информация с описанием позиции налогового органа, вынесшего обжалуемое решение, позиции налогоплательщика, правовой позиции налогового органа, вынесшего решение по жалобе, а также данные о реквизитах размещенного решения и налоговом органе, вынесшим размещенное решение по жалобе.</w:t>
      </w:r>
    </w:p>
    <w:p w:rsidR="0046426C" w:rsidRDefault="0046426C" w:rsidP="0046426C">
      <w:pPr>
        <w:ind w:firstLine="284"/>
        <w:rPr>
          <w:rFonts w:ascii="Arial Narrow" w:hAnsi="Arial Narrow"/>
          <w:sz w:val="26"/>
          <w:szCs w:val="26"/>
        </w:rPr>
        <w:sectPr w:rsidR="0046426C" w:rsidSect="00C451DE">
          <w:headerReference w:type="default" r:id="rId116"/>
          <w:footerReference w:type="default" r:id="rId117"/>
          <w:pgSz w:w="11906" w:h="16838"/>
          <w:pgMar w:top="1134" w:right="851" w:bottom="1134" w:left="1134" w:header="709" w:footer="709" w:gutter="0"/>
          <w:pgNumType w:start="48"/>
          <w:cols w:num="2" w:space="708"/>
          <w:docGrid w:linePitch="360"/>
        </w:sectPr>
      </w:pPr>
      <w:r w:rsidRPr="00ED0D8F">
        <w:rPr>
          <w:rFonts w:ascii="Arial Narrow" w:hAnsi="Arial Narrow"/>
          <w:sz w:val="26"/>
          <w:szCs w:val="26"/>
        </w:rPr>
        <w:t xml:space="preserve">Благодаря указанным улучшениям по итогам </w:t>
      </w:r>
      <w:r>
        <w:rPr>
          <w:rFonts w:ascii="Arial Narrow" w:hAnsi="Arial Narrow"/>
          <w:sz w:val="26"/>
          <w:szCs w:val="26"/>
          <w:lang w:val="en-US"/>
        </w:rPr>
        <w:t>I</w:t>
      </w:r>
      <w:r w:rsidRPr="00ED0D8F">
        <w:rPr>
          <w:rFonts w:ascii="Arial Narrow" w:hAnsi="Arial Narrow"/>
          <w:sz w:val="26"/>
          <w:szCs w:val="26"/>
        </w:rPr>
        <w:t xml:space="preserve"> </w:t>
      </w:r>
      <w:r>
        <w:rPr>
          <w:rFonts w:ascii="Arial Narrow" w:hAnsi="Arial Narrow"/>
          <w:sz w:val="26"/>
          <w:szCs w:val="26"/>
        </w:rPr>
        <w:t>полугодия</w:t>
      </w:r>
      <w:r w:rsidRPr="00ED0D8F">
        <w:rPr>
          <w:rFonts w:ascii="Arial Narrow" w:hAnsi="Arial Narrow"/>
          <w:sz w:val="26"/>
          <w:szCs w:val="26"/>
        </w:rPr>
        <w:t xml:space="preserve"> 2017 года к данному сервису зарегистрировано </w:t>
      </w:r>
      <w:r>
        <w:rPr>
          <w:rFonts w:ascii="Arial Narrow" w:hAnsi="Arial Narrow"/>
          <w:sz w:val="26"/>
          <w:szCs w:val="26"/>
        </w:rPr>
        <w:t xml:space="preserve">253 тыс. </w:t>
      </w:r>
      <w:r w:rsidRPr="00ED0D8F">
        <w:rPr>
          <w:rFonts w:ascii="Arial Narrow" w:hAnsi="Arial Narrow"/>
          <w:sz w:val="26"/>
          <w:szCs w:val="26"/>
        </w:rPr>
        <w:t>обращени</w:t>
      </w:r>
      <w:r>
        <w:rPr>
          <w:rFonts w:ascii="Arial Narrow" w:hAnsi="Arial Narrow"/>
          <w:sz w:val="26"/>
          <w:szCs w:val="26"/>
        </w:rPr>
        <w:t>й</w:t>
      </w:r>
      <w:r w:rsidRPr="00ED0D8F">
        <w:rPr>
          <w:rFonts w:ascii="Arial Narrow" w:hAnsi="Arial Narrow"/>
          <w:sz w:val="26"/>
          <w:szCs w:val="26"/>
        </w:rPr>
        <w:t xml:space="preserve">, что в </w:t>
      </w:r>
      <w:r>
        <w:rPr>
          <w:rFonts w:ascii="Arial Narrow" w:hAnsi="Arial Narrow"/>
          <w:sz w:val="26"/>
          <w:szCs w:val="26"/>
        </w:rPr>
        <w:t>3</w:t>
      </w:r>
      <w:r w:rsidRPr="00ED0D8F">
        <w:rPr>
          <w:rFonts w:ascii="Arial Narrow" w:hAnsi="Arial Narrow"/>
          <w:sz w:val="26"/>
          <w:szCs w:val="26"/>
        </w:rPr>
        <w:t>,</w:t>
      </w:r>
      <w:r>
        <w:rPr>
          <w:rFonts w:ascii="Arial Narrow" w:hAnsi="Arial Narrow"/>
          <w:sz w:val="26"/>
          <w:szCs w:val="26"/>
        </w:rPr>
        <w:t>7</w:t>
      </w:r>
      <w:r w:rsidRPr="00ED0D8F">
        <w:rPr>
          <w:rFonts w:ascii="Arial Narrow" w:hAnsi="Arial Narrow"/>
          <w:sz w:val="26"/>
          <w:szCs w:val="26"/>
        </w:rPr>
        <w:t xml:space="preserve"> раз</w:t>
      </w:r>
      <w:r>
        <w:rPr>
          <w:rFonts w:ascii="Arial Narrow" w:hAnsi="Arial Narrow"/>
          <w:sz w:val="26"/>
          <w:szCs w:val="26"/>
        </w:rPr>
        <w:t>а</w:t>
      </w:r>
      <w:r w:rsidRPr="00ED0D8F">
        <w:rPr>
          <w:rFonts w:ascii="Arial Narrow" w:hAnsi="Arial Narrow"/>
          <w:sz w:val="26"/>
          <w:szCs w:val="26"/>
        </w:rPr>
        <w:t xml:space="preserve"> </w:t>
      </w:r>
      <w:r>
        <w:rPr>
          <w:rFonts w:ascii="Arial Narrow" w:hAnsi="Arial Narrow"/>
          <w:sz w:val="26"/>
          <w:szCs w:val="26"/>
        </w:rPr>
        <w:t xml:space="preserve">больше, чем в </w:t>
      </w:r>
      <w:r>
        <w:rPr>
          <w:rFonts w:ascii="Arial Narrow" w:hAnsi="Arial Narrow"/>
          <w:sz w:val="26"/>
          <w:szCs w:val="26"/>
          <w:lang w:val="en-US"/>
        </w:rPr>
        <w:t>I</w:t>
      </w:r>
      <w:r>
        <w:rPr>
          <w:rFonts w:ascii="Arial Narrow" w:hAnsi="Arial Narrow"/>
          <w:sz w:val="26"/>
          <w:szCs w:val="26"/>
        </w:rPr>
        <w:t xml:space="preserve"> полугодии </w:t>
      </w:r>
      <w:r w:rsidRPr="00ED0D8F">
        <w:rPr>
          <w:rFonts w:ascii="Arial Narrow" w:hAnsi="Arial Narrow"/>
          <w:sz w:val="26"/>
          <w:szCs w:val="26"/>
        </w:rPr>
        <w:t>2016 года (</w:t>
      </w:r>
      <w:r>
        <w:rPr>
          <w:rFonts w:ascii="Arial Narrow" w:hAnsi="Arial Narrow"/>
          <w:sz w:val="26"/>
          <w:szCs w:val="26"/>
        </w:rPr>
        <w:t>68,9 тыс.</w:t>
      </w:r>
      <w:r w:rsidRPr="00ED0D8F">
        <w:rPr>
          <w:rFonts w:ascii="Arial Narrow" w:hAnsi="Arial Narrow"/>
          <w:sz w:val="26"/>
          <w:szCs w:val="26"/>
        </w:rPr>
        <w:t xml:space="preserve"> обращений).</w:t>
      </w:r>
    </w:p>
    <w:p w:rsidR="0046426C" w:rsidRPr="00A11219" w:rsidRDefault="0046426C" w:rsidP="0046426C">
      <w:pPr>
        <w:tabs>
          <w:tab w:val="left" w:pos="180"/>
        </w:tabs>
        <w:autoSpaceDE w:val="0"/>
        <w:autoSpaceDN w:val="0"/>
        <w:adjustRightInd w:val="0"/>
        <w:rPr>
          <w:rFonts w:ascii="Arial Narrow" w:hAnsi="Arial Narrow"/>
          <w:b/>
          <w:sz w:val="40"/>
          <w:szCs w:val="40"/>
        </w:rPr>
      </w:pPr>
      <w:r>
        <w:rPr>
          <w:rFonts w:ascii="Arial Narrow" w:hAnsi="Arial Narrow"/>
          <w:b/>
          <w:sz w:val="40"/>
          <w:szCs w:val="40"/>
          <w:lang w:val="en-US"/>
        </w:rPr>
        <w:lastRenderedPageBreak/>
        <w:t>VIII</w:t>
      </w:r>
      <w:r w:rsidRPr="00F46091">
        <w:rPr>
          <w:rFonts w:ascii="Arial Narrow" w:hAnsi="Arial Narrow"/>
          <w:b/>
          <w:sz w:val="40"/>
          <w:szCs w:val="40"/>
        </w:rPr>
        <w:t>.</w:t>
      </w:r>
      <w:r>
        <w:rPr>
          <w:rFonts w:ascii="Arial Narrow" w:hAnsi="Arial Narrow"/>
          <w:b/>
          <w:sz w:val="40"/>
          <w:szCs w:val="40"/>
          <w:lang w:val="en-US"/>
        </w:rPr>
        <w:t> </w:t>
      </w:r>
      <w:r w:rsidRPr="00E14E61">
        <w:rPr>
          <w:rFonts w:ascii="Arial Narrow" w:hAnsi="Arial Narrow"/>
          <w:b/>
          <w:sz w:val="40"/>
          <w:szCs w:val="40"/>
        </w:rPr>
        <w:t xml:space="preserve">СУДЕБНАЯ РАБОТА </w:t>
      </w:r>
      <w:r>
        <w:rPr>
          <w:rFonts w:ascii="Arial Narrow" w:hAnsi="Arial Narrow"/>
          <w:b/>
          <w:sz w:val="40"/>
          <w:szCs w:val="40"/>
        </w:rPr>
        <w:t>НАЛОГОВЫХ ОРГАНОВ</w:t>
      </w:r>
    </w:p>
    <w:p w:rsidR="0046426C" w:rsidRDefault="0046426C" w:rsidP="0046426C">
      <w:pPr>
        <w:tabs>
          <w:tab w:val="left" w:pos="180"/>
        </w:tabs>
        <w:autoSpaceDE w:val="0"/>
        <w:autoSpaceDN w:val="0"/>
        <w:adjustRightInd w:val="0"/>
        <w:ind w:firstLine="284"/>
        <w:rPr>
          <w:rFonts w:ascii="Arial Narrow" w:hAnsi="Arial Narrow"/>
          <w:sz w:val="26"/>
          <w:szCs w:val="26"/>
        </w:rPr>
      </w:pPr>
    </w:p>
    <w:p w:rsidR="0046426C" w:rsidRDefault="0046426C" w:rsidP="0046426C">
      <w:pPr>
        <w:tabs>
          <w:tab w:val="left" w:pos="180"/>
        </w:tabs>
        <w:autoSpaceDE w:val="0"/>
        <w:autoSpaceDN w:val="0"/>
        <w:adjustRightInd w:val="0"/>
        <w:ind w:firstLine="284"/>
        <w:rPr>
          <w:rFonts w:ascii="Arial Narrow" w:hAnsi="Arial Narrow"/>
          <w:sz w:val="26"/>
          <w:szCs w:val="26"/>
        </w:rPr>
      </w:pPr>
      <w:r w:rsidRPr="00FA690F">
        <w:rPr>
          <w:rFonts w:ascii="Arial Narrow" w:hAnsi="Arial Narrow"/>
          <w:sz w:val="26"/>
          <w:szCs w:val="26"/>
        </w:rPr>
        <w:t>Анализ итогов судебной работы налоговых органов за</w:t>
      </w:r>
      <w:r>
        <w:rPr>
          <w:rFonts w:ascii="Arial Narrow" w:hAnsi="Arial Narrow"/>
          <w:sz w:val="26"/>
          <w:szCs w:val="26"/>
        </w:rPr>
        <w:t xml:space="preserve"> </w:t>
      </w:r>
      <w:r>
        <w:rPr>
          <w:rFonts w:ascii="Arial Narrow" w:hAnsi="Arial Narrow"/>
          <w:sz w:val="26"/>
          <w:szCs w:val="26"/>
          <w:lang w:val="en-US"/>
        </w:rPr>
        <w:t>I</w:t>
      </w:r>
      <w:r>
        <w:rPr>
          <w:rFonts w:ascii="Arial Narrow" w:hAnsi="Arial Narrow"/>
          <w:sz w:val="26"/>
          <w:szCs w:val="26"/>
        </w:rPr>
        <w:t xml:space="preserve"> полугодие 2017</w:t>
      </w:r>
      <w:r w:rsidRPr="00FA690F">
        <w:rPr>
          <w:rFonts w:ascii="Arial Narrow" w:hAnsi="Arial Narrow"/>
          <w:sz w:val="26"/>
          <w:szCs w:val="26"/>
        </w:rPr>
        <w:t xml:space="preserve"> года свидетельствует о стабильно высоких показателях.</w:t>
      </w:r>
    </w:p>
    <w:p w:rsidR="0046426C" w:rsidRDefault="0046426C" w:rsidP="0046426C">
      <w:pPr>
        <w:tabs>
          <w:tab w:val="left" w:pos="180"/>
        </w:tabs>
        <w:autoSpaceDE w:val="0"/>
        <w:autoSpaceDN w:val="0"/>
        <w:adjustRightInd w:val="0"/>
        <w:ind w:firstLine="284"/>
        <w:rPr>
          <w:rFonts w:ascii="Arial Narrow" w:hAnsi="Arial Narrow"/>
          <w:b/>
          <w:sz w:val="26"/>
          <w:szCs w:val="26"/>
        </w:rPr>
      </w:pPr>
      <w:r>
        <w:rPr>
          <w:rFonts w:ascii="Arial Narrow" w:hAnsi="Arial Narrow"/>
          <w:sz w:val="26"/>
          <w:szCs w:val="26"/>
        </w:rPr>
        <w:t xml:space="preserve">В </w:t>
      </w:r>
      <w:r>
        <w:rPr>
          <w:rFonts w:ascii="Arial Narrow" w:hAnsi="Arial Narrow"/>
          <w:sz w:val="26"/>
          <w:szCs w:val="26"/>
          <w:lang w:val="en-US"/>
        </w:rPr>
        <w:t>I</w:t>
      </w:r>
      <w:r>
        <w:rPr>
          <w:rFonts w:ascii="Arial Narrow" w:hAnsi="Arial Narrow"/>
          <w:sz w:val="26"/>
          <w:szCs w:val="26"/>
        </w:rPr>
        <w:t xml:space="preserve"> полугодии 2017 года в судах </w:t>
      </w:r>
      <w:r>
        <w:rPr>
          <w:rFonts w:ascii="Arial Narrow" w:hAnsi="Arial Narrow"/>
          <w:sz w:val="26"/>
          <w:szCs w:val="26"/>
        </w:rPr>
        <w:br/>
      </w:r>
      <w:r w:rsidRPr="008F11C8">
        <w:rPr>
          <w:rFonts w:ascii="Arial Narrow" w:hAnsi="Arial Narrow"/>
          <w:sz w:val="26"/>
          <w:szCs w:val="26"/>
          <w:lang w:val="en-US"/>
        </w:rPr>
        <w:t>I</w:t>
      </w:r>
      <w:r w:rsidRPr="008F11C8">
        <w:rPr>
          <w:rFonts w:ascii="Arial Narrow" w:hAnsi="Arial Narrow"/>
          <w:sz w:val="26"/>
          <w:szCs w:val="26"/>
        </w:rPr>
        <w:t xml:space="preserve"> инстанции</w:t>
      </w:r>
      <w:r>
        <w:rPr>
          <w:rFonts w:ascii="Arial Narrow" w:hAnsi="Arial Narrow"/>
          <w:sz w:val="26"/>
          <w:szCs w:val="26"/>
        </w:rPr>
        <w:t xml:space="preserve"> рассмотрено 6,2 тыс. дел споров с бизнесом, что на 8% меньше, чем в </w:t>
      </w:r>
      <w:r>
        <w:rPr>
          <w:rFonts w:ascii="Arial Narrow" w:hAnsi="Arial Narrow"/>
          <w:sz w:val="26"/>
          <w:szCs w:val="26"/>
          <w:lang w:val="en-US"/>
        </w:rPr>
        <w:t>I</w:t>
      </w:r>
      <w:r>
        <w:rPr>
          <w:rFonts w:ascii="Arial Narrow" w:hAnsi="Arial Narrow"/>
          <w:sz w:val="26"/>
          <w:szCs w:val="26"/>
        </w:rPr>
        <w:t xml:space="preserve"> полугодии 2016 года.</w:t>
      </w:r>
      <w:r w:rsidRPr="008F11C8">
        <w:rPr>
          <w:rFonts w:ascii="Arial Narrow" w:hAnsi="Arial Narrow"/>
          <w:b/>
          <w:sz w:val="26"/>
          <w:szCs w:val="26"/>
        </w:rPr>
        <w:t xml:space="preserve"> </w:t>
      </w:r>
    </w:p>
    <w:p w:rsidR="0046426C" w:rsidRDefault="0046426C" w:rsidP="0046426C">
      <w:pPr>
        <w:tabs>
          <w:tab w:val="left" w:pos="180"/>
        </w:tabs>
        <w:autoSpaceDE w:val="0"/>
        <w:autoSpaceDN w:val="0"/>
        <w:adjustRightInd w:val="0"/>
        <w:ind w:firstLine="284"/>
        <w:rPr>
          <w:rFonts w:ascii="Arial Narrow" w:hAnsi="Arial Narrow"/>
          <w:sz w:val="26"/>
          <w:szCs w:val="26"/>
        </w:rPr>
      </w:pPr>
      <w:r>
        <w:rPr>
          <w:rFonts w:ascii="Arial Narrow" w:hAnsi="Arial Narrow"/>
          <w:b/>
          <w:sz w:val="26"/>
          <w:szCs w:val="26"/>
        </w:rPr>
        <w:t>С</w:t>
      </w:r>
      <w:r w:rsidRPr="008F11C8">
        <w:rPr>
          <w:rFonts w:ascii="Arial Narrow" w:hAnsi="Arial Narrow"/>
          <w:b/>
          <w:sz w:val="26"/>
          <w:szCs w:val="26"/>
        </w:rPr>
        <w:t xml:space="preserve">умма </w:t>
      </w:r>
      <w:r>
        <w:rPr>
          <w:rFonts w:ascii="Arial Narrow" w:hAnsi="Arial Narrow"/>
          <w:b/>
          <w:sz w:val="26"/>
          <w:szCs w:val="26"/>
        </w:rPr>
        <w:t xml:space="preserve">рассмотренных </w:t>
      </w:r>
      <w:r w:rsidRPr="008F11C8">
        <w:rPr>
          <w:rFonts w:ascii="Arial Narrow" w:hAnsi="Arial Narrow"/>
          <w:b/>
          <w:sz w:val="26"/>
          <w:szCs w:val="26"/>
        </w:rPr>
        <w:t>требований</w:t>
      </w:r>
      <w:r w:rsidRPr="008F11C8">
        <w:rPr>
          <w:rFonts w:ascii="Arial Narrow" w:hAnsi="Arial Narrow"/>
          <w:sz w:val="26"/>
          <w:szCs w:val="26"/>
        </w:rPr>
        <w:t xml:space="preserve"> по </w:t>
      </w:r>
      <w:r>
        <w:rPr>
          <w:rFonts w:ascii="Arial Narrow" w:hAnsi="Arial Narrow"/>
          <w:sz w:val="26"/>
          <w:szCs w:val="26"/>
        </w:rPr>
        <w:t>ним</w:t>
      </w:r>
      <w:r w:rsidRPr="008F11C8">
        <w:rPr>
          <w:rFonts w:ascii="Arial Narrow" w:hAnsi="Arial Narrow"/>
          <w:sz w:val="26"/>
          <w:szCs w:val="26"/>
        </w:rPr>
        <w:t xml:space="preserve"> составила </w:t>
      </w:r>
      <w:r>
        <w:rPr>
          <w:rFonts w:ascii="Arial Narrow" w:hAnsi="Arial Narrow"/>
          <w:b/>
          <w:sz w:val="26"/>
          <w:szCs w:val="26"/>
        </w:rPr>
        <w:t>126,5</w:t>
      </w:r>
      <w:r w:rsidRPr="008F11C8">
        <w:rPr>
          <w:rFonts w:ascii="Arial Narrow" w:hAnsi="Arial Narrow"/>
          <w:b/>
          <w:sz w:val="26"/>
          <w:szCs w:val="26"/>
        </w:rPr>
        <w:t xml:space="preserve"> млрд. руб</w:t>
      </w:r>
      <w:r w:rsidRPr="008F11C8">
        <w:rPr>
          <w:rFonts w:ascii="Arial Narrow" w:hAnsi="Arial Narrow"/>
          <w:sz w:val="26"/>
          <w:szCs w:val="26"/>
        </w:rPr>
        <w:t xml:space="preserve">., </w:t>
      </w:r>
      <w:r>
        <w:rPr>
          <w:rFonts w:ascii="Arial Narrow" w:hAnsi="Arial Narrow"/>
          <w:sz w:val="26"/>
          <w:szCs w:val="26"/>
        </w:rPr>
        <w:t xml:space="preserve">что на 6,5% больше, чем в </w:t>
      </w:r>
      <w:r>
        <w:rPr>
          <w:rFonts w:ascii="Arial Narrow" w:hAnsi="Arial Narrow"/>
          <w:sz w:val="26"/>
          <w:szCs w:val="26"/>
          <w:lang w:val="en-US"/>
        </w:rPr>
        <w:t>I</w:t>
      </w:r>
      <w:r>
        <w:rPr>
          <w:rFonts w:ascii="Arial Narrow" w:hAnsi="Arial Narrow"/>
          <w:sz w:val="26"/>
          <w:szCs w:val="26"/>
        </w:rPr>
        <w:t xml:space="preserve"> полугодии 2016 года.</w:t>
      </w:r>
    </w:p>
    <w:p w:rsidR="0046426C" w:rsidRPr="00FA690F" w:rsidRDefault="0046426C" w:rsidP="0046426C">
      <w:pPr>
        <w:spacing w:before="120"/>
        <w:jc w:val="center"/>
        <w:rPr>
          <w:rFonts w:ascii="Arial Narrow" w:hAnsi="Arial Narrow"/>
          <w:b/>
          <w:sz w:val="22"/>
          <w:szCs w:val="22"/>
        </w:rPr>
      </w:pPr>
      <w:r w:rsidRPr="00FA690F">
        <w:rPr>
          <w:rFonts w:ascii="Arial Narrow" w:hAnsi="Arial Narrow"/>
          <w:b/>
          <w:sz w:val="22"/>
          <w:szCs w:val="22"/>
        </w:rPr>
        <w:t xml:space="preserve">Количество </w:t>
      </w:r>
      <w:r>
        <w:rPr>
          <w:rFonts w:ascii="Arial Narrow" w:hAnsi="Arial Narrow"/>
          <w:b/>
          <w:sz w:val="22"/>
          <w:szCs w:val="22"/>
        </w:rPr>
        <w:t>споров с бизнесом</w:t>
      </w:r>
    </w:p>
    <w:p w:rsidR="0046426C" w:rsidRPr="00FA690F" w:rsidRDefault="0046426C" w:rsidP="0046426C">
      <w:pPr>
        <w:jc w:val="center"/>
        <w:rPr>
          <w:rFonts w:ascii="Arial Narrow" w:hAnsi="Arial Narrow"/>
          <w:b/>
          <w:sz w:val="22"/>
          <w:szCs w:val="22"/>
        </w:rPr>
      </w:pPr>
      <w:r w:rsidRPr="00363AA3">
        <w:rPr>
          <w:rFonts w:ascii="Arial Narrow" w:hAnsi="Arial Narrow"/>
          <w:b/>
          <w:sz w:val="22"/>
          <w:szCs w:val="22"/>
        </w:rPr>
        <w:t xml:space="preserve">за </w:t>
      </w:r>
      <w:r w:rsidRPr="00363AA3">
        <w:rPr>
          <w:rFonts w:ascii="Arial Narrow" w:hAnsi="Arial Narrow"/>
          <w:b/>
          <w:sz w:val="22"/>
          <w:szCs w:val="22"/>
          <w:lang w:val="en-US"/>
        </w:rPr>
        <w:t>I</w:t>
      </w:r>
      <w:r w:rsidRPr="00363AA3">
        <w:rPr>
          <w:rFonts w:ascii="Arial Narrow" w:hAnsi="Arial Narrow"/>
          <w:b/>
          <w:sz w:val="22"/>
          <w:szCs w:val="22"/>
        </w:rPr>
        <w:t xml:space="preserve"> полугодие</w:t>
      </w:r>
      <w:r>
        <w:rPr>
          <w:rFonts w:ascii="Arial Narrow" w:hAnsi="Arial Narrow"/>
          <w:sz w:val="26"/>
          <w:szCs w:val="26"/>
        </w:rPr>
        <w:t xml:space="preserve"> </w:t>
      </w:r>
      <w:r w:rsidRPr="00FA690F">
        <w:rPr>
          <w:rFonts w:ascii="Arial Narrow" w:hAnsi="Arial Narrow"/>
          <w:b/>
          <w:sz w:val="22"/>
          <w:szCs w:val="22"/>
        </w:rPr>
        <w:t>2016</w:t>
      </w:r>
      <w:r>
        <w:rPr>
          <w:rFonts w:ascii="Arial Narrow" w:hAnsi="Arial Narrow"/>
          <w:b/>
          <w:sz w:val="22"/>
          <w:szCs w:val="22"/>
        </w:rPr>
        <w:t>-2017</w:t>
      </w:r>
      <w:r w:rsidRPr="00FA690F">
        <w:rPr>
          <w:rFonts w:ascii="Arial Narrow" w:hAnsi="Arial Narrow"/>
          <w:b/>
          <w:sz w:val="22"/>
          <w:szCs w:val="22"/>
        </w:rPr>
        <w:t xml:space="preserve"> гг.</w:t>
      </w:r>
    </w:p>
    <w:p w:rsidR="0046426C" w:rsidRPr="00263AAF" w:rsidRDefault="0046426C" w:rsidP="0046426C">
      <w:pPr>
        <w:ind w:firstLine="284"/>
        <w:rPr>
          <w:rFonts w:ascii="Arial Narrow" w:hAnsi="Arial Narrow"/>
          <w:sz w:val="16"/>
          <w:szCs w:val="16"/>
        </w:rPr>
      </w:pPr>
    </w:p>
    <w:p w:rsidR="0046426C" w:rsidRDefault="0046426C" w:rsidP="0046426C">
      <w:pPr>
        <w:rPr>
          <w:rFonts w:ascii="Arial Narrow" w:hAnsi="Arial Narrow"/>
          <w:sz w:val="26"/>
          <w:szCs w:val="26"/>
        </w:rPr>
      </w:pPr>
      <w:r>
        <w:rPr>
          <w:rFonts w:ascii="Arial Narrow" w:hAnsi="Arial Narrow"/>
          <w:noProof/>
          <w:sz w:val="26"/>
          <w:szCs w:val="26"/>
        </w:rPr>
        <w:drawing>
          <wp:inline distT="0" distB="0" distL="0" distR="0" wp14:anchorId="56367257" wp14:editId="01CD46DB">
            <wp:extent cx="2659380" cy="2240280"/>
            <wp:effectExtent l="0" t="0" r="7620" b="762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6426C" w:rsidRPr="009C609F" w:rsidRDefault="0046426C" w:rsidP="0046426C">
      <w:pPr>
        <w:ind w:firstLine="709"/>
        <w:rPr>
          <w:rFonts w:ascii="Arial Narrow" w:hAnsi="Arial Narrow"/>
          <w:sz w:val="26"/>
          <w:szCs w:val="26"/>
        </w:rPr>
      </w:pPr>
      <w:r w:rsidRPr="009C609F">
        <w:rPr>
          <w:rFonts w:ascii="Arial Narrow" w:hAnsi="Arial Narrow"/>
          <w:sz w:val="26"/>
          <w:szCs w:val="26"/>
        </w:rPr>
        <w:t xml:space="preserve">Снижение количества рассмотренных судами споров с </w:t>
      </w:r>
      <w:r>
        <w:rPr>
          <w:rFonts w:ascii="Arial Narrow" w:hAnsi="Arial Narrow"/>
          <w:sz w:val="26"/>
          <w:szCs w:val="26"/>
        </w:rPr>
        <w:t>бизнесом на 8</w:t>
      </w:r>
      <w:r w:rsidRPr="009C609F">
        <w:rPr>
          <w:rFonts w:ascii="Arial Narrow" w:hAnsi="Arial Narrow"/>
          <w:sz w:val="26"/>
          <w:szCs w:val="26"/>
        </w:rPr>
        <w:t>% объясняется эффективной судебно-правовой работой</w:t>
      </w:r>
      <w:r>
        <w:rPr>
          <w:rFonts w:ascii="Arial Narrow" w:hAnsi="Arial Narrow"/>
          <w:sz w:val="26"/>
          <w:szCs w:val="26"/>
        </w:rPr>
        <w:t>, а также досудебным рассмотрением налоговых споров.</w:t>
      </w:r>
      <w:r w:rsidRPr="009C609F">
        <w:rPr>
          <w:rFonts w:ascii="Arial Narrow" w:hAnsi="Arial Narrow"/>
          <w:sz w:val="26"/>
          <w:szCs w:val="26"/>
        </w:rPr>
        <w:t xml:space="preserve"> </w:t>
      </w:r>
    </w:p>
    <w:p w:rsidR="0046426C" w:rsidRPr="00FA690F" w:rsidRDefault="0046426C" w:rsidP="0046426C">
      <w:pPr>
        <w:ind w:firstLine="284"/>
        <w:rPr>
          <w:rFonts w:ascii="Arial Narrow" w:hAnsi="Arial Narrow"/>
          <w:sz w:val="26"/>
          <w:szCs w:val="26"/>
        </w:rPr>
      </w:pPr>
      <w:r>
        <w:rPr>
          <w:rFonts w:ascii="Arial Narrow" w:hAnsi="Arial Narrow"/>
          <w:sz w:val="26"/>
          <w:szCs w:val="26"/>
        </w:rPr>
        <w:t xml:space="preserve">Из общей суммы рассмотренных судами требований в пользу бюджета удовлетворено 106 млрд. рублей, что на 14,2% больше, чем в </w:t>
      </w:r>
      <w:r>
        <w:rPr>
          <w:rFonts w:ascii="Arial Narrow" w:hAnsi="Arial Narrow"/>
          <w:sz w:val="26"/>
          <w:szCs w:val="26"/>
          <w:lang w:val="en-US"/>
        </w:rPr>
        <w:t>I</w:t>
      </w:r>
      <w:r>
        <w:rPr>
          <w:rFonts w:ascii="Arial Narrow" w:hAnsi="Arial Narrow"/>
          <w:sz w:val="26"/>
          <w:szCs w:val="26"/>
        </w:rPr>
        <w:t xml:space="preserve"> полугодии 2016 года.</w:t>
      </w:r>
    </w:p>
    <w:p w:rsidR="0046426C" w:rsidRDefault="0046426C" w:rsidP="0046426C">
      <w:pPr>
        <w:ind w:firstLine="284"/>
        <w:rPr>
          <w:rFonts w:ascii="Arial Narrow" w:hAnsi="Arial Narrow"/>
          <w:sz w:val="26"/>
          <w:szCs w:val="26"/>
        </w:rPr>
      </w:pPr>
      <w:r w:rsidRPr="00FA690F">
        <w:rPr>
          <w:rFonts w:ascii="Arial Narrow" w:hAnsi="Arial Narrow"/>
          <w:sz w:val="26"/>
          <w:szCs w:val="26"/>
        </w:rPr>
        <w:br w:type="column"/>
      </w:r>
      <w:r w:rsidRPr="00FA690F">
        <w:rPr>
          <w:rFonts w:ascii="Arial Narrow" w:hAnsi="Arial Narrow"/>
          <w:sz w:val="26"/>
          <w:szCs w:val="26"/>
        </w:rPr>
        <w:lastRenderedPageBreak/>
        <w:t>Удельный вес удовлетворенных судами в пользу бюджета сумм требований за</w:t>
      </w:r>
      <w:r>
        <w:rPr>
          <w:rFonts w:ascii="Arial Narrow" w:hAnsi="Arial Narrow"/>
          <w:sz w:val="26"/>
          <w:szCs w:val="26"/>
        </w:rPr>
        <w:t xml:space="preserve"> </w:t>
      </w:r>
      <w:r>
        <w:rPr>
          <w:rFonts w:ascii="Arial Narrow" w:hAnsi="Arial Narrow"/>
          <w:sz w:val="26"/>
          <w:szCs w:val="26"/>
          <w:lang w:val="en-US"/>
        </w:rPr>
        <w:t>I</w:t>
      </w:r>
      <w:r>
        <w:rPr>
          <w:rFonts w:ascii="Arial Narrow" w:hAnsi="Arial Narrow"/>
          <w:sz w:val="26"/>
          <w:szCs w:val="26"/>
        </w:rPr>
        <w:t xml:space="preserve"> полугодие 2017</w:t>
      </w:r>
      <w:r w:rsidRPr="00FA690F">
        <w:rPr>
          <w:rFonts w:ascii="Arial Narrow" w:hAnsi="Arial Narrow"/>
          <w:sz w:val="26"/>
          <w:szCs w:val="26"/>
        </w:rPr>
        <w:t xml:space="preserve"> года по</w:t>
      </w:r>
      <w:r>
        <w:rPr>
          <w:rFonts w:ascii="Arial Narrow" w:hAnsi="Arial Narrow"/>
          <w:sz w:val="26"/>
          <w:szCs w:val="26"/>
        </w:rPr>
        <w:t xml:space="preserve"> спорам с бизнесом составил 83,7</w:t>
      </w:r>
      <w:r w:rsidRPr="00FA690F">
        <w:rPr>
          <w:rFonts w:ascii="Arial Narrow" w:hAnsi="Arial Narrow"/>
          <w:sz w:val="26"/>
          <w:szCs w:val="26"/>
        </w:rPr>
        <w:t>%</w:t>
      </w:r>
      <w:r>
        <w:rPr>
          <w:rFonts w:ascii="Arial Narrow" w:hAnsi="Arial Narrow"/>
          <w:sz w:val="26"/>
          <w:szCs w:val="26"/>
        </w:rPr>
        <w:t xml:space="preserve"> (в </w:t>
      </w:r>
      <w:r>
        <w:rPr>
          <w:rFonts w:ascii="Arial Narrow" w:hAnsi="Arial Narrow"/>
          <w:sz w:val="26"/>
          <w:szCs w:val="26"/>
          <w:lang w:val="en-US"/>
        </w:rPr>
        <w:t>I</w:t>
      </w:r>
      <w:r>
        <w:rPr>
          <w:rFonts w:ascii="Arial Narrow" w:hAnsi="Arial Narrow"/>
          <w:sz w:val="26"/>
          <w:szCs w:val="26"/>
        </w:rPr>
        <w:t xml:space="preserve"> полугодии 2016 года – 78,1%)</w:t>
      </w:r>
      <w:r w:rsidRPr="00FA690F">
        <w:rPr>
          <w:rFonts w:ascii="Arial Narrow" w:hAnsi="Arial Narrow"/>
          <w:sz w:val="26"/>
          <w:szCs w:val="26"/>
        </w:rPr>
        <w:t>.</w:t>
      </w:r>
    </w:p>
    <w:p w:rsidR="0046426C" w:rsidRDefault="0046426C" w:rsidP="0046426C">
      <w:pPr>
        <w:ind w:firstLine="284"/>
        <w:rPr>
          <w:rFonts w:ascii="Arial Narrow" w:hAnsi="Arial Narrow"/>
          <w:sz w:val="26"/>
          <w:szCs w:val="26"/>
        </w:rPr>
      </w:pPr>
    </w:p>
    <w:p w:rsidR="0046426C" w:rsidRDefault="0046426C" w:rsidP="0046426C">
      <w:pPr>
        <w:rPr>
          <w:rFonts w:ascii="Arial Narrow" w:hAnsi="Arial Narrow"/>
          <w:b/>
          <w:sz w:val="22"/>
          <w:szCs w:val="22"/>
        </w:rPr>
      </w:pPr>
    </w:p>
    <w:p w:rsidR="0046426C" w:rsidRPr="00D40387" w:rsidRDefault="0046426C" w:rsidP="0046426C">
      <w:pPr>
        <w:jc w:val="center"/>
        <w:rPr>
          <w:rFonts w:ascii="Arial Narrow" w:hAnsi="Arial Narrow"/>
          <w:b/>
          <w:sz w:val="22"/>
          <w:szCs w:val="22"/>
        </w:rPr>
      </w:pPr>
      <w:r>
        <w:rPr>
          <w:rFonts w:ascii="Arial Narrow" w:hAnsi="Arial Narrow"/>
          <w:b/>
          <w:sz w:val="22"/>
          <w:szCs w:val="22"/>
        </w:rPr>
        <w:t>Уд</w:t>
      </w:r>
      <w:r w:rsidRPr="00964516">
        <w:rPr>
          <w:rFonts w:ascii="Arial Narrow" w:hAnsi="Arial Narrow"/>
          <w:b/>
          <w:sz w:val="22"/>
          <w:szCs w:val="22"/>
        </w:rPr>
        <w:t>овлетворено в пользу налоговых органов</w:t>
      </w:r>
      <w:r w:rsidRPr="00964516">
        <w:t xml:space="preserve"> </w:t>
      </w:r>
      <w:r w:rsidRPr="00964516">
        <w:rPr>
          <w:rFonts w:ascii="Arial Narrow" w:hAnsi="Arial Narrow"/>
          <w:b/>
          <w:sz w:val="22"/>
          <w:szCs w:val="22"/>
        </w:rPr>
        <w:t>рассмотренных в судах сумм</w:t>
      </w:r>
      <w:r>
        <w:rPr>
          <w:rFonts w:ascii="Arial Narrow" w:hAnsi="Arial Narrow"/>
          <w:b/>
          <w:sz w:val="22"/>
          <w:szCs w:val="22"/>
        </w:rPr>
        <w:t xml:space="preserve"> требований по спорам с бизнесом </w:t>
      </w:r>
      <w:r w:rsidRPr="00D40387">
        <w:rPr>
          <w:rFonts w:ascii="Arial Narrow" w:hAnsi="Arial Narrow"/>
          <w:b/>
          <w:sz w:val="22"/>
          <w:szCs w:val="22"/>
        </w:rPr>
        <w:t xml:space="preserve">за </w:t>
      </w:r>
      <w:r w:rsidRPr="00D40387">
        <w:rPr>
          <w:rFonts w:ascii="Arial Narrow" w:hAnsi="Arial Narrow"/>
          <w:b/>
          <w:sz w:val="22"/>
          <w:szCs w:val="22"/>
          <w:lang w:val="en-US"/>
        </w:rPr>
        <w:t>I</w:t>
      </w:r>
      <w:r>
        <w:rPr>
          <w:rFonts w:ascii="Arial Narrow" w:hAnsi="Arial Narrow"/>
          <w:b/>
          <w:sz w:val="22"/>
          <w:szCs w:val="22"/>
        </w:rPr>
        <w:t xml:space="preserve"> полугодие</w:t>
      </w:r>
      <w:r w:rsidRPr="00D40387">
        <w:rPr>
          <w:rFonts w:ascii="Arial Narrow" w:hAnsi="Arial Narrow"/>
          <w:b/>
          <w:sz w:val="22"/>
          <w:szCs w:val="22"/>
        </w:rPr>
        <w:t xml:space="preserve"> 2017 года </w:t>
      </w:r>
    </w:p>
    <w:p w:rsidR="0046426C" w:rsidRPr="00964516" w:rsidRDefault="0046426C" w:rsidP="0046426C">
      <w:pPr>
        <w:jc w:val="center"/>
        <w:rPr>
          <w:rFonts w:ascii="Arial Narrow" w:hAnsi="Arial Narrow"/>
          <w:b/>
          <w:sz w:val="22"/>
          <w:szCs w:val="22"/>
        </w:rPr>
      </w:pPr>
    </w:p>
    <w:p w:rsidR="0046426C" w:rsidRDefault="0046426C" w:rsidP="0046426C">
      <w:pPr>
        <w:rPr>
          <w:rFonts w:ascii="Arial Narrow" w:hAnsi="Arial Narrow"/>
          <w:sz w:val="26"/>
          <w:szCs w:val="26"/>
        </w:rPr>
      </w:pPr>
      <w:r>
        <w:rPr>
          <w:rFonts w:ascii="Arial Narrow" w:hAnsi="Arial Narrow"/>
          <w:noProof/>
          <w:sz w:val="26"/>
          <w:szCs w:val="26"/>
        </w:rPr>
        <w:drawing>
          <wp:inline distT="0" distB="0" distL="0" distR="0" wp14:anchorId="3B23EB78" wp14:editId="6C0D1F01">
            <wp:extent cx="2657475" cy="2066925"/>
            <wp:effectExtent l="0" t="0" r="0" b="0"/>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46426C" w:rsidRDefault="0046426C" w:rsidP="0046426C">
      <w:pPr>
        <w:tabs>
          <w:tab w:val="left" w:pos="180"/>
        </w:tabs>
        <w:autoSpaceDE w:val="0"/>
        <w:autoSpaceDN w:val="0"/>
        <w:adjustRightInd w:val="0"/>
        <w:ind w:left="-284" w:firstLine="709"/>
        <w:rPr>
          <w:rFonts w:ascii="Arial Narrow" w:hAnsi="Arial Narrow"/>
          <w:sz w:val="26"/>
          <w:szCs w:val="26"/>
        </w:rPr>
      </w:pPr>
    </w:p>
    <w:p w:rsidR="0046426C" w:rsidRPr="00807A3B" w:rsidRDefault="0046426C" w:rsidP="0046426C">
      <w:pPr>
        <w:tabs>
          <w:tab w:val="left" w:pos="180"/>
        </w:tabs>
        <w:autoSpaceDE w:val="0"/>
        <w:autoSpaceDN w:val="0"/>
        <w:adjustRightInd w:val="0"/>
        <w:ind w:left="-284" w:firstLine="709"/>
        <w:rPr>
          <w:rFonts w:ascii="Arial Narrow" w:hAnsi="Arial Narrow"/>
          <w:sz w:val="26"/>
          <w:szCs w:val="26"/>
        </w:rPr>
      </w:pPr>
      <w:r w:rsidRPr="00807A3B">
        <w:rPr>
          <w:rFonts w:ascii="Arial Narrow" w:hAnsi="Arial Narrow"/>
          <w:sz w:val="26"/>
          <w:szCs w:val="26"/>
        </w:rPr>
        <w:t xml:space="preserve">Положительные результаты судебной работы за </w:t>
      </w:r>
      <w:r>
        <w:rPr>
          <w:rFonts w:ascii="Arial Narrow" w:hAnsi="Arial Narrow"/>
          <w:sz w:val="26"/>
          <w:szCs w:val="26"/>
          <w:lang w:val="en-US"/>
        </w:rPr>
        <w:t>I</w:t>
      </w:r>
      <w:r>
        <w:rPr>
          <w:rFonts w:ascii="Arial Narrow" w:hAnsi="Arial Narrow"/>
          <w:sz w:val="26"/>
          <w:szCs w:val="26"/>
        </w:rPr>
        <w:t xml:space="preserve"> полугодие </w:t>
      </w:r>
      <w:r w:rsidRPr="00807A3B">
        <w:rPr>
          <w:rFonts w:ascii="Arial Narrow" w:hAnsi="Arial Narrow"/>
          <w:sz w:val="26"/>
          <w:szCs w:val="26"/>
        </w:rPr>
        <w:t>2017 года связаны с эффективной совместной работой контрольного блока и юридических (правовых) отделов, а также методологических подразделений на стадии проведения проверок и в ходе судебного разбирательства, а также при досудебном рассмотрении налоговых споров с учетом сложившейся судебной практики.</w:t>
      </w:r>
    </w:p>
    <w:p w:rsidR="0046426C" w:rsidRDefault="0046426C" w:rsidP="0046426C">
      <w:pPr>
        <w:pStyle w:val="21"/>
        <w:spacing w:after="0" w:line="240" w:lineRule="auto"/>
        <w:ind w:left="-284" w:firstLine="709"/>
        <w:rPr>
          <w:rFonts w:ascii="Arial Narrow" w:hAnsi="Arial Narrow"/>
          <w:sz w:val="26"/>
          <w:szCs w:val="26"/>
        </w:rPr>
        <w:sectPr w:rsidR="0046426C" w:rsidSect="00C451DE">
          <w:headerReference w:type="even" r:id="rId120"/>
          <w:headerReference w:type="default" r:id="rId121"/>
          <w:headerReference w:type="first" r:id="rId122"/>
          <w:footerReference w:type="first" r:id="rId123"/>
          <w:pgSz w:w="11906" w:h="16838" w:code="9"/>
          <w:pgMar w:top="1134" w:right="851" w:bottom="1134" w:left="1134" w:header="709" w:footer="709" w:gutter="0"/>
          <w:pgNumType w:start="50"/>
          <w:cols w:num="2" w:space="567"/>
          <w:titlePg/>
          <w:docGrid w:linePitch="360"/>
        </w:sectPr>
      </w:pPr>
      <w:r w:rsidRPr="00807A3B">
        <w:rPr>
          <w:rFonts w:ascii="Arial Narrow" w:hAnsi="Arial Narrow"/>
          <w:sz w:val="26"/>
          <w:szCs w:val="26"/>
        </w:rPr>
        <w:t xml:space="preserve">Кроме того, юридическими подразделениями налоговых органов обеспечивается правовое сопровождение налоговых проверок. В рамках </w:t>
      </w:r>
      <w:r>
        <w:rPr>
          <w:rFonts w:ascii="Arial Narrow" w:hAnsi="Arial Narrow"/>
          <w:sz w:val="26"/>
          <w:szCs w:val="26"/>
        </w:rPr>
        <w:t xml:space="preserve">взаимодействия подготавливаются </w:t>
      </w:r>
      <w:r w:rsidRPr="00807A3B">
        <w:rPr>
          <w:rFonts w:ascii="Arial Narrow" w:hAnsi="Arial Narrow"/>
          <w:sz w:val="26"/>
          <w:szCs w:val="26"/>
        </w:rPr>
        <w:t>дополнительные рекомендации, касающиеся мероприятий налогового контроля, правомерности доначисления налогов, предлагается дополнительное нормативное обоснование позиции налогового органа с учетом сложившейся судебной практики.</w:t>
      </w:r>
    </w:p>
    <w:p w:rsidR="0046426C" w:rsidRPr="00395322" w:rsidRDefault="0046426C" w:rsidP="0046426C">
      <w:pPr>
        <w:rPr>
          <w:rFonts w:ascii="Arial Narrow" w:hAnsi="Arial Narrow"/>
          <w:b/>
          <w:sz w:val="40"/>
          <w:szCs w:val="40"/>
        </w:rPr>
      </w:pPr>
      <w:r w:rsidRPr="00395322">
        <w:rPr>
          <w:rFonts w:ascii="Arial Narrow" w:hAnsi="Arial Narrow"/>
          <w:b/>
          <w:sz w:val="40"/>
          <w:szCs w:val="40"/>
          <w:lang w:val="en-US"/>
        </w:rPr>
        <w:lastRenderedPageBreak/>
        <w:t>IX</w:t>
      </w:r>
      <w:r w:rsidRPr="00395322">
        <w:rPr>
          <w:rFonts w:ascii="Arial Narrow" w:hAnsi="Arial Narrow"/>
          <w:b/>
          <w:sz w:val="40"/>
          <w:szCs w:val="40"/>
        </w:rPr>
        <w:t>.</w:t>
      </w:r>
      <w:r w:rsidRPr="00395322">
        <w:rPr>
          <w:rFonts w:ascii="Arial Narrow" w:hAnsi="Arial Narrow"/>
          <w:b/>
          <w:sz w:val="40"/>
          <w:szCs w:val="40"/>
          <w:lang w:val="en-US"/>
        </w:rPr>
        <w:t> </w:t>
      </w:r>
      <w:r w:rsidRPr="00395322">
        <w:rPr>
          <w:rFonts w:ascii="Arial Narrow" w:hAnsi="Arial Narrow"/>
          <w:b/>
          <w:sz w:val="40"/>
          <w:szCs w:val="40"/>
        </w:rPr>
        <w:t>ГОСУДАРСТВЕННАЯ РЕГИСТРАЦИЯ И УЧЕТ НАЛОГОПЛАТЕЛЬЩИКОВ</w:t>
      </w:r>
    </w:p>
    <w:p w:rsidR="0046426C" w:rsidRPr="002645D3" w:rsidRDefault="0046426C" w:rsidP="0046426C">
      <w:pPr>
        <w:rPr>
          <w:rFonts w:ascii="Arial Narrow" w:hAnsi="Arial Narrow"/>
          <w:b/>
          <w:sz w:val="16"/>
          <w:szCs w:val="16"/>
        </w:rPr>
      </w:pPr>
    </w:p>
    <w:p w:rsidR="0046426C" w:rsidRPr="007E6F11" w:rsidRDefault="0046426C" w:rsidP="0046426C">
      <w:pPr>
        <w:rPr>
          <w:rFonts w:ascii="Arial Narrow" w:hAnsi="Arial Narrow"/>
          <w:b/>
          <w:sz w:val="30"/>
          <w:szCs w:val="30"/>
        </w:rPr>
      </w:pPr>
      <w:r w:rsidRPr="007E6F11">
        <w:rPr>
          <w:rFonts w:ascii="Arial Narrow" w:hAnsi="Arial Narrow"/>
          <w:b/>
          <w:sz w:val="30"/>
          <w:szCs w:val="30"/>
        </w:rPr>
        <w:t>Государственная регистрация юридических лиц</w:t>
      </w:r>
    </w:p>
    <w:p w:rsidR="0046426C" w:rsidRPr="007E6F11" w:rsidRDefault="0046426C" w:rsidP="0046426C">
      <w:pPr>
        <w:ind w:firstLine="284"/>
        <w:rPr>
          <w:rFonts w:ascii="Arial Narrow" w:hAnsi="Arial Narrow"/>
          <w:sz w:val="26"/>
          <w:szCs w:val="26"/>
        </w:rPr>
      </w:pPr>
      <w:r w:rsidRPr="007E6F11">
        <w:rPr>
          <w:rFonts w:ascii="Arial Narrow" w:hAnsi="Arial Narrow"/>
          <w:sz w:val="26"/>
          <w:szCs w:val="26"/>
        </w:rPr>
        <w:t xml:space="preserve">По состоянию на 1 </w:t>
      </w:r>
      <w:r>
        <w:rPr>
          <w:rFonts w:ascii="Arial Narrow" w:hAnsi="Arial Narrow"/>
          <w:sz w:val="26"/>
          <w:szCs w:val="26"/>
        </w:rPr>
        <w:t>июля</w:t>
      </w:r>
      <w:r w:rsidRPr="007E6F11">
        <w:rPr>
          <w:rFonts w:ascii="Arial Narrow" w:hAnsi="Arial Narrow"/>
          <w:sz w:val="26"/>
          <w:szCs w:val="26"/>
        </w:rPr>
        <w:t xml:space="preserve"> 201</w:t>
      </w:r>
      <w:r>
        <w:rPr>
          <w:rFonts w:ascii="Arial Narrow" w:hAnsi="Arial Narrow"/>
          <w:sz w:val="26"/>
          <w:szCs w:val="26"/>
        </w:rPr>
        <w:t>7</w:t>
      </w:r>
      <w:r w:rsidRPr="007E6F11">
        <w:rPr>
          <w:rFonts w:ascii="Arial Narrow" w:hAnsi="Arial Narrow"/>
          <w:sz w:val="26"/>
          <w:szCs w:val="26"/>
        </w:rPr>
        <w:t xml:space="preserve"> года в Едином государственном реестре юридических лиц (ЕГРЮЛ) содержатся сведения о </w:t>
      </w:r>
      <w:r w:rsidRPr="007E6F11">
        <w:rPr>
          <w:rFonts w:ascii="Arial Narrow" w:hAnsi="Arial Narrow"/>
          <w:b/>
          <w:sz w:val="26"/>
          <w:szCs w:val="26"/>
        </w:rPr>
        <w:t xml:space="preserve">4 </w:t>
      </w:r>
      <w:r>
        <w:rPr>
          <w:rFonts w:ascii="Arial Narrow" w:hAnsi="Arial Narrow"/>
          <w:b/>
          <w:sz w:val="26"/>
          <w:szCs w:val="26"/>
        </w:rPr>
        <w:t>504</w:t>
      </w:r>
      <w:r w:rsidRPr="007E6F11">
        <w:rPr>
          <w:rFonts w:ascii="Arial Narrow" w:hAnsi="Arial Narrow"/>
          <w:b/>
          <w:sz w:val="26"/>
          <w:szCs w:val="26"/>
        </w:rPr>
        <w:t>,</w:t>
      </w:r>
      <w:r>
        <w:rPr>
          <w:rFonts w:ascii="Arial Narrow" w:hAnsi="Arial Narrow"/>
          <w:b/>
          <w:sz w:val="26"/>
          <w:szCs w:val="26"/>
        </w:rPr>
        <w:t>9</w:t>
      </w:r>
      <w:r w:rsidRPr="007E6F11">
        <w:rPr>
          <w:rFonts w:ascii="Arial Narrow" w:hAnsi="Arial Narrow"/>
          <w:b/>
          <w:sz w:val="26"/>
          <w:szCs w:val="26"/>
        </w:rPr>
        <w:t xml:space="preserve"> тыс. </w:t>
      </w:r>
      <w:r w:rsidRPr="007E6F11">
        <w:rPr>
          <w:rFonts w:ascii="Arial Narrow" w:hAnsi="Arial Narrow"/>
          <w:sz w:val="26"/>
          <w:szCs w:val="26"/>
        </w:rPr>
        <w:t xml:space="preserve">юридических лиц (кроме прекративших свою деятельность) и о </w:t>
      </w:r>
      <w:r w:rsidRPr="00DB3346">
        <w:rPr>
          <w:rFonts w:ascii="Arial Narrow" w:hAnsi="Arial Narrow"/>
          <w:b/>
          <w:sz w:val="26"/>
          <w:szCs w:val="26"/>
        </w:rPr>
        <w:t>5 </w:t>
      </w:r>
      <w:r>
        <w:rPr>
          <w:rFonts w:ascii="Arial Narrow" w:hAnsi="Arial Narrow"/>
          <w:b/>
          <w:sz w:val="26"/>
          <w:szCs w:val="26"/>
        </w:rPr>
        <w:t>501</w:t>
      </w:r>
      <w:r w:rsidRPr="00DB3346">
        <w:rPr>
          <w:rFonts w:ascii="Arial Narrow" w:hAnsi="Arial Narrow"/>
          <w:b/>
          <w:sz w:val="26"/>
          <w:szCs w:val="26"/>
        </w:rPr>
        <w:t>,</w:t>
      </w:r>
      <w:r>
        <w:rPr>
          <w:rFonts w:ascii="Arial Narrow" w:hAnsi="Arial Narrow"/>
          <w:b/>
          <w:sz w:val="26"/>
          <w:szCs w:val="26"/>
        </w:rPr>
        <w:t>4</w:t>
      </w:r>
      <w:r w:rsidRPr="007E6F11">
        <w:rPr>
          <w:rFonts w:ascii="Arial Narrow" w:hAnsi="Arial Narrow"/>
          <w:sz w:val="26"/>
          <w:szCs w:val="26"/>
        </w:rPr>
        <w:t xml:space="preserve"> </w:t>
      </w:r>
      <w:r w:rsidRPr="007E6F11">
        <w:rPr>
          <w:rFonts w:ascii="Arial Narrow" w:hAnsi="Arial Narrow"/>
          <w:b/>
          <w:sz w:val="26"/>
          <w:szCs w:val="26"/>
        </w:rPr>
        <w:t xml:space="preserve">тыс. </w:t>
      </w:r>
      <w:r w:rsidRPr="007E6F11">
        <w:rPr>
          <w:rFonts w:ascii="Arial Narrow" w:hAnsi="Arial Narrow"/>
          <w:sz w:val="26"/>
          <w:szCs w:val="26"/>
        </w:rPr>
        <w:t>юридических лиц, прекративших свою деятельность.</w:t>
      </w:r>
    </w:p>
    <w:p w:rsidR="0046426C" w:rsidRPr="007E6F11" w:rsidRDefault="0046426C" w:rsidP="0046426C">
      <w:pPr>
        <w:ind w:firstLine="284"/>
        <w:rPr>
          <w:rFonts w:ascii="Arial Narrow" w:hAnsi="Arial Narrow"/>
          <w:sz w:val="26"/>
          <w:szCs w:val="26"/>
        </w:rPr>
      </w:pPr>
      <w:r w:rsidRPr="007E6F11">
        <w:rPr>
          <w:rFonts w:ascii="Arial Narrow" w:hAnsi="Arial Narrow"/>
          <w:sz w:val="26"/>
          <w:szCs w:val="26"/>
        </w:rPr>
        <w:t xml:space="preserve">За </w:t>
      </w:r>
      <w:r>
        <w:rPr>
          <w:rFonts w:ascii="Arial Narrow" w:hAnsi="Arial Narrow"/>
          <w:sz w:val="26"/>
          <w:szCs w:val="26"/>
          <w:lang w:val="en-US"/>
        </w:rPr>
        <w:t>I</w:t>
      </w:r>
      <w:r>
        <w:rPr>
          <w:rFonts w:ascii="Arial Narrow" w:hAnsi="Arial Narrow"/>
          <w:sz w:val="26"/>
          <w:szCs w:val="26"/>
        </w:rPr>
        <w:t> полугодие </w:t>
      </w:r>
      <w:r w:rsidRPr="007E6F11">
        <w:rPr>
          <w:rFonts w:ascii="Arial Narrow" w:hAnsi="Arial Narrow"/>
          <w:sz w:val="26"/>
          <w:szCs w:val="26"/>
        </w:rPr>
        <w:t>201</w:t>
      </w:r>
      <w:r>
        <w:rPr>
          <w:rFonts w:ascii="Arial Narrow" w:hAnsi="Arial Narrow"/>
          <w:sz w:val="26"/>
          <w:szCs w:val="26"/>
        </w:rPr>
        <w:t>7 </w:t>
      </w:r>
      <w:r w:rsidRPr="007E6F11">
        <w:rPr>
          <w:rFonts w:ascii="Arial Narrow" w:hAnsi="Arial Narrow"/>
          <w:sz w:val="26"/>
          <w:szCs w:val="26"/>
        </w:rPr>
        <w:t>год</w:t>
      </w:r>
      <w:r>
        <w:rPr>
          <w:rFonts w:ascii="Arial Narrow" w:hAnsi="Arial Narrow"/>
          <w:sz w:val="26"/>
          <w:szCs w:val="26"/>
        </w:rPr>
        <w:t>а</w:t>
      </w:r>
      <w:r w:rsidRPr="007E6F11">
        <w:rPr>
          <w:rFonts w:ascii="Arial Narrow" w:hAnsi="Arial Narrow"/>
          <w:sz w:val="26"/>
          <w:szCs w:val="26"/>
        </w:rPr>
        <w:t xml:space="preserve"> в ЕГРЮЛ внесены сведения о:</w:t>
      </w:r>
    </w:p>
    <w:p w:rsidR="0046426C" w:rsidRPr="007E6F11" w:rsidRDefault="0046426C" w:rsidP="0046426C">
      <w:pPr>
        <w:ind w:firstLine="284"/>
        <w:rPr>
          <w:rFonts w:ascii="Arial Narrow" w:hAnsi="Arial Narrow"/>
          <w:sz w:val="26"/>
          <w:szCs w:val="26"/>
        </w:rPr>
      </w:pPr>
      <w:r w:rsidRPr="007E6F11">
        <w:rPr>
          <w:rFonts w:ascii="Arial Narrow" w:hAnsi="Arial Narrow"/>
          <w:sz w:val="26"/>
          <w:szCs w:val="26"/>
        </w:rPr>
        <w:t>-</w:t>
      </w:r>
      <w:r>
        <w:rPr>
          <w:rFonts w:ascii="Arial Narrow" w:hAnsi="Arial Narrow"/>
          <w:sz w:val="26"/>
          <w:szCs w:val="26"/>
        </w:rPr>
        <w:t> 230</w:t>
      </w:r>
      <w:r w:rsidRPr="007E6F11">
        <w:rPr>
          <w:rFonts w:ascii="Arial Narrow" w:hAnsi="Arial Narrow"/>
          <w:sz w:val="26"/>
          <w:szCs w:val="26"/>
        </w:rPr>
        <w:t>,</w:t>
      </w:r>
      <w:r>
        <w:rPr>
          <w:rFonts w:ascii="Arial Narrow" w:hAnsi="Arial Narrow"/>
          <w:sz w:val="26"/>
          <w:szCs w:val="26"/>
        </w:rPr>
        <w:t>9</w:t>
      </w:r>
      <w:r w:rsidRPr="007E6F11">
        <w:rPr>
          <w:rFonts w:ascii="Arial Narrow" w:hAnsi="Arial Narrow"/>
          <w:sz w:val="26"/>
          <w:szCs w:val="26"/>
        </w:rPr>
        <w:t xml:space="preserve"> тыс. юридических лиц</w:t>
      </w:r>
      <w:r>
        <w:rPr>
          <w:rFonts w:ascii="Arial Narrow" w:hAnsi="Arial Narrow"/>
          <w:sz w:val="26"/>
          <w:szCs w:val="26"/>
        </w:rPr>
        <w:t xml:space="preserve"> (с присвоением основного государственного </w:t>
      </w:r>
      <w:r w:rsidRPr="00E77502">
        <w:rPr>
          <w:rFonts w:ascii="Arial Narrow" w:hAnsi="Arial Narrow"/>
          <w:sz w:val="26"/>
          <w:szCs w:val="26"/>
        </w:rPr>
        <w:t>регистрационного номера (ОГРН)), что на 2,</w:t>
      </w:r>
      <w:r>
        <w:rPr>
          <w:rFonts w:ascii="Arial Narrow" w:hAnsi="Arial Narrow"/>
          <w:sz w:val="26"/>
          <w:szCs w:val="26"/>
        </w:rPr>
        <w:t>5</w:t>
      </w:r>
      <w:r w:rsidRPr="00E77502">
        <w:rPr>
          <w:rFonts w:ascii="Arial Narrow" w:hAnsi="Arial Narrow"/>
          <w:sz w:val="26"/>
          <w:szCs w:val="26"/>
        </w:rPr>
        <w:t xml:space="preserve">% меньше, чем в </w:t>
      </w:r>
      <w:r>
        <w:rPr>
          <w:rFonts w:ascii="Arial Narrow" w:hAnsi="Arial Narrow"/>
          <w:sz w:val="26"/>
          <w:szCs w:val="26"/>
          <w:lang w:val="en-US"/>
        </w:rPr>
        <w:t>I</w:t>
      </w:r>
      <w:r w:rsidRPr="00E77502">
        <w:rPr>
          <w:rFonts w:ascii="Arial Narrow" w:hAnsi="Arial Narrow"/>
          <w:sz w:val="26"/>
          <w:szCs w:val="26"/>
        </w:rPr>
        <w:t> </w:t>
      </w:r>
      <w:r>
        <w:rPr>
          <w:rFonts w:ascii="Arial Narrow" w:hAnsi="Arial Narrow"/>
          <w:sz w:val="26"/>
          <w:szCs w:val="26"/>
        </w:rPr>
        <w:t>полугодии</w:t>
      </w:r>
      <w:r w:rsidRPr="00E77502">
        <w:rPr>
          <w:rFonts w:ascii="Arial Narrow" w:hAnsi="Arial Narrow"/>
          <w:sz w:val="26"/>
          <w:szCs w:val="26"/>
        </w:rPr>
        <w:t> 2016 года;</w:t>
      </w:r>
    </w:p>
    <w:p w:rsidR="0046426C" w:rsidRPr="007E6F11" w:rsidRDefault="0046426C" w:rsidP="0046426C">
      <w:pPr>
        <w:ind w:firstLine="284"/>
        <w:rPr>
          <w:rFonts w:ascii="Arial Narrow" w:hAnsi="Arial Narrow"/>
          <w:sz w:val="26"/>
          <w:szCs w:val="26"/>
        </w:rPr>
      </w:pPr>
      <w:r w:rsidRPr="007E6F11">
        <w:rPr>
          <w:rFonts w:ascii="Arial Narrow" w:hAnsi="Arial Narrow"/>
          <w:sz w:val="26"/>
          <w:szCs w:val="26"/>
        </w:rPr>
        <w:t>-</w:t>
      </w:r>
      <w:r>
        <w:rPr>
          <w:rFonts w:ascii="Arial Narrow" w:hAnsi="Arial Narrow"/>
          <w:sz w:val="26"/>
          <w:szCs w:val="26"/>
        </w:rPr>
        <w:t> 286</w:t>
      </w:r>
      <w:r w:rsidRPr="00E77502">
        <w:rPr>
          <w:rFonts w:ascii="Arial Narrow" w:hAnsi="Arial Narrow"/>
          <w:sz w:val="26"/>
          <w:szCs w:val="26"/>
        </w:rPr>
        <w:t>,</w:t>
      </w:r>
      <w:r>
        <w:rPr>
          <w:rFonts w:ascii="Arial Narrow" w:hAnsi="Arial Narrow"/>
          <w:sz w:val="26"/>
          <w:szCs w:val="26"/>
        </w:rPr>
        <w:t>1</w:t>
      </w:r>
      <w:r w:rsidRPr="00E77502">
        <w:rPr>
          <w:rFonts w:ascii="Arial Narrow" w:hAnsi="Arial Narrow"/>
          <w:sz w:val="26"/>
          <w:szCs w:val="26"/>
        </w:rPr>
        <w:t> тыс. юридических лиц, прекративших свою деятельность (</w:t>
      </w:r>
      <w:r>
        <w:rPr>
          <w:rFonts w:ascii="Arial Narrow" w:hAnsi="Arial Narrow"/>
          <w:sz w:val="26"/>
          <w:szCs w:val="26"/>
        </w:rPr>
        <w:t xml:space="preserve">на </w:t>
      </w:r>
      <w:r w:rsidRPr="00E77502">
        <w:rPr>
          <w:rFonts w:ascii="Arial Narrow" w:hAnsi="Arial Narrow"/>
          <w:sz w:val="26"/>
          <w:szCs w:val="26"/>
        </w:rPr>
        <w:t>1,</w:t>
      </w:r>
      <w:r>
        <w:rPr>
          <w:rFonts w:ascii="Arial Narrow" w:hAnsi="Arial Narrow"/>
          <w:sz w:val="26"/>
          <w:szCs w:val="26"/>
        </w:rPr>
        <w:t>2%</w:t>
      </w:r>
      <w:r w:rsidRPr="00E77502">
        <w:rPr>
          <w:rFonts w:ascii="Arial Narrow" w:hAnsi="Arial Narrow"/>
          <w:sz w:val="26"/>
          <w:szCs w:val="26"/>
        </w:rPr>
        <w:t xml:space="preserve"> </w:t>
      </w:r>
      <w:r>
        <w:rPr>
          <w:rFonts w:ascii="Arial Narrow" w:hAnsi="Arial Narrow"/>
          <w:sz w:val="26"/>
          <w:szCs w:val="26"/>
        </w:rPr>
        <w:t>меньше</w:t>
      </w:r>
      <w:r w:rsidRPr="00E77502">
        <w:rPr>
          <w:rFonts w:ascii="Arial Narrow" w:hAnsi="Arial Narrow"/>
          <w:sz w:val="26"/>
          <w:szCs w:val="26"/>
        </w:rPr>
        <w:t xml:space="preserve">, чем в </w:t>
      </w:r>
      <w:r>
        <w:rPr>
          <w:rFonts w:ascii="Arial Narrow" w:hAnsi="Arial Narrow"/>
          <w:sz w:val="26"/>
          <w:szCs w:val="26"/>
          <w:lang w:val="en-US"/>
        </w:rPr>
        <w:t>I</w:t>
      </w:r>
      <w:r w:rsidRPr="00E77502">
        <w:rPr>
          <w:rFonts w:ascii="Arial Narrow" w:hAnsi="Arial Narrow"/>
          <w:sz w:val="26"/>
          <w:szCs w:val="26"/>
        </w:rPr>
        <w:t> </w:t>
      </w:r>
      <w:r>
        <w:rPr>
          <w:rFonts w:ascii="Arial Narrow" w:hAnsi="Arial Narrow"/>
          <w:sz w:val="26"/>
          <w:szCs w:val="26"/>
        </w:rPr>
        <w:t>полугодии</w:t>
      </w:r>
      <w:r w:rsidRPr="00E77502">
        <w:rPr>
          <w:rFonts w:ascii="Arial Narrow" w:hAnsi="Arial Narrow"/>
          <w:sz w:val="26"/>
          <w:szCs w:val="26"/>
        </w:rPr>
        <w:t> 2016 года).</w:t>
      </w:r>
    </w:p>
    <w:p w:rsidR="0046426C" w:rsidRPr="007E6F11" w:rsidRDefault="0046426C" w:rsidP="0046426C">
      <w:pPr>
        <w:ind w:firstLine="284"/>
        <w:rPr>
          <w:rFonts w:ascii="Arial Narrow" w:hAnsi="Arial Narrow"/>
          <w:sz w:val="26"/>
          <w:szCs w:val="26"/>
        </w:rPr>
      </w:pPr>
      <w:r w:rsidRPr="00E77502">
        <w:rPr>
          <w:rFonts w:ascii="Arial Narrow" w:hAnsi="Arial Narrow"/>
          <w:sz w:val="26"/>
          <w:szCs w:val="26"/>
        </w:rPr>
        <w:t xml:space="preserve">За </w:t>
      </w:r>
      <w:r>
        <w:rPr>
          <w:rFonts w:ascii="Arial Narrow" w:hAnsi="Arial Narrow"/>
          <w:sz w:val="26"/>
          <w:szCs w:val="26"/>
          <w:lang w:val="en-US"/>
        </w:rPr>
        <w:t>I</w:t>
      </w:r>
      <w:r w:rsidRPr="00E77502">
        <w:rPr>
          <w:rFonts w:ascii="Arial Narrow" w:hAnsi="Arial Narrow"/>
          <w:sz w:val="26"/>
          <w:szCs w:val="26"/>
        </w:rPr>
        <w:t> </w:t>
      </w:r>
      <w:r>
        <w:rPr>
          <w:rFonts w:ascii="Arial Narrow" w:hAnsi="Arial Narrow"/>
          <w:sz w:val="26"/>
          <w:szCs w:val="26"/>
        </w:rPr>
        <w:t>полугодие</w:t>
      </w:r>
      <w:r w:rsidRPr="00E77502">
        <w:rPr>
          <w:rFonts w:ascii="Arial Narrow" w:hAnsi="Arial Narrow"/>
          <w:sz w:val="26"/>
          <w:szCs w:val="26"/>
        </w:rPr>
        <w:t> 2017 года отмечается увеличение количества юридических лиц, исключенных из ЕГРЮЛ по решению регистрирующего органа (в 1,</w:t>
      </w:r>
      <w:r>
        <w:rPr>
          <w:rFonts w:ascii="Arial Narrow" w:hAnsi="Arial Narrow"/>
          <w:sz w:val="26"/>
          <w:szCs w:val="26"/>
        </w:rPr>
        <w:t>1</w:t>
      </w:r>
      <w:r w:rsidRPr="00E77502">
        <w:rPr>
          <w:rFonts w:ascii="Arial Narrow" w:hAnsi="Arial Narrow"/>
          <w:sz w:val="26"/>
          <w:szCs w:val="26"/>
        </w:rPr>
        <w:t xml:space="preserve"> раза).</w:t>
      </w:r>
    </w:p>
    <w:p w:rsidR="0046426C" w:rsidRPr="007E6F11" w:rsidRDefault="0046426C" w:rsidP="0046426C">
      <w:pPr>
        <w:ind w:firstLine="284"/>
        <w:jc w:val="center"/>
        <w:rPr>
          <w:rFonts w:ascii="Arial Narrow" w:hAnsi="Arial Narrow"/>
          <w:b/>
          <w:sz w:val="16"/>
          <w:szCs w:val="16"/>
        </w:rPr>
      </w:pPr>
    </w:p>
    <w:p w:rsidR="0046426C" w:rsidRPr="007E6F11" w:rsidRDefault="0046426C" w:rsidP="0046426C">
      <w:pPr>
        <w:ind w:firstLine="284"/>
        <w:jc w:val="center"/>
        <w:rPr>
          <w:rFonts w:ascii="Arial Narrow" w:hAnsi="Arial Narrow"/>
          <w:b/>
          <w:sz w:val="22"/>
          <w:szCs w:val="22"/>
        </w:rPr>
      </w:pPr>
      <w:r w:rsidRPr="007E6F11">
        <w:rPr>
          <w:rFonts w:ascii="Arial Narrow" w:hAnsi="Arial Narrow"/>
          <w:b/>
          <w:sz w:val="22"/>
          <w:szCs w:val="22"/>
        </w:rPr>
        <w:t xml:space="preserve">Количество юридических лиц, сведения о которых содержатся в Едином государственном реестре юридических лиц, </w:t>
      </w:r>
      <w:r w:rsidRPr="007E6F11">
        <w:rPr>
          <w:rFonts w:ascii="Arial Narrow" w:hAnsi="Arial Narrow"/>
          <w:i/>
          <w:sz w:val="22"/>
          <w:szCs w:val="22"/>
        </w:rPr>
        <w:t>тысяч единиц</w:t>
      </w:r>
    </w:p>
    <w:p w:rsidR="0046426C" w:rsidRPr="007E6F11" w:rsidRDefault="0046426C" w:rsidP="0046426C">
      <w:pPr>
        <w:jc w:val="center"/>
        <w:rPr>
          <w:rFonts w:ascii="Arial Narrow" w:hAnsi="Arial Narrow"/>
          <w:b/>
          <w:sz w:val="22"/>
          <w:szCs w:val="22"/>
        </w:rPr>
      </w:pPr>
      <w:r w:rsidRPr="007E6F11">
        <w:rPr>
          <w:rFonts w:ascii="Arial Narrow" w:hAnsi="Arial Narrow"/>
          <w:b/>
          <w:noProof/>
          <w:color w:val="FFFFFF" w:themeColor="background1"/>
          <w:sz w:val="22"/>
          <w:szCs w:val="22"/>
        </w:rPr>
        <w:drawing>
          <wp:inline distT="0" distB="0" distL="0" distR="0" wp14:anchorId="6AE0B909" wp14:editId="4A27918B">
            <wp:extent cx="2901950" cy="2476500"/>
            <wp:effectExtent l="0" t="0" r="0" b="0"/>
            <wp:docPr id="326" name="Диаграмма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6426C" w:rsidRPr="007E6F11" w:rsidRDefault="0046426C" w:rsidP="0046426C">
      <w:pPr>
        <w:rPr>
          <w:rFonts w:ascii="Arial Narrow" w:hAnsi="Arial Narrow"/>
          <w:sz w:val="26"/>
          <w:szCs w:val="26"/>
        </w:rPr>
      </w:pPr>
    </w:p>
    <w:p w:rsidR="0046426C" w:rsidRPr="00FF2AA0" w:rsidRDefault="0046426C" w:rsidP="0046426C">
      <w:pPr>
        <w:ind w:firstLine="284"/>
        <w:rPr>
          <w:rFonts w:ascii="Arial Narrow" w:hAnsi="Arial Narrow"/>
          <w:sz w:val="26"/>
          <w:szCs w:val="26"/>
        </w:rPr>
      </w:pPr>
      <w:r w:rsidRPr="00FF2AA0">
        <w:rPr>
          <w:rFonts w:ascii="Arial Narrow" w:hAnsi="Arial Narrow"/>
          <w:sz w:val="26"/>
          <w:szCs w:val="26"/>
        </w:rPr>
        <w:t xml:space="preserve">Кроме того, за </w:t>
      </w:r>
      <w:r>
        <w:rPr>
          <w:rFonts w:ascii="Arial Narrow" w:hAnsi="Arial Narrow"/>
          <w:sz w:val="26"/>
          <w:szCs w:val="26"/>
          <w:lang w:val="en-US"/>
        </w:rPr>
        <w:t>I</w:t>
      </w:r>
      <w:r w:rsidRPr="00FF2AA0">
        <w:rPr>
          <w:rFonts w:ascii="Arial Narrow" w:hAnsi="Arial Narrow"/>
          <w:sz w:val="26"/>
          <w:szCs w:val="26"/>
        </w:rPr>
        <w:t xml:space="preserve"> полугодие 2017 года регистрирующими органами в отношении юридических лиц принято </w:t>
      </w:r>
      <w:r w:rsidRPr="00FF2AA0">
        <w:rPr>
          <w:rFonts w:ascii="Arial Narrow" w:hAnsi="Arial Narrow"/>
          <w:b/>
          <w:sz w:val="26"/>
          <w:szCs w:val="26"/>
        </w:rPr>
        <w:t xml:space="preserve">1002,3 тыс. </w:t>
      </w:r>
      <w:r w:rsidRPr="00FF2AA0">
        <w:rPr>
          <w:rFonts w:ascii="Arial Narrow" w:hAnsi="Arial Narrow"/>
          <w:b/>
          <w:sz w:val="26"/>
          <w:szCs w:val="26"/>
        </w:rPr>
        <w:lastRenderedPageBreak/>
        <w:t>решений о государственной регистрации</w:t>
      </w:r>
      <w:r w:rsidRPr="00FF2AA0">
        <w:rPr>
          <w:rFonts w:ascii="Arial Narrow" w:hAnsi="Arial Narrow"/>
          <w:sz w:val="26"/>
          <w:szCs w:val="26"/>
        </w:rPr>
        <w:t xml:space="preserve"> (увеличение по сравнению с </w:t>
      </w:r>
      <w:r>
        <w:rPr>
          <w:rFonts w:ascii="Arial Narrow" w:hAnsi="Arial Narrow"/>
          <w:sz w:val="26"/>
          <w:szCs w:val="26"/>
          <w:lang w:val="en-US"/>
        </w:rPr>
        <w:t>I</w:t>
      </w:r>
      <w:r w:rsidRPr="00FF2AA0">
        <w:rPr>
          <w:rFonts w:ascii="Arial Narrow" w:hAnsi="Arial Narrow"/>
          <w:sz w:val="26"/>
          <w:szCs w:val="26"/>
        </w:rPr>
        <w:t> полугодием 2016 года на 5,3%) и 207,5 тыс. решений об отказе в государственной регистрации (темп прироста по сравнению с </w:t>
      </w:r>
      <w:r>
        <w:rPr>
          <w:rFonts w:ascii="Arial Narrow" w:hAnsi="Arial Narrow"/>
          <w:sz w:val="26"/>
          <w:szCs w:val="26"/>
          <w:lang w:val="en-US"/>
        </w:rPr>
        <w:t>I</w:t>
      </w:r>
      <w:r w:rsidRPr="00FF2AA0">
        <w:rPr>
          <w:rFonts w:ascii="Arial Narrow" w:hAnsi="Arial Narrow"/>
          <w:sz w:val="26"/>
          <w:szCs w:val="26"/>
        </w:rPr>
        <w:t> полугодием 2016 года составил 47,5%).</w:t>
      </w:r>
    </w:p>
    <w:p w:rsidR="0046426C" w:rsidRPr="00D85C48" w:rsidRDefault="0046426C" w:rsidP="0046426C">
      <w:pPr>
        <w:ind w:firstLine="284"/>
        <w:rPr>
          <w:rFonts w:ascii="Arial Narrow" w:hAnsi="Arial Narrow"/>
          <w:sz w:val="26"/>
          <w:szCs w:val="26"/>
        </w:rPr>
      </w:pPr>
      <w:r w:rsidRPr="00D85C48">
        <w:rPr>
          <w:rFonts w:ascii="Arial Narrow" w:hAnsi="Arial Narrow"/>
          <w:sz w:val="26"/>
          <w:szCs w:val="26"/>
        </w:rPr>
        <w:t>Из них в судебном порядке обжаловано</w:t>
      </w:r>
      <w:r w:rsidRPr="00D85C48">
        <w:rPr>
          <w:rFonts w:ascii="Arial Narrow" w:hAnsi="Arial Narrow"/>
          <w:b/>
          <w:sz w:val="26"/>
          <w:szCs w:val="26"/>
        </w:rPr>
        <w:t xml:space="preserve"> 0,6 тыс. решений</w:t>
      </w:r>
      <w:r w:rsidRPr="00D85C48">
        <w:rPr>
          <w:rFonts w:ascii="Arial Narrow" w:hAnsi="Arial Narrow"/>
          <w:sz w:val="26"/>
          <w:szCs w:val="26"/>
        </w:rPr>
        <w:t xml:space="preserve"> о государственной регистрации (0,1%) и 0,7 тыс. решений об отказе в государственной регистрации (0,4%).</w:t>
      </w:r>
    </w:p>
    <w:p w:rsidR="0046426C" w:rsidRPr="00980B10" w:rsidRDefault="0046426C" w:rsidP="0046426C">
      <w:pPr>
        <w:ind w:firstLine="284"/>
        <w:rPr>
          <w:rFonts w:ascii="Arial Narrow" w:hAnsi="Arial Narrow"/>
          <w:sz w:val="26"/>
          <w:szCs w:val="26"/>
        </w:rPr>
      </w:pPr>
      <w:r w:rsidRPr="00980B10">
        <w:rPr>
          <w:rFonts w:ascii="Arial Narrow" w:hAnsi="Arial Narrow"/>
          <w:sz w:val="26"/>
          <w:szCs w:val="26"/>
        </w:rPr>
        <w:t xml:space="preserve">По сравнению с </w:t>
      </w:r>
      <w:r>
        <w:rPr>
          <w:rFonts w:ascii="Arial Narrow" w:hAnsi="Arial Narrow"/>
          <w:sz w:val="26"/>
          <w:szCs w:val="26"/>
          <w:lang w:val="en-US"/>
        </w:rPr>
        <w:t>I</w:t>
      </w:r>
      <w:r w:rsidRPr="00980B10">
        <w:rPr>
          <w:rFonts w:ascii="Arial Narrow" w:hAnsi="Arial Narrow"/>
          <w:sz w:val="26"/>
          <w:szCs w:val="26"/>
        </w:rPr>
        <w:t xml:space="preserve"> полугодием 2016 года количество решений о государственной регистрации, обжалованных в судебном порядке, практически не изменилось, а решений об отказе в государственной регистрации – </w:t>
      </w:r>
      <w:r>
        <w:rPr>
          <w:rFonts w:ascii="Arial Narrow" w:hAnsi="Arial Narrow"/>
          <w:sz w:val="26"/>
          <w:szCs w:val="26"/>
        </w:rPr>
        <w:t>увеличилось в 2 раза.</w:t>
      </w:r>
    </w:p>
    <w:p w:rsidR="0046426C" w:rsidRPr="001B69FF" w:rsidRDefault="0046426C" w:rsidP="0046426C">
      <w:pPr>
        <w:ind w:firstLine="284"/>
        <w:rPr>
          <w:rFonts w:ascii="Arial Narrow" w:hAnsi="Arial Narrow"/>
          <w:sz w:val="26"/>
          <w:szCs w:val="26"/>
          <w:highlight w:val="yellow"/>
        </w:rPr>
      </w:pPr>
      <w:r w:rsidRPr="00004B08">
        <w:rPr>
          <w:rFonts w:ascii="Arial Narrow" w:hAnsi="Arial Narrow"/>
          <w:sz w:val="26"/>
          <w:szCs w:val="26"/>
        </w:rPr>
        <w:t xml:space="preserve">При этом в судебном порядке в пользу налоговых органов принято 0,4 тыс. судебных актов на решения о государственной регистрации (60,4% от общего количества принятых в </w:t>
      </w:r>
      <w:r>
        <w:rPr>
          <w:rFonts w:ascii="Arial Narrow" w:hAnsi="Arial Narrow"/>
          <w:sz w:val="26"/>
          <w:szCs w:val="26"/>
          <w:lang w:val="en-US"/>
        </w:rPr>
        <w:t>I</w:t>
      </w:r>
      <w:r w:rsidRPr="00004B08">
        <w:rPr>
          <w:rFonts w:ascii="Arial Narrow" w:hAnsi="Arial Narrow"/>
          <w:sz w:val="26"/>
          <w:szCs w:val="26"/>
        </w:rPr>
        <w:t> полугодии 2017 года судебных актов на решения о государственной регистрации) и 0,5 тыс. судебных актов на решения об отказе в государственной регистрации (74,4%).</w:t>
      </w:r>
    </w:p>
    <w:p w:rsidR="0046426C" w:rsidRPr="00EA1BA5" w:rsidRDefault="0046426C" w:rsidP="0046426C">
      <w:pPr>
        <w:ind w:firstLine="284"/>
        <w:rPr>
          <w:rFonts w:ascii="Arial Narrow" w:eastAsiaTheme="minorHAnsi" w:hAnsi="Arial Narrow"/>
          <w:color w:val="000000"/>
          <w:sz w:val="26"/>
          <w:szCs w:val="26"/>
          <w:lang w:eastAsia="en-US"/>
        </w:rPr>
      </w:pPr>
      <w:r w:rsidRPr="00EA1BA5">
        <w:rPr>
          <w:rFonts w:ascii="Arial Narrow" w:eastAsiaTheme="minorHAnsi" w:hAnsi="Arial Narrow"/>
          <w:color w:val="000000"/>
          <w:sz w:val="26"/>
          <w:szCs w:val="26"/>
          <w:lang w:eastAsia="en-US"/>
        </w:rPr>
        <w:t>В 1,3 раза сокращено количество попыток изменения адреса юридических лиц с изменением субъекта Российской Федерации. Так, за </w:t>
      </w:r>
      <w:r>
        <w:rPr>
          <w:rFonts w:ascii="Arial Narrow" w:hAnsi="Arial Narrow"/>
          <w:sz w:val="26"/>
          <w:szCs w:val="26"/>
          <w:lang w:val="en-US"/>
        </w:rPr>
        <w:t>I</w:t>
      </w:r>
      <w:r w:rsidRPr="00EA1BA5">
        <w:rPr>
          <w:rFonts w:ascii="Arial Narrow" w:eastAsiaTheme="minorHAnsi" w:hAnsi="Arial Narrow"/>
          <w:color w:val="000000"/>
          <w:sz w:val="26"/>
          <w:szCs w:val="26"/>
          <w:lang w:eastAsia="en-US"/>
        </w:rPr>
        <w:t> полугодие 2017 года было зарегистрировано 4 728 миграци</w:t>
      </w:r>
      <w:r>
        <w:rPr>
          <w:rFonts w:ascii="Arial Narrow" w:eastAsiaTheme="minorHAnsi" w:hAnsi="Arial Narrow"/>
          <w:color w:val="000000"/>
          <w:sz w:val="26"/>
          <w:szCs w:val="26"/>
          <w:lang w:eastAsia="en-US"/>
        </w:rPr>
        <w:t>й</w:t>
      </w:r>
      <w:r w:rsidRPr="00EA1BA5">
        <w:rPr>
          <w:rFonts w:ascii="Arial Narrow" w:eastAsiaTheme="minorHAnsi" w:hAnsi="Arial Narrow"/>
          <w:color w:val="000000"/>
          <w:sz w:val="26"/>
          <w:szCs w:val="26"/>
          <w:lang w:eastAsia="en-US"/>
        </w:rPr>
        <w:t xml:space="preserve"> компаний, тогда как за аналогичный период прошлого года эта цифра составляла 6</w:t>
      </w:r>
      <w:r>
        <w:rPr>
          <w:rFonts w:ascii="Arial Narrow" w:eastAsiaTheme="minorHAnsi" w:hAnsi="Arial Narrow"/>
          <w:color w:val="000000"/>
          <w:sz w:val="26"/>
          <w:szCs w:val="26"/>
          <w:lang w:eastAsia="en-US"/>
        </w:rPr>
        <w:t> </w:t>
      </w:r>
      <w:r w:rsidRPr="00EA1BA5">
        <w:rPr>
          <w:rFonts w:ascii="Arial Narrow" w:eastAsiaTheme="minorHAnsi" w:hAnsi="Arial Narrow"/>
          <w:color w:val="000000"/>
          <w:sz w:val="26"/>
          <w:szCs w:val="26"/>
          <w:lang w:eastAsia="en-US"/>
        </w:rPr>
        <w:t>215</w:t>
      </w:r>
      <w:r>
        <w:rPr>
          <w:rFonts w:ascii="Arial Narrow" w:eastAsiaTheme="minorHAnsi" w:hAnsi="Arial Narrow"/>
          <w:color w:val="000000"/>
          <w:sz w:val="26"/>
          <w:szCs w:val="26"/>
          <w:lang w:eastAsia="en-US"/>
        </w:rPr>
        <w:t xml:space="preserve"> </w:t>
      </w:r>
      <w:r w:rsidRPr="00EA1BA5">
        <w:rPr>
          <w:rFonts w:ascii="Arial Narrow" w:eastAsiaTheme="minorHAnsi" w:hAnsi="Arial Narrow"/>
          <w:color w:val="000000"/>
          <w:sz w:val="26"/>
          <w:szCs w:val="26"/>
          <w:lang w:eastAsia="en-US"/>
        </w:rPr>
        <w:t>миграци</w:t>
      </w:r>
      <w:r>
        <w:rPr>
          <w:rFonts w:ascii="Arial Narrow" w:eastAsiaTheme="minorHAnsi" w:hAnsi="Arial Narrow"/>
          <w:color w:val="000000"/>
          <w:sz w:val="26"/>
          <w:szCs w:val="26"/>
          <w:lang w:eastAsia="en-US"/>
        </w:rPr>
        <w:t>й</w:t>
      </w:r>
      <w:r w:rsidRPr="00EA1BA5">
        <w:rPr>
          <w:rFonts w:ascii="Arial Narrow" w:eastAsiaTheme="minorHAnsi" w:hAnsi="Arial Narrow"/>
          <w:color w:val="000000"/>
          <w:sz w:val="26"/>
          <w:szCs w:val="26"/>
          <w:lang w:eastAsia="en-US"/>
        </w:rPr>
        <w:t>.</w:t>
      </w:r>
    </w:p>
    <w:p w:rsidR="0046426C" w:rsidRPr="00C43777" w:rsidRDefault="0046426C" w:rsidP="0046426C">
      <w:pPr>
        <w:ind w:firstLine="284"/>
        <w:rPr>
          <w:rFonts w:ascii="Arial Narrow" w:hAnsi="Arial Narrow"/>
          <w:sz w:val="26"/>
          <w:szCs w:val="26"/>
        </w:rPr>
      </w:pPr>
      <w:r w:rsidRPr="001B69FF">
        <w:rPr>
          <w:rFonts w:ascii="Arial Narrow" w:hAnsi="Arial Narrow" w:cs="Segoe UI"/>
          <w:color w:val="000000"/>
          <w:sz w:val="26"/>
          <w:szCs w:val="26"/>
        </w:rPr>
        <w:t>С использованием сервиса «Подача электронных документов на государственную регистрацию» за </w:t>
      </w:r>
      <w:r>
        <w:rPr>
          <w:rFonts w:ascii="Arial Narrow" w:hAnsi="Arial Narrow"/>
          <w:sz w:val="26"/>
          <w:szCs w:val="26"/>
          <w:lang w:val="en-US"/>
        </w:rPr>
        <w:t>I</w:t>
      </w:r>
      <w:r w:rsidRPr="001B69FF">
        <w:rPr>
          <w:rFonts w:ascii="Arial Narrow" w:hAnsi="Arial Narrow" w:cs="Segoe UI"/>
          <w:color w:val="000000"/>
          <w:sz w:val="26"/>
          <w:szCs w:val="26"/>
        </w:rPr>
        <w:t> полугодие 2017 года юридическими лицами в регистрирующие органы направлено более 283,0 тыс. пакетов электронных документов.</w:t>
      </w:r>
      <w:r w:rsidRPr="00C43777">
        <w:rPr>
          <w:rFonts w:ascii="Arial Narrow" w:hAnsi="Arial Narrow"/>
          <w:sz w:val="26"/>
          <w:szCs w:val="26"/>
        </w:rPr>
        <w:t xml:space="preserve"> </w:t>
      </w:r>
    </w:p>
    <w:p w:rsidR="0046426C" w:rsidRDefault="0046426C" w:rsidP="0046426C">
      <w:pPr>
        <w:spacing w:after="200" w:line="276" w:lineRule="auto"/>
        <w:rPr>
          <w:rFonts w:ascii="Arial Narrow" w:hAnsi="Arial Narrow"/>
          <w:sz w:val="20"/>
          <w:szCs w:val="20"/>
        </w:rPr>
      </w:pPr>
      <w:r>
        <w:rPr>
          <w:rFonts w:ascii="Arial Narrow" w:hAnsi="Arial Narrow"/>
          <w:sz w:val="20"/>
          <w:szCs w:val="20"/>
        </w:rPr>
        <w:br w:type="page"/>
      </w:r>
    </w:p>
    <w:p w:rsidR="0046426C" w:rsidRPr="007E6F11" w:rsidRDefault="0046426C" w:rsidP="0046426C">
      <w:pPr>
        <w:widowControl w:val="0"/>
        <w:rPr>
          <w:rFonts w:ascii="Arial Narrow" w:hAnsi="Arial Narrow"/>
          <w:b/>
          <w:sz w:val="30"/>
          <w:szCs w:val="30"/>
        </w:rPr>
      </w:pPr>
      <w:r w:rsidRPr="007E6F11">
        <w:rPr>
          <w:rFonts w:ascii="Arial Narrow" w:hAnsi="Arial Narrow"/>
          <w:b/>
          <w:sz w:val="30"/>
          <w:szCs w:val="30"/>
        </w:rPr>
        <w:lastRenderedPageBreak/>
        <w:t>Государственная регистрация индивидуальных предпринимателей и крестьянских (фермерских) хозяйств</w:t>
      </w:r>
    </w:p>
    <w:p w:rsidR="0046426C" w:rsidRPr="007E6F11" w:rsidRDefault="0046426C" w:rsidP="0046426C">
      <w:pPr>
        <w:ind w:firstLine="284"/>
        <w:rPr>
          <w:rFonts w:ascii="Arial Narrow" w:hAnsi="Arial Narrow"/>
          <w:sz w:val="26"/>
          <w:szCs w:val="26"/>
        </w:rPr>
      </w:pPr>
      <w:r w:rsidRPr="007E6F11">
        <w:rPr>
          <w:rFonts w:ascii="Arial Narrow" w:hAnsi="Arial Narrow"/>
          <w:sz w:val="26"/>
          <w:szCs w:val="26"/>
        </w:rPr>
        <w:t xml:space="preserve">По состоянию на 1 </w:t>
      </w:r>
      <w:r>
        <w:rPr>
          <w:rFonts w:ascii="Arial Narrow" w:hAnsi="Arial Narrow"/>
          <w:sz w:val="26"/>
          <w:szCs w:val="26"/>
        </w:rPr>
        <w:t>июля</w:t>
      </w:r>
      <w:r w:rsidRPr="007E6F11">
        <w:rPr>
          <w:rFonts w:ascii="Arial Narrow" w:hAnsi="Arial Narrow"/>
          <w:sz w:val="26"/>
          <w:szCs w:val="26"/>
        </w:rPr>
        <w:t xml:space="preserve"> 201</w:t>
      </w:r>
      <w:r>
        <w:rPr>
          <w:rFonts w:ascii="Arial Narrow" w:hAnsi="Arial Narrow"/>
          <w:sz w:val="26"/>
          <w:szCs w:val="26"/>
        </w:rPr>
        <w:t>7</w:t>
      </w:r>
      <w:r w:rsidRPr="007E6F11">
        <w:rPr>
          <w:rFonts w:ascii="Arial Narrow" w:hAnsi="Arial Narrow"/>
          <w:sz w:val="26"/>
          <w:szCs w:val="26"/>
        </w:rPr>
        <w:t xml:space="preserve"> года в Едином государственном реестре индивидуальных предпринимателей</w:t>
      </w:r>
      <w:r w:rsidRPr="007E6F11">
        <w:rPr>
          <w:rFonts w:ascii="Arial Narrow" w:hAnsi="Arial Narrow"/>
          <w:sz w:val="26"/>
          <w:szCs w:val="26"/>
        </w:rPr>
        <w:br/>
        <w:t xml:space="preserve">(ЕГРИП) содержатся сведения о </w:t>
      </w:r>
      <w:r w:rsidRPr="007E6F11">
        <w:rPr>
          <w:rFonts w:ascii="Arial Narrow" w:hAnsi="Arial Narrow"/>
          <w:b/>
          <w:sz w:val="26"/>
          <w:szCs w:val="26"/>
        </w:rPr>
        <w:t>3 </w:t>
      </w:r>
      <w:r>
        <w:rPr>
          <w:rFonts w:ascii="Arial Narrow" w:hAnsi="Arial Narrow"/>
          <w:b/>
          <w:sz w:val="26"/>
          <w:szCs w:val="26"/>
        </w:rPr>
        <w:t>826,9</w:t>
      </w:r>
      <w:r w:rsidRPr="007E6F11">
        <w:rPr>
          <w:rFonts w:ascii="Arial Narrow" w:hAnsi="Arial Narrow"/>
          <w:b/>
          <w:sz w:val="26"/>
          <w:szCs w:val="26"/>
        </w:rPr>
        <w:t xml:space="preserve"> тыс. </w:t>
      </w:r>
      <w:r w:rsidRPr="007E6F11">
        <w:rPr>
          <w:rFonts w:ascii="Arial Narrow" w:hAnsi="Arial Narrow"/>
          <w:sz w:val="26"/>
          <w:szCs w:val="26"/>
        </w:rPr>
        <w:t xml:space="preserve"> индивидуальных </w:t>
      </w:r>
      <w:proofErr w:type="spellStart"/>
      <w:r w:rsidRPr="007E6F11">
        <w:rPr>
          <w:rFonts w:ascii="Arial Narrow" w:hAnsi="Arial Narrow"/>
          <w:sz w:val="26"/>
          <w:szCs w:val="26"/>
        </w:rPr>
        <w:t>предприни-мателей</w:t>
      </w:r>
      <w:proofErr w:type="spellEnd"/>
      <w:r w:rsidRPr="007E6F11">
        <w:rPr>
          <w:rFonts w:ascii="Arial Narrow" w:hAnsi="Arial Narrow"/>
          <w:sz w:val="26"/>
          <w:szCs w:val="26"/>
        </w:rPr>
        <w:t xml:space="preserve"> и крестьянских (фермерских) хозяйств (далее – индивидуальные предприниматели), </w:t>
      </w:r>
      <w:proofErr w:type="gramStart"/>
      <w:r w:rsidRPr="007E6F11">
        <w:rPr>
          <w:rFonts w:ascii="Arial Narrow" w:hAnsi="Arial Narrow"/>
          <w:sz w:val="26"/>
          <w:szCs w:val="26"/>
        </w:rPr>
        <w:t>кроме</w:t>
      </w:r>
      <w:proofErr w:type="gramEnd"/>
      <w:r w:rsidRPr="007E6F11">
        <w:rPr>
          <w:rFonts w:ascii="Arial Narrow" w:hAnsi="Arial Narrow"/>
          <w:sz w:val="26"/>
          <w:szCs w:val="26"/>
        </w:rPr>
        <w:t xml:space="preserve"> прекративших свою деятельность.</w:t>
      </w:r>
    </w:p>
    <w:p w:rsidR="0046426C" w:rsidRPr="007E6F11" w:rsidRDefault="0046426C" w:rsidP="0046426C">
      <w:pPr>
        <w:ind w:firstLine="284"/>
        <w:rPr>
          <w:rFonts w:ascii="Arial Narrow" w:hAnsi="Arial Narrow"/>
          <w:sz w:val="26"/>
          <w:szCs w:val="26"/>
        </w:rPr>
      </w:pPr>
      <w:r>
        <w:rPr>
          <w:rFonts w:ascii="Arial Narrow" w:hAnsi="Arial Narrow"/>
          <w:sz w:val="26"/>
          <w:szCs w:val="26"/>
        </w:rPr>
        <w:t>В</w:t>
      </w:r>
      <w:r w:rsidRPr="007E6F11">
        <w:rPr>
          <w:rFonts w:ascii="Arial Narrow" w:hAnsi="Arial Narrow"/>
          <w:sz w:val="26"/>
          <w:szCs w:val="26"/>
        </w:rPr>
        <w:t xml:space="preserve"> </w:t>
      </w:r>
      <w:r>
        <w:rPr>
          <w:rFonts w:ascii="Arial Narrow" w:hAnsi="Arial Narrow"/>
          <w:sz w:val="26"/>
          <w:szCs w:val="26"/>
          <w:lang w:val="en-US"/>
        </w:rPr>
        <w:t>I</w:t>
      </w:r>
      <w:r>
        <w:rPr>
          <w:rFonts w:ascii="Arial Narrow" w:hAnsi="Arial Narrow"/>
          <w:sz w:val="26"/>
          <w:szCs w:val="26"/>
        </w:rPr>
        <w:t> полугодии </w:t>
      </w:r>
      <w:r w:rsidRPr="007E6F11">
        <w:rPr>
          <w:rFonts w:ascii="Arial Narrow" w:hAnsi="Arial Narrow"/>
          <w:sz w:val="26"/>
          <w:szCs w:val="26"/>
        </w:rPr>
        <w:t>201</w:t>
      </w:r>
      <w:r>
        <w:rPr>
          <w:rFonts w:ascii="Arial Narrow" w:hAnsi="Arial Narrow"/>
          <w:sz w:val="26"/>
          <w:szCs w:val="26"/>
        </w:rPr>
        <w:t>7</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 xml:space="preserve"> в ЕГРИП внесены сведения о:</w:t>
      </w:r>
    </w:p>
    <w:p w:rsidR="0046426C" w:rsidRPr="007E6F11" w:rsidRDefault="0046426C" w:rsidP="0046426C">
      <w:pPr>
        <w:ind w:firstLine="284"/>
        <w:rPr>
          <w:rFonts w:ascii="Arial Narrow" w:hAnsi="Arial Narrow"/>
          <w:sz w:val="26"/>
          <w:szCs w:val="26"/>
        </w:rPr>
      </w:pPr>
      <w:proofErr w:type="gramStart"/>
      <w:r w:rsidRPr="007E6F11">
        <w:rPr>
          <w:rFonts w:ascii="Arial Narrow" w:hAnsi="Arial Narrow"/>
          <w:sz w:val="26"/>
          <w:szCs w:val="26"/>
        </w:rPr>
        <w:t>-</w:t>
      </w:r>
      <w:r>
        <w:rPr>
          <w:rFonts w:ascii="Arial Narrow" w:hAnsi="Arial Narrow"/>
          <w:sz w:val="26"/>
          <w:szCs w:val="26"/>
        </w:rPr>
        <w:t> 400</w:t>
      </w:r>
      <w:r w:rsidRPr="007E6F11">
        <w:rPr>
          <w:rFonts w:ascii="Arial Narrow" w:hAnsi="Arial Narrow"/>
          <w:sz w:val="26"/>
          <w:szCs w:val="26"/>
        </w:rPr>
        <w:t>,</w:t>
      </w:r>
      <w:r>
        <w:rPr>
          <w:rFonts w:ascii="Arial Narrow" w:hAnsi="Arial Narrow"/>
          <w:sz w:val="26"/>
          <w:szCs w:val="26"/>
        </w:rPr>
        <w:t>3 </w:t>
      </w:r>
      <w:r w:rsidRPr="007E6F11">
        <w:rPr>
          <w:rFonts w:ascii="Arial Narrow" w:hAnsi="Arial Narrow"/>
          <w:sz w:val="26"/>
          <w:szCs w:val="26"/>
        </w:rPr>
        <w:t xml:space="preserve">тыс. </w:t>
      </w:r>
      <w:r>
        <w:rPr>
          <w:rFonts w:ascii="Arial Narrow" w:hAnsi="Arial Narrow"/>
          <w:sz w:val="26"/>
          <w:szCs w:val="26"/>
        </w:rPr>
        <w:t xml:space="preserve">индивидуальных </w:t>
      </w:r>
      <w:proofErr w:type="spellStart"/>
      <w:r>
        <w:rPr>
          <w:rFonts w:ascii="Arial Narrow" w:hAnsi="Arial Narrow"/>
          <w:sz w:val="26"/>
          <w:szCs w:val="26"/>
        </w:rPr>
        <w:t>предпри-нимателей</w:t>
      </w:r>
      <w:proofErr w:type="spellEnd"/>
      <w:r w:rsidRPr="007E6F11">
        <w:rPr>
          <w:rFonts w:ascii="Arial Narrow" w:hAnsi="Arial Narrow"/>
          <w:sz w:val="26"/>
          <w:szCs w:val="26"/>
        </w:rPr>
        <w:t xml:space="preserve"> </w:t>
      </w:r>
      <w:r>
        <w:rPr>
          <w:rFonts w:ascii="Arial Narrow" w:hAnsi="Arial Narrow"/>
          <w:sz w:val="26"/>
          <w:szCs w:val="26"/>
        </w:rPr>
        <w:t xml:space="preserve">(с присвоением основного государственного регистрационного номера (ОГРНИП)), что </w:t>
      </w:r>
      <w:r w:rsidRPr="007E6F11">
        <w:rPr>
          <w:rFonts w:ascii="Arial Narrow" w:hAnsi="Arial Narrow"/>
          <w:sz w:val="26"/>
          <w:szCs w:val="26"/>
        </w:rPr>
        <w:t xml:space="preserve">на </w:t>
      </w:r>
      <w:r>
        <w:rPr>
          <w:rFonts w:ascii="Arial Narrow" w:hAnsi="Arial Narrow"/>
          <w:sz w:val="26"/>
          <w:szCs w:val="26"/>
        </w:rPr>
        <w:t>5</w:t>
      </w:r>
      <w:r w:rsidRPr="007E6F11">
        <w:rPr>
          <w:rFonts w:ascii="Arial Narrow" w:hAnsi="Arial Narrow"/>
          <w:sz w:val="26"/>
          <w:szCs w:val="26"/>
        </w:rPr>
        <w:t>,</w:t>
      </w:r>
      <w:r>
        <w:rPr>
          <w:rFonts w:ascii="Arial Narrow" w:hAnsi="Arial Narrow"/>
          <w:sz w:val="26"/>
          <w:szCs w:val="26"/>
        </w:rPr>
        <w:t>6</w:t>
      </w:r>
      <w:r w:rsidRPr="007E6F11">
        <w:rPr>
          <w:rFonts w:ascii="Arial Narrow" w:hAnsi="Arial Narrow"/>
          <w:sz w:val="26"/>
          <w:szCs w:val="26"/>
        </w:rPr>
        <w:t xml:space="preserve">% больше, чем в </w:t>
      </w:r>
      <w:r>
        <w:rPr>
          <w:rFonts w:ascii="Arial Narrow" w:hAnsi="Arial Narrow"/>
          <w:sz w:val="26"/>
          <w:szCs w:val="26"/>
          <w:lang w:val="en-US"/>
        </w:rPr>
        <w:t>I</w:t>
      </w:r>
      <w:r>
        <w:rPr>
          <w:rFonts w:ascii="Arial Narrow" w:hAnsi="Arial Narrow"/>
          <w:sz w:val="26"/>
          <w:szCs w:val="26"/>
        </w:rPr>
        <w:t> полугодии </w:t>
      </w:r>
      <w:r w:rsidRPr="007E6F11">
        <w:rPr>
          <w:rFonts w:ascii="Arial Narrow" w:hAnsi="Arial Narrow"/>
          <w:sz w:val="26"/>
          <w:szCs w:val="26"/>
        </w:rPr>
        <w:t>201</w:t>
      </w:r>
      <w:r>
        <w:rPr>
          <w:rFonts w:ascii="Arial Narrow" w:hAnsi="Arial Narrow"/>
          <w:sz w:val="26"/>
          <w:szCs w:val="26"/>
        </w:rPr>
        <w:t>6</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w:t>
      </w:r>
      <w:proofErr w:type="gramEnd"/>
    </w:p>
    <w:p w:rsidR="0046426C" w:rsidRPr="007E6F11" w:rsidRDefault="0046426C" w:rsidP="0046426C">
      <w:pPr>
        <w:ind w:firstLine="284"/>
        <w:rPr>
          <w:rFonts w:ascii="Arial Narrow" w:hAnsi="Arial Narrow"/>
          <w:sz w:val="26"/>
          <w:szCs w:val="26"/>
        </w:rPr>
      </w:pPr>
      <w:r w:rsidRPr="007E6F11">
        <w:rPr>
          <w:rFonts w:ascii="Arial Narrow" w:hAnsi="Arial Narrow"/>
          <w:sz w:val="26"/>
          <w:szCs w:val="26"/>
        </w:rPr>
        <w:t>-</w:t>
      </w:r>
      <w:r>
        <w:rPr>
          <w:rFonts w:ascii="Arial Narrow" w:hAnsi="Arial Narrow"/>
          <w:sz w:val="26"/>
          <w:szCs w:val="26"/>
        </w:rPr>
        <w:t> 304</w:t>
      </w:r>
      <w:r w:rsidRPr="007E6F11">
        <w:rPr>
          <w:rFonts w:ascii="Arial Narrow" w:hAnsi="Arial Narrow"/>
          <w:sz w:val="26"/>
          <w:szCs w:val="26"/>
        </w:rPr>
        <w:t>,</w:t>
      </w:r>
      <w:r>
        <w:rPr>
          <w:rFonts w:ascii="Arial Narrow" w:hAnsi="Arial Narrow"/>
          <w:sz w:val="26"/>
          <w:szCs w:val="26"/>
        </w:rPr>
        <w:t>4 </w:t>
      </w:r>
      <w:r w:rsidRPr="007E6F11">
        <w:rPr>
          <w:rFonts w:ascii="Arial Narrow" w:hAnsi="Arial Narrow"/>
          <w:sz w:val="26"/>
          <w:szCs w:val="26"/>
        </w:rPr>
        <w:t xml:space="preserve">тыс. </w:t>
      </w:r>
      <w:proofErr w:type="gramStart"/>
      <w:r>
        <w:rPr>
          <w:rFonts w:ascii="Arial Narrow" w:hAnsi="Arial Narrow"/>
          <w:sz w:val="26"/>
          <w:szCs w:val="26"/>
        </w:rPr>
        <w:t>индивидуальных</w:t>
      </w:r>
      <w:proofErr w:type="gramEnd"/>
      <w:r>
        <w:rPr>
          <w:rFonts w:ascii="Arial Narrow" w:hAnsi="Arial Narrow"/>
          <w:sz w:val="26"/>
          <w:szCs w:val="26"/>
        </w:rPr>
        <w:t xml:space="preserve"> </w:t>
      </w:r>
      <w:proofErr w:type="spellStart"/>
      <w:r>
        <w:rPr>
          <w:rFonts w:ascii="Arial Narrow" w:hAnsi="Arial Narrow"/>
          <w:sz w:val="26"/>
          <w:szCs w:val="26"/>
        </w:rPr>
        <w:t>предпри-нимателей</w:t>
      </w:r>
      <w:proofErr w:type="spellEnd"/>
      <w:r w:rsidRPr="007E6F11">
        <w:rPr>
          <w:rFonts w:ascii="Arial Narrow" w:hAnsi="Arial Narrow"/>
          <w:sz w:val="26"/>
          <w:szCs w:val="26"/>
        </w:rPr>
        <w:t>, прекр</w:t>
      </w:r>
      <w:r>
        <w:rPr>
          <w:rFonts w:ascii="Arial Narrow" w:hAnsi="Arial Narrow"/>
          <w:sz w:val="26"/>
          <w:szCs w:val="26"/>
        </w:rPr>
        <w:t>ативших свою деятельность (на 1,2% меньше</w:t>
      </w:r>
      <w:r w:rsidRPr="007E6F11">
        <w:rPr>
          <w:rFonts w:ascii="Arial Narrow" w:hAnsi="Arial Narrow"/>
          <w:sz w:val="26"/>
          <w:szCs w:val="26"/>
        </w:rPr>
        <w:t xml:space="preserve">, чем в </w:t>
      </w:r>
      <w:r>
        <w:rPr>
          <w:rFonts w:ascii="Arial Narrow" w:hAnsi="Arial Narrow"/>
          <w:sz w:val="26"/>
          <w:szCs w:val="26"/>
          <w:lang w:val="en-US"/>
        </w:rPr>
        <w:t>I</w:t>
      </w:r>
      <w:r>
        <w:rPr>
          <w:rFonts w:ascii="Arial Narrow" w:hAnsi="Arial Narrow"/>
          <w:sz w:val="26"/>
          <w:szCs w:val="26"/>
        </w:rPr>
        <w:t> полугодии </w:t>
      </w:r>
      <w:r w:rsidRPr="007E6F11">
        <w:rPr>
          <w:rFonts w:ascii="Arial Narrow" w:hAnsi="Arial Narrow"/>
          <w:sz w:val="26"/>
          <w:szCs w:val="26"/>
        </w:rPr>
        <w:t>201</w:t>
      </w:r>
      <w:r>
        <w:rPr>
          <w:rFonts w:ascii="Arial Narrow" w:hAnsi="Arial Narrow"/>
          <w:sz w:val="26"/>
          <w:szCs w:val="26"/>
        </w:rPr>
        <w:t>6</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w:t>
      </w:r>
    </w:p>
    <w:p w:rsidR="0046426C" w:rsidRPr="007E6F11" w:rsidRDefault="0046426C" w:rsidP="0046426C">
      <w:pPr>
        <w:ind w:firstLine="284"/>
        <w:rPr>
          <w:rFonts w:ascii="Arial Narrow" w:hAnsi="Arial Narrow"/>
          <w:sz w:val="26"/>
          <w:szCs w:val="26"/>
        </w:rPr>
      </w:pPr>
    </w:p>
    <w:p w:rsidR="0046426C" w:rsidRPr="007E6F11" w:rsidRDefault="0046426C" w:rsidP="0046426C">
      <w:pPr>
        <w:spacing w:before="120"/>
        <w:jc w:val="center"/>
        <w:rPr>
          <w:rFonts w:ascii="Arial Narrow" w:hAnsi="Arial Narrow"/>
          <w:b/>
          <w:sz w:val="22"/>
          <w:szCs w:val="22"/>
        </w:rPr>
      </w:pPr>
      <w:r w:rsidRPr="007E6F11">
        <w:rPr>
          <w:rFonts w:ascii="Arial Narrow" w:hAnsi="Arial Narrow"/>
          <w:b/>
          <w:sz w:val="22"/>
          <w:szCs w:val="22"/>
        </w:rPr>
        <w:t xml:space="preserve">Количество индивидуальных предпринимателей и крестьянских (фермерских) хозяйств, сведения о которых содержатся в Едином государственном реестре индивидуальных предпринимателей, </w:t>
      </w:r>
      <w:r w:rsidRPr="007E6F11">
        <w:rPr>
          <w:rFonts w:ascii="Arial Narrow" w:hAnsi="Arial Narrow"/>
          <w:i/>
          <w:sz w:val="22"/>
          <w:szCs w:val="22"/>
        </w:rPr>
        <w:t>тысяч единиц</w:t>
      </w:r>
    </w:p>
    <w:p w:rsidR="0046426C" w:rsidRPr="007E6F11" w:rsidRDefault="0046426C" w:rsidP="0046426C">
      <w:pPr>
        <w:rPr>
          <w:rFonts w:ascii="Arial Narrow" w:hAnsi="Arial Narrow"/>
          <w:sz w:val="26"/>
          <w:szCs w:val="26"/>
        </w:rPr>
      </w:pPr>
      <w:r w:rsidRPr="007E6F11">
        <w:rPr>
          <w:rFonts w:ascii="Arial Narrow" w:hAnsi="Arial Narrow"/>
          <w:noProof/>
          <w:sz w:val="26"/>
          <w:szCs w:val="26"/>
        </w:rPr>
        <w:drawing>
          <wp:inline distT="0" distB="0" distL="0" distR="0" wp14:anchorId="6B076453" wp14:editId="15A0B466">
            <wp:extent cx="2927350" cy="2889250"/>
            <wp:effectExtent l="0" t="0" r="6350" b="6350"/>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6426C" w:rsidRPr="007E6F11" w:rsidRDefault="0046426C" w:rsidP="0046426C">
      <w:pPr>
        <w:ind w:firstLine="284"/>
        <w:rPr>
          <w:rFonts w:ascii="Arial Narrow" w:hAnsi="Arial Narrow"/>
          <w:sz w:val="26"/>
          <w:szCs w:val="26"/>
        </w:rPr>
      </w:pPr>
    </w:p>
    <w:p w:rsidR="0046426C" w:rsidRPr="007E6F11" w:rsidRDefault="0046426C" w:rsidP="0046426C">
      <w:pPr>
        <w:ind w:firstLine="284"/>
        <w:rPr>
          <w:rFonts w:ascii="Arial Narrow" w:hAnsi="Arial Narrow"/>
          <w:sz w:val="26"/>
          <w:szCs w:val="26"/>
        </w:rPr>
      </w:pPr>
    </w:p>
    <w:p w:rsidR="0046426C" w:rsidRPr="004C1AE3" w:rsidRDefault="0046426C" w:rsidP="0046426C">
      <w:pPr>
        <w:ind w:firstLine="284"/>
        <w:rPr>
          <w:rFonts w:ascii="Arial Narrow" w:hAnsi="Arial Narrow"/>
          <w:sz w:val="26"/>
          <w:szCs w:val="26"/>
        </w:rPr>
      </w:pPr>
      <w:r w:rsidRPr="004C1AE3">
        <w:rPr>
          <w:rFonts w:ascii="Arial Narrow" w:hAnsi="Arial Narrow"/>
          <w:sz w:val="26"/>
          <w:szCs w:val="26"/>
        </w:rPr>
        <w:lastRenderedPageBreak/>
        <w:t xml:space="preserve">Кроме того, </w:t>
      </w:r>
      <w:r>
        <w:rPr>
          <w:rFonts w:ascii="Arial Narrow" w:hAnsi="Arial Narrow"/>
          <w:sz w:val="26"/>
          <w:szCs w:val="26"/>
        </w:rPr>
        <w:t>в</w:t>
      </w:r>
      <w:r w:rsidRPr="004C1AE3">
        <w:rPr>
          <w:rFonts w:ascii="Arial Narrow" w:hAnsi="Arial Narrow"/>
          <w:sz w:val="26"/>
          <w:szCs w:val="26"/>
        </w:rPr>
        <w:t xml:space="preserve"> </w:t>
      </w:r>
      <w:r>
        <w:rPr>
          <w:rFonts w:ascii="Arial Narrow" w:hAnsi="Arial Narrow"/>
          <w:sz w:val="26"/>
          <w:szCs w:val="26"/>
          <w:lang w:val="en-US"/>
        </w:rPr>
        <w:t>I</w:t>
      </w:r>
      <w:r w:rsidRPr="004C1AE3">
        <w:rPr>
          <w:rFonts w:ascii="Arial Narrow" w:hAnsi="Arial Narrow"/>
          <w:sz w:val="26"/>
          <w:szCs w:val="26"/>
        </w:rPr>
        <w:t> </w:t>
      </w:r>
      <w:r>
        <w:rPr>
          <w:rFonts w:ascii="Arial Narrow" w:hAnsi="Arial Narrow"/>
          <w:sz w:val="26"/>
          <w:szCs w:val="26"/>
        </w:rPr>
        <w:t>полугодии</w:t>
      </w:r>
      <w:r w:rsidRPr="004C1AE3">
        <w:rPr>
          <w:rFonts w:ascii="Arial Narrow" w:hAnsi="Arial Narrow"/>
          <w:sz w:val="26"/>
          <w:szCs w:val="26"/>
        </w:rPr>
        <w:t xml:space="preserve"> 2017 года регистрирующими органами в отношении индивидуальных предпринимателей принято </w:t>
      </w:r>
      <w:r>
        <w:rPr>
          <w:rFonts w:ascii="Arial Narrow" w:hAnsi="Arial Narrow"/>
          <w:sz w:val="26"/>
          <w:szCs w:val="26"/>
        </w:rPr>
        <w:t>795</w:t>
      </w:r>
      <w:r w:rsidRPr="004C1AE3">
        <w:rPr>
          <w:rFonts w:ascii="Arial Narrow" w:hAnsi="Arial Narrow"/>
          <w:sz w:val="26"/>
          <w:szCs w:val="26"/>
        </w:rPr>
        <w:t>,</w:t>
      </w:r>
      <w:r>
        <w:rPr>
          <w:rFonts w:ascii="Arial Narrow" w:hAnsi="Arial Narrow"/>
          <w:sz w:val="26"/>
          <w:szCs w:val="26"/>
        </w:rPr>
        <w:t>7</w:t>
      </w:r>
      <w:r w:rsidRPr="004C1AE3">
        <w:rPr>
          <w:rFonts w:ascii="Arial Narrow" w:hAnsi="Arial Narrow"/>
          <w:sz w:val="26"/>
          <w:szCs w:val="26"/>
        </w:rPr>
        <w:t xml:space="preserve"> тыс. решений о государственной регистрации и </w:t>
      </w:r>
      <w:r>
        <w:rPr>
          <w:rFonts w:ascii="Arial Narrow" w:hAnsi="Arial Narrow"/>
          <w:sz w:val="26"/>
          <w:szCs w:val="26"/>
        </w:rPr>
        <w:t>52</w:t>
      </w:r>
      <w:r w:rsidRPr="004C1AE3">
        <w:rPr>
          <w:rFonts w:ascii="Arial Narrow" w:hAnsi="Arial Narrow"/>
          <w:sz w:val="26"/>
          <w:szCs w:val="26"/>
        </w:rPr>
        <w:t xml:space="preserve">,8 тыс. решений об отказе в государственной регистрации (темп прироста по сравнению с </w:t>
      </w:r>
      <w:r>
        <w:rPr>
          <w:rFonts w:ascii="Arial Narrow" w:hAnsi="Arial Narrow"/>
          <w:sz w:val="26"/>
          <w:szCs w:val="26"/>
          <w:lang w:val="en-US"/>
        </w:rPr>
        <w:t>I</w:t>
      </w:r>
      <w:r w:rsidRPr="004C1AE3">
        <w:rPr>
          <w:rFonts w:ascii="Arial Narrow" w:hAnsi="Arial Narrow"/>
          <w:sz w:val="26"/>
          <w:szCs w:val="26"/>
        </w:rPr>
        <w:t> </w:t>
      </w:r>
      <w:r>
        <w:rPr>
          <w:rFonts w:ascii="Arial Narrow" w:hAnsi="Arial Narrow"/>
          <w:sz w:val="26"/>
          <w:szCs w:val="26"/>
        </w:rPr>
        <w:t>полугодием</w:t>
      </w:r>
      <w:r w:rsidRPr="004C1AE3">
        <w:rPr>
          <w:rFonts w:ascii="Arial Narrow" w:hAnsi="Arial Narrow"/>
          <w:sz w:val="26"/>
          <w:szCs w:val="26"/>
        </w:rPr>
        <w:t> 2016 года составил 4,</w:t>
      </w:r>
      <w:r>
        <w:rPr>
          <w:rFonts w:ascii="Arial Narrow" w:hAnsi="Arial Narrow"/>
          <w:sz w:val="26"/>
          <w:szCs w:val="26"/>
        </w:rPr>
        <w:t>2</w:t>
      </w:r>
      <w:r w:rsidRPr="004C1AE3">
        <w:rPr>
          <w:rFonts w:ascii="Arial Narrow" w:hAnsi="Arial Narrow"/>
          <w:sz w:val="26"/>
          <w:szCs w:val="26"/>
        </w:rPr>
        <w:t>% и 2</w:t>
      </w:r>
      <w:r>
        <w:rPr>
          <w:rFonts w:ascii="Arial Narrow" w:hAnsi="Arial Narrow"/>
          <w:sz w:val="26"/>
          <w:szCs w:val="26"/>
        </w:rPr>
        <w:t>2</w:t>
      </w:r>
      <w:r w:rsidRPr="004C1AE3">
        <w:rPr>
          <w:rFonts w:ascii="Arial Narrow" w:hAnsi="Arial Narrow"/>
          <w:sz w:val="26"/>
          <w:szCs w:val="26"/>
        </w:rPr>
        <w:t>,</w:t>
      </w:r>
      <w:r>
        <w:rPr>
          <w:rFonts w:ascii="Arial Narrow" w:hAnsi="Arial Narrow"/>
          <w:sz w:val="26"/>
          <w:szCs w:val="26"/>
        </w:rPr>
        <w:t>9</w:t>
      </w:r>
      <w:r w:rsidRPr="004C1AE3">
        <w:rPr>
          <w:rFonts w:ascii="Arial Narrow" w:hAnsi="Arial Narrow"/>
          <w:sz w:val="26"/>
          <w:szCs w:val="26"/>
        </w:rPr>
        <w:t>% соответственно).</w:t>
      </w:r>
    </w:p>
    <w:p w:rsidR="0046426C" w:rsidRPr="00D85C48" w:rsidRDefault="0046426C" w:rsidP="0046426C">
      <w:pPr>
        <w:ind w:firstLine="284"/>
        <w:rPr>
          <w:rFonts w:ascii="Arial Narrow" w:hAnsi="Arial Narrow"/>
          <w:sz w:val="26"/>
          <w:szCs w:val="26"/>
        </w:rPr>
      </w:pPr>
      <w:r w:rsidRPr="00D85C48">
        <w:rPr>
          <w:rFonts w:ascii="Arial Narrow" w:hAnsi="Arial Narrow"/>
          <w:sz w:val="26"/>
          <w:szCs w:val="26"/>
        </w:rPr>
        <w:t xml:space="preserve">Из них в судебном порядке обжаловано </w:t>
      </w:r>
      <w:r w:rsidRPr="00D85C48">
        <w:rPr>
          <w:rFonts w:ascii="Arial Narrow" w:hAnsi="Arial Narrow"/>
          <w:b/>
          <w:sz w:val="26"/>
          <w:szCs w:val="26"/>
        </w:rPr>
        <w:t>43 решения о государственной регистрации</w:t>
      </w:r>
      <w:r w:rsidRPr="00D85C48">
        <w:rPr>
          <w:rFonts w:ascii="Arial Narrow" w:hAnsi="Arial Narrow"/>
          <w:sz w:val="26"/>
          <w:szCs w:val="26"/>
        </w:rPr>
        <w:t xml:space="preserve"> (0,00</w:t>
      </w:r>
      <w:r>
        <w:rPr>
          <w:rFonts w:ascii="Arial Narrow" w:hAnsi="Arial Narrow"/>
          <w:sz w:val="26"/>
          <w:szCs w:val="26"/>
        </w:rPr>
        <w:t>5</w:t>
      </w:r>
      <w:r w:rsidRPr="00D85C48">
        <w:rPr>
          <w:rFonts w:ascii="Arial Narrow" w:hAnsi="Arial Narrow"/>
          <w:sz w:val="26"/>
          <w:szCs w:val="26"/>
        </w:rPr>
        <w:t xml:space="preserve">%) и </w:t>
      </w:r>
      <w:r>
        <w:rPr>
          <w:rFonts w:ascii="Arial Narrow" w:hAnsi="Arial Narrow"/>
          <w:sz w:val="26"/>
          <w:szCs w:val="26"/>
        </w:rPr>
        <w:t>25</w:t>
      </w:r>
      <w:r w:rsidRPr="00D85C48">
        <w:rPr>
          <w:rFonts w:ascii="Arial Narrow" w:hAnsi="Arial Narrow"/>
          <w:sz w:val="26"/>
          <w:szCs w:val="26"/>
        </w:rPr>
        <w:t xml:space="preserve"> решений об отказе в государственной регистрации (0,0</w:t>
      </w:r>
      <w:r>
        <w:rPr>
          <w:rFonts w:ascii="Arial Narrow" w:hAnsi="Arial Narrow"/>
          <w:sz w:val="26"/>
          <w:szCs w:val="26"/>
        </w:rPr>
        <w:t>47</w:t>
      </w:r>
      <w:r w:rsidRPr="00D85C48">
        <w:rPr>
          <w:rFonts w:ascii="Arial Narrow" w:hAnsi="Arial Narrow"/>
          <w:sz w:val="26"/>
          <w:szCs w:val="26"/>
        </w:rPr>
        <w:t>%).</w:t>
      </w:r>
    </w:p>
    <w:p w:rsidR="0046426C" w:rsidRPr="00980B10" w:rsidRDefault="0046426C" w:rsidP="0046426C">
      <w:pPr>
        <w:ind w:firstLine="284"/>
        <w:rPr>
          <w:rFonts w:ascii="Arial Narrow" w:hAnsi="Arial Narrow"/>
          <w:sz w:val="26"/>
          <w:szCs w:val="26"/>
        </w:rPr>
      </w:pPr>
      <w:r w:rsidRPr="00980B10">
        <w:rPr>
          <w:rFonts w:ascii="Arial Narrow" w:hAnsi="Arial Narrow"/>
          <w:sz w:val="26"/>
          <w:szCs w:val="26"/>
        </w:rPr>
        <w:t xml:space="preserve">По сравнению с </w:t>
      </w:r>
      <w:r>
        <w:rPr>
          <w:rFonts w:ascii="Arial Narrow" w:hAnsi="Arial Narrow"/>
          <w:sz w:val="26"/>
          <w:szCs w:val="26"/>
          <w:lang w:val="en-US"/>
        </w:rPr>
        <w:t>I</w:t>
      </w:r>
      <w:r w:rsidRPr="00980B10">
        <w:rPr>
          <w:rFonts w:ascii="Arial Narrow" w:hAnsi="Arial Narrow"/>
          <w:sz w:val="26"/>
          <w:szCs w:val="26"/>
        </w:rPr>
        <w:t> полугодием 2016 года количество решений о</w:t>
      </w:r>
      <w:r>
        <w:rPr>
          <w:rFonts w:ascii="Arial Narrow" w:hAnsi="Arial Narrow"/>
          <w:sz w:val="26"/>
          <w:szCs w:val="26"/>
        </w:rPr>
        <w:t>б отказе</w:t>
      </w:r>
      <w:r w:rsidRPr="001F7A58">
        <w:rPr>
          <w:rFonts w:ascii="Arial Narrow" w:hAnsi="Arial Narrow"/>
          <w:sz w:val="26"/>
          <w:szCs w:val="26"/>
        </w:rPr>
        <w:t xml:space="preserve"> </w:t>
      </w:r>
      <w:r w:rsidRPr="00980B10">
        <w:rPr>
          <w:rFonts w:ascii="Arial Narrow" w:hAnsi="Arial Narrow"/>
          <w:sz w:val="26"/>
          <w:szCs w:val="26"/>
        </w:rPr>
        <w:t>в государственной регистрации, обжалованных в судебном порядке, практически не изменилось, а решений о</w:t>
      </w:r>
      <w:r>
        <w:rPr>
          <w:rFonts w:ascii="Arial Narrow" w:hAnsi="Arial Narrow"/>
          <w:sz w:val="26"/>
          <w:szCs w:val="26"/>
        </w:rPr>
        <w:t xml:space="preserve"> государственной регистрации</w:t>
      </w:r>
      <w:r w:rsidRPr="00980B10">
        <w:rPr>
          <w:rFonts w:ascii="Arial Narrow" w:hAnsi="Arial Narrow"/>
          <w:sz w:val="26"/>
          <w:szCs w:val="26"/>
        </w:rPr>
        <w:t xml:space="preserve"> – </w:t>
      </w:r>
      <w:r>
        <w:rPr>
          <w:rFonts w:ascii="Arial Narrow" w:hAnsi="Arial Narrow"/>
          <w:sz w:val="26"/>
          <w:szCs w:val="26"/>
        </w:rPr>
        <w:t>увеличилось в 1,7 раза.</w:t>
      </w:r>
    </w:p>
    <w:p w:rsidR="0046426C" w:rsidRPr="004338A6" w:rsidRDefault="0046426C" w:rsidP="0046426C">
      <w:pPr>
        <w:ind w:firstLine="284"/>
        <w:rPr>
          <w:rFonts w:ascii="Arial Narrow" w:hAnsi="Arial Narrow"/>
          <w:sz w:val="26"/>
          <w:szCs w:val="26"/>
        </w:rPr>
      </w:pPr>
      <w:r w:rsidRPr="00004B08">
        <w:rPr>
          <w:rFonts w:ascii="Arial Narrow" w:hAnsi="Arial Narrow"/>
          <w:sz w:val="26"/>
          <w:szCs w:val="26"/>
        </w:rPr>
        <w:t>При этом в судебном порядке в пользу налоговых органов принято 10 судебных актов на решения о государственной регистрации (31,25% от общего количества принятых за </w:t>
      </w:r>
      <w:r>
        <w:rPr>
          <w:rFonts w:ascii="Arial Narrow" w:hAnsi="Arial Narrow"/>
          <w:sz w:val="26"/>
          <w:szCs w:val="26"/>
          <w:lang w:val="en-US"/>
        </w:rPr>
        <w:t>I</w:t>
      </w:r>
      <w:r w:rsidRPr="00004B08">
        <w:rPr>
          <w:rFonts w:ascii="Arial Narrow" w:hAnsi="Arial Narrow"/>
          <w:sz w:val="26"/>
          <w:szCs w:val="26"/>
        </w:rPr>
        <w:t> полугодие 2017 года судебных актов на решения о государственной регистрации) и 28 судебных актов на решения об отказе в государственной регистрации (93,3%).</w:t>
      </w:r>
    </w:p>
    <w:p w:rsidR="00011AC8" w:rsidRDefault="0046426C" w:rsidP="0046426C">
      <w:pPr>
        <w:ind w:firstLine="284"/>
        <w:rPr>
          <w:rFonts w:ascii="Arial Narrow" w:hAnsi="Arial Narrow" w:cs="Segoe UI"/>
          <w:color w:val="000000"/>
          <w:sz w:val="26"/>
          <w:szCs w:val="26"/>
        </w:rPr>
        <w:sectPr w:rsidR="00011AC8" w:rsidSect="00C451DE">
          <w:headerReference w:type="even" r:id="rId126"/>
          <w:headerReference w:type="default" r:id="rId127"/>
          <w:footerReference w:type="default" r:id="rId128"/>
          <w:headerReference w:type="first" r:id="rId129"/>
          <w:pgSz w:w="11907" w:h="16840" w:code="9"/>
          <w:pgMar w:top="1134" w:right="851" w:bottom="1134" w:left="1134" w:header="720" w:footer="720" w:gutter="0"/>
          <w:pgNumType w:start="51"/>
          <w:cols w:num="2" w:space="708"/>
          <w:docGrid w:linePitch="381"/>
        </w:sectPr>
      </w:pPr>
      <w:r w:rsidRPr="000F1D71">
        <w:rPr>
          <w:rFonts w:ascii="Arial Narrow" w:hAnsi="Arial Narrow" w:cs="Segoe UI"/>
          <w:color w:val="000000"/>
          <w:sz w:val="26"/>
          <w:szCs w:val="26"/>
        </w:rPr>
        <w:t xml:space="preserve">С использованием сервиса «Подача электронных документов на государственную регистрацию» </w:t>
      </w:r>
      <w:r>
        <w:rPr>
          <w:rFonts w:ascii="Arial Narrow" w:hAnsi="Arial Narrow" w:cs="Segoe UI"/>
          <w:color w:val="000000"/>
          <w:sz w:val="26"/>
          <w:szCs w:val="26"/>
        </w:rPr>
        <w:t>в</w:t>
      </w:r>
      <w:r w:rsidRPr="000F1D71">
        <w:rPr>
          <w:rFonts w:ascii="Arial Narrow" w:hAnsi="Arial Narrow" w:cs="Segoe UI"/>
          <w:color w:val="000000"/>
          <w:sz w:val="26"/>
          <w:szCs w:val="26"/>
        </w:rPr>
        <w:t xml:space="preserve"> </w:t>
      </w:r>
      <w:r>
        <w:rPr>
          <w:rFonts w:ascii="Arial Narrow" w:hAnsi="Arial Narrow"/>
          <w:sz w:val="26"/>
          <w:szCs w:val="26"/>
          <w:lang w:val="en-US"/>
        </w:rPr>
        <w:t>I</w:t>
      </w:r>
      <w:r w:rsidRPr="000F1D71">
        <w:rPr>
          <w:rFonts w:ascii="Arial Narrow" w:hAnsi="Arial Narrow" w:cs="Segoe UI"/>
          <w:color w:val="000000"/>
          <w:sz w:val="26"/>
          <w:szCs w:val="26"/>
        </w:rPr>
        <w:t> полугоди</w:t>
      </w:r>
      <w:r>
        <w:rPr>
          <w:rFonts w:ascii="Arial Narrow" w:hAnsi="Arial Narrow" w:cs="Segoe UI"/>
          <w:color w:val="000000"/>
          <w:sz w:val="26"/>
          <w:szCs w:val="26"/>
        </w:rPr>
        <w:t>и</w:t>
      </w:r>
      <w:r w:rsidRPr="000F1D71">
        <w:rPr>
          <w:rFonts w:ascii="Arial Narrow" w:hAnsi="Arial Narrow" w:cs="Segoe UI"/>
          <w:color w:val="000000"/>
          <w:sz w:val="26"/>
          <w:szCs w:val="26"/>
        </w:rPr>
        <w:t> 2017 года индивидуальными предпринимателями в регистрирующие органы направлено более 28,5 тыс. пакетов электронных документов.</w:t>
      </w:r>
    </w:p>
    <w:p w:rsidR="00011AC8" w:rsidRDefault="00011AC8" w:rsidP="00011AC8">
      <w:pPr>
        <w:rPr>
          <w:rFonts w:ascii="Arial Narrow" w:hAnsi="Arial Narrow"/>
          <w:b/>
          <w:sz w:val="40"/>
          <w:szCs w:val="40"/>
        </w:rPr>
      </w:pPr>
      <w:r w:rsidRPr="00395322">
        <w:rPr>
          <w:rFonts w:ascii="Arial Narrow" w:hAnsi="Arial Narrow"/>
          <w:b/>
          <w:sz w:val="40"/>
          <w:szCs w:val="40"/>
          <w:lang w:val="en-US"/>
        </w:rPr>
        <w:lastRenderedPageBreak/>
        <w:t>X</w:t>
      </w:r>
      <w:r w:rsidRPr="00395322">
        <w:rPr>
          <w:rFonts w:ascii="Arial Narrow" w:hAnsi="Arial Narrow"/>
          <w:b/>
          <w:sz w:val="40"/>
          <w:szCs w:val="40"/>
        </w:rPr>
        <w:t>.</w:t>
      </w:r>
      <w:r w:rsidRPr="00395322">
        <w:rPr>
          <w:rFonts w:ascii="Arial Narrow" w:hAnsi="Arial Narrow"/>
          <w:b/>
          <w:sz w:val="40"/>
          <w:szCs w:val="40"/>
          <w:lang w:val="en-US"/>
        </w:rPr>
        <w:t> </w:t>
      </w:r>
      <w:r>
        <w:rPr>
          <w:rFonts w:ascii="Arial Narrow" w:hAnsi="Arial Narrow"/>
          <w:b/>
          <w:sz w:val="40"/>
          <w:szCs w:val="40"/>
        </w:rPr>
        <w:t>ЕДИНЫЙ РЕЕСТР СУБЪЕКТОВ МАЛОГО И СРЕДНЕГО ПРЕДПРИНИМАТЕЛЬСТВА</w:t>
      </w:r>
    </w:p>
    <w:p w:rsidR="00011AC8" w:rsidRDefault="00011AC8" w:rsidP="00011AC8">
      <w:pPr>
        <w:autoSpaceDE w:val="0"/>
        <w:autoSpaceDN w:val="0"/>
        <w:adjustRightInd w:val="0"/>
        <w:ind w:firstLine="284"/>
        <w:rPr>
          <w:rFonts w:ascii="Arial Narrow" w:hAnsi="Arial Narrow"/>
          <w:sz w:val="26"/>
          <w:szCs w:val="26"/>
        </w:rPr>
      </w:pPr>
    </w:p>
    <w:p w:rsidR="00011AC8" w:rsidRDefault="00011AC8" w:rsidP="00011AC8">
      <w:pPr>
        <w:ind w:firstLine="284"/>
        <w:rPr>
          <w:rFonts w:ascii="Arial Narrow" w:hAnsi="Arial Narrow"/>
          <w:sz w:val="26"/>
          <w:szCs w:val="26"/>
        </w:rPr>
      </w:pPr>
      <w:r w:rsidRPr="006A4AB5">
        <w:rPr>
          <w:rFonts w:ascii="Arial Narrow" w:hAnsi="Arial Narrow"/>
          <w:sz w:val="26"/>
          <w:szCs w:val="26"/>
        </w:rPr>
        <w:t xml:space="preserve">В 2016 году ФНС России было поручено формировать и </w:t>
      </w:r>
      <w:r w:rsidRPr="00E97938">
        <w:rPr>
          <w:rFonts w:ascii="Arial Narrow" w:hAnsi="Arial Narrow"/>
          <w:b/>
          <w:sz w:val="26"/>
          <w:szCs w:val="26"/>
        </w:rPr>
        <w:t>вести реестр малого и среднего предпринимательства</w:t>
      </w:r>
      <w:r>
        <w:rPr>
          <w:rFonts w:ascii="Arial Narrow" w:hAnsi="Arial Narrow"/>
          <w:b/>
          <w:sz w:val="26"/>
          <w:szCs w:val="26"/>
        </w:rPr>
        <w:t xml:space="preserve"> </w:t>
      </w:r>
      <w:r w:rsidRPr="00E97938">
        <w:rPr>
          <w:rFonts w:ascii="Arial Narrow" w:hAnsi="Arial Narrow"/>
          <w:sz w:val="26"/>
          <w:szCs w:val="26"/>
        </w:rPr>
        <w:t>(Реестр МСП)</w:t>
      </w:r>
      <w:r w:rsidRPr="00E97938">
        <w:rPr>
          <w:rFonts w:ascii="Arial Narrow" w:hAnsi="Arial Narrow"/>
          <w:b/>
          <w:sz w:val="26"/>
          <w:szCs w:val="26"/>
        </w:rPr>
        <w:t>.</w:t>
      </w:r>
      <w:r w:rsidRPr="006A4AB5">
        <w:rPr>
          <w:rFonts w:ascii="Arial Narrow" w:hAnsi="Arial Narrow"/>
          <w:sz w:val="26"/>
          <w:szCs w:val="26"/>
        </w:rPr>
        <w:t xml:space="preserve"> Он запущен 1 августа. </w:t>
      </w:r>
    </w:p>
    <w:p w:rsidR="00011AC8" w:rsidRPr="006A4AB5" w:rsidRDefault="00011AC8" w:rsidP="00011AC8">
      <w:pPr>
        <w:ind w:firstLine="284"/>
        <w:rPr>
          <w:rFonts w:ascii="Arial Narrow" w:hAnsi="Arial Narrow"/>
          <w:sz w:val="26"/>
          <w:szCs w:val="26"/>
        </w:rPr>
      </w:pPr>
      <w:r w:rsidRPr="006A4AB5">
        <w:rPr>
          <w:rFonts w:ascii="Arial Narrow" w:hAnsi="Arial Narrow"/>
          <w:sz w:val="26"/>
          <w:szCs w:val="26"/>
        </w:rPr>
        <w:t>Реестр МСП обеспечивает автоматическое присвоение статуса субъекта малого и</w:t>
      </w:r>
      <w:r>
        <w:rPr>
          <w:rFonts w:ascii="Arial Narrow" w:hAnsi="Arial Narrow"/>
          <w:sz w:val="26"/>
          <w:szCs w:val="26"/>
        </w:rPr>
        <w:t>ли</w:t>
      </w:r>
      <w:r w:rsidRPr="006A4AB5">
        <w:rPr>
          <w:rFonts w:ascii="Arial Narrow" w:hAnsi="Arial Narrow"/>
          <w:sz w:val="26"/>
          <w:szCs w:val="26"/>
        </w:rPr>
        <w:t xml:space="preserve"> среднего предпринимательства и не требует от предпринимателей прохождения административных процедур, связанных с предоставлением дополнительных документов и подтверждением статуса. Все это существенно снижает административную нагрузку на бизнес.</w:t>
      </w:r>
    </w:p>
    <w:p w:rsidR="00011AC8" w:rsidRPr="006A4AB5" w:rsidRDefault="00011AC8" w:rsidP="00011AC8">
      <w:pPr>
        <w:ind w:firstLine="284"/>
        <w:rPr>
          <w:rFonts w:ascii="Arial Narrow" w:hAnsi="Arial Narrow"/>
          <w:sz w:val="26"/>
          <w:szCs w:val="26"/>
        </w:rPr>
      </w:pPr>
      <w:r w:rsidRPr="006A4AB5">
        <w:rPr>
          <w:rFonts w:ascii="Arial Narrow" w:hAnsi="Arial Narrow"/>
          <w:sz w:val="26"/>
          <w:szCs w:val="26"/>
        </w:rPr>
        <w:t>Реестр МСП пред</w:t>
      </w:r>
      <w:r>
        <w:rPr>
          <w:rFonts w:ascii="Arial Narrow" w:hAnsi="Arial Narrow"/>
          <w:sz w:val="26"/>
          <w:szCs w:val="26"/>
        </w:rPr>
        <w:t>о</w:t>
      </w:r>
      <w:r w:rsidRPr="006A4AB5">
        <w:rPr>
          <w:rFonts w:ascii="Arial Narrow" w:hAnsi="Arial Narrow"/>
          <w:sz w:val="26"/>
          <w:szCs w:val="26"/>
        </w:rPr>
        <w:t>ставляет возможности как для общедоступного поиска, аналогичного сервису «Проверь себя и контрагента» с возможностью формирования выписки, так и возможности ввода сведений в режиме авторизованного доступа для самих субъектов – предпринимателей и для тех органов, которые уполномочены наряду с налоговой службой вести реестр.</w:t>
      </w:r>
    </w:p>
    <w:p w:rsidR="00011AC8" w:rsidRDefault="00011AC8" w:rsidP="00011AC8">
      <w:pPr>
        <w:ind w:firstLine="284"/>
        <w:rPr>
          <w:rFonts w:ascii="Arial Narrow" w:hAnsi="Arial Narrow"/>
          <w:sz w:val="26"/>
          <w:szCs w:val="26"/>
        </w:rPr>
      </w:pPr>
      <w:r w:rsidRPr="006A4AB5">
        <w:rPr>
          <w:rFonts w:ascii="Arial Narrow" w:hAnsi="Arial Narrow"/>
          <w:sz w:val="26"/>
          <w:szCs w:val="26"/>
        </w:rPr>
        <w:t xml:space="preserve">За </w:t>
      </w:r>
      <w:r>
        <w:rPr>
          <w:rFonts w:ascii="Arial Narrow" w:hAnsi="Arial Narrow"/>
          <w:sz w:val="26"/>
          <w:szCs w:val="26"/>
        </w:rPr>
        <w:t xml:space="preserve">1 полугодие 2017 года </w:t>
      </w:r>
      <w:r w:rsidRPr="006A4AB5">
        <w:rPr>
          <w:rFonts w:ascii="Arial Narrow" w:hAnsi="Arial Narrow"/>
          <w:sz w:val="26"/>
          <w:szCs w:val="26"/>
        </w:rPr>
        <w:t xml:space="preserve">пользователями выполнено </w:t>
      </w:r>
      <w:r w:rsidRPr="00042E67">
        <w:rPr>
          <w:rFonts w:ascii="Arial Narrow" w:hAnsi="Arial Narrow"/>
          <w:sz w:val="26"/>
          <w:szCs w:val="26"/>
        </w:rPr>
        <w:t>более</w:t>
      </w:r>
      <w:r w:rsidRPr="00863C98">
        <w:rPr>
          <w:rFonts w:ascii="Arial Narrow" w:hAnsi="Arial Narrow"/>
          <w:b/>
          <w:sz w:val="26"/>
          <w:szCs w:val="26"/>
        </w:rPr>
        <w:t xml:space="preserve"> 6,5</w:t>
      </w:r>
      <w:r>
        <w:rPr>
          <w:rFonts w:ascii="Arial Narrow" w:hAnsi="Arial Narrow"/>
          <w:b/>
          <w:sz w:val="26"/>
          <w:szCs w:val="26"/>
        </w:rPr>
        <w:t> </w:t>
      </w:r>
      <w:proofErr w:type="gramStart"/>
      <w:r w:rsidRPr="00E97938">
        <w:rPr>
          <w:rFonts w:ascii="Arial Narrow" w:hAnsi="Arial Narrow"/>
          <w:b/>
          <w:sz w:val="26"/>
          <w:szCs w:val="26"/>
        </w:rPr>
        <w:t>м</w:t>
      </w:r>
      <w:r>
        <w:rPr>
          <w:rFonts w:ascii="Arial Narrow" w:hAnsi="Arial Narrow"/>
          <w:b/>
          <w:sz w:val="26"/>
          <w:szCs w:val="26"/>
        </w:rPr>
        <w:t>лн</w:t>
      </w:r>
      <w:proofErr w:type="gramEnd"/>
      <w:r>
        <w:rPr>
          <w:rFonts w:ascii="Arial Narrow" w:hAnsi="Arial Narrow"/>
          <w:b/>
          <w:sz w:val="26"/>
          <w:szCs w:val="26"/>
        </w:rPr>
        <w:t xml:space="preserve"> поис</w:t>
      </w:r>
      <w:r w:rsidRPr="00E97938">
        <w:rPr>
          <w:rFonts w:ascii="Arial Narrow" w:hAnsi="Arial Narrow"/>
          <w:b/>
          <w:sz w:val="26"/>
          <w:szCs w:val="26"/>
        </w:rPr>
        <w:t>ковых запросов</w:t>
      </w:r>
      <w:r w:rsidRPr="006A4AB5">
        <w:rPr>
          <w:rFonts w:ascii="Arial Narrow" w:hAnsi="Arial Narrow"/>
          <w:sz w:val="26"/>
          <w:szCs w:val="26"/>
        </w:rPr>
        <w:t xml:space="preserve">, в том числе сформировано </w:t>
      </w:r>
      <w:r>
        <w:rPr>
          <w:rFonts w:ascii="Arial Narrow" w:hAnsi="Arial Narrow"/>
          <w:sz w:val="26"/>
          <w:szCs w:val="26"/>
        </w:rPr>
        <w:t>около</w:t>
      </w:r>
      <w:r w:rsidRPr="006A4AB5">
        <w:rPr>
          <w:rFonts w:ascii="Arial Narrow" w:hAnsi="Arial Narrow"/>
          <w:sz w:val="26"/>
          <w:szCs w:val="26"/>
        </w:rPr>
        <w:t xml:space="preserve"> </w:t>
      </w:r>
      <w:r>
        <w:rPr>
          <w:rFonts w:ascii="Arial Narrow" w:hAnsi="Arial Narrow"/>
          <w:b/>
          <w:sz w:val="26"/>
          <w:szCs w:val="26"/>
        </w:rPr>
        <w:t>1,3 млн</w:t>
      </w:r>
      <w:r w:rsidRPr="00E97938">
        <w:rPr>
          <w:rFonts w:ascii="Arial Narrow" w:hAnsi="Arial Narrow"/>
          <w:b/>
          <w:sz w:val="26"/>
          <w:szCs w:val="26"/>
        </w:rPr>
        <w:t xml:space="preserve"> выписок</w:t>
      </w:r>
      <w:r w:rsidRPr="006A4AB5">
        <w:rPr>
          <w:rFonts w:ascii="Arial Narrow" w:hAnsi="Arial Narrow"/>
          <w:sz w:val="26"/>
          <w:szCs w:val="26"/>
        </w:rPr>
        <w:t xml:space="preserve"> из Единого реестра субъектов малого и среднего предпринимательства.</w:t>
      </w:r>
    </w:p>
    <w:p w:rsidR="00011AC8" w:rsidRDefault="00011AC8" w:rsidP="00011AC8">
      <w:pPr>
        <w:autoSpaceDE w:val="0"/>
        <w:autoSpaceDN w:val="0"/>
        <w:adjustRightInd w:val="0"/>
        <w:ind w:firstLine="284"/>
        <w:rPr>
          <w:rFonts w:ascii="Arial Narrow" w:hAnsi="Arial Narrow"/>
          <w:sz w:val="26"/>
          <w:szCs w:val="26"/>
        </w:rPr>
      </w:pPr>
      <w:proofErr w:type="gramStart"/>
      <w:r>
        <w:rPr>
          <w:rFonts w:ascii="Arial Narrow" w:hAnsi="Arial Narrow"/>
          <w:sz w:val="26"/>
          <w:szCs w:val="26"/>
        </w:rPr>
        <w:t>По состоянию на 10 июля 2017 года в реестре</w:t>
      </w:r>
      <w:r w:rsidRPr="00610195">
        <w:rPr>
          <w:rFonts w:ascii="Arial Narrow" w:hAnsi="Arial Narrow"/>
          <w:sz w:val="26"/>
          <w:szCs w:val="26"/>
        </w:rPr>
        <w:t xml:space="preserve"> содержатся сведения о </w:t>
      </w:r>
      <w:r>
        <w:rPr>
          <w:rFonts w:ascii="Arial Narrow" w:hAnsi="Arial Narrow"/>
          <w:sz w:val="26"/>
          <w:szCs w:val="26"/>
        </w:rPr>
        <w:t xml:space="preserve">6 165,2 тыс. субъектов малого и среднего предпринимательства, то есть о юридических </w:t>
      </w:r>
      <w:r w:rsidRPr="00610195">
        <w:rPr>
          <w:rFonts w:ascii="Arial Narrow" w:hAnsi="Arial Narrow"/>
          <w:sz w:val="26"/>
          <w:szCs w:val="26"/>
        </w:rPr>
        <w:t>лицах</w:t>
      </w:r>
      <w:r>
        <w:rPr>
          <w:rFonts w:ascii="Arial Narrow" w:hAnsi="Arial Narrow"/>
          <w:sz w:val="26"/>
          <w:szCs w:val="26"/>
        </w:rPr>
        <w:t xml:space="preserve"> и индивидуальных предпринимателях</w:t>
      </w:r>
      <w:r w:rsidRPr="00610195">
        <w:rPr>
          <w:rFonts w:ascii="Arial Narrow" w:hAnsi="Arial Narrow"/>
          <w:sz w:val="26"/>
          <w:szCs w:val="26"/>
        </w:rPr>
        <w:t>, зарегистрированных в соответствии с законодательством Российской Федерации и соответствующих условиям, установленным частью 1.1 статьи 4 Федеральн</w:t>
      </w:r>
      <w:r>
        <w:rPr>
          <w:rFonts w:ascii="Arial Narrow" w:hAnsi="Arial Narrow"/>
          <w:sz w:val="26"/>
          <w:szCs w:val="26"/>
        </w:rPr>
        <w:t>ого</w:t>
      </w:r>
      <w:r w:rsidRPr="00610195">
        <w:rPr>
          <w:rFonts w:ascii="Arial Narrow" w:hAnsi="Arial Narrow"/>
          <w:sz w:val="26"/>
          <w:szCs w:val="26"/>
        </w:rPr>
        <w:t xml:space="preserve"> закон</w:t>
      </w:r>
      <w:r>
        <w:rPr>
          <w:rFonts w:ascii="Arial Narrow" w:hAnsi="Arial Narrow"/>
          <w:sz w:val="26"/>
          <w:szCs w:val="26"/>
        </w:rPr>
        <w:t>а</w:t>
      </w:r>
      <w:r w:rsidRPr="00610195">
        <w:rPr>
          <w:rFonts w:ascii="Arial Narrow" w:hAnsi="Arial Narrow"/>
          <w:sz w:val="26"/>
          <w:szCs w:val="26"/>
        </w:rPr>
        <w:t xml:space="preserve"> от 24.07.2007 N 209-ФЗ «О развитии малого и среднего предпринимательства в Российской Федерации».</w:t>
      </w:r>
      <w:proofErr w:type="gramEnd"/>
    </w:p>
    <w:p w:rsidR="00011AC8" w:rsidRPr="00F40814" w:rsidRDefault="00011AC8" w:rsidP="00011AC8">
      <w:pPr>
        <w:autoSpaceDE w:val="0"/>
        <w:autoSpaceDN w:val="0"/>
        <w:adjustRightInd w:val="0"/>
        <w:ind w:firstLine="284"/>
        <w:rPr>
          <w:rFonts w:ascii="Arial Narrow" w:hAnsi="Arial Narrow"/>
          <w:sz w:val="26"/>
          <w:szCs w:val="26"/>
        </w:rPr>
      </w:pPr>
      <w:r>
        <w:rPr>
          <w:rFonts w:ascii="Arial Narrow" w:hAnsi="Arial Narrow"/>
          <w:sz w:val="26"/>
          <w:szCs w:val="26"/>
        </w:rPr>
        <w:lastRenderedPageBreak/>
        <w:t>Из них в реестре содержатся сведения о 5 879,6,4 тыс. микропредприятий с доходами до 120 млн. рублей, 265,2 тыс. малых предприятий и 20,3 тыс. средних предприятий.</w:t>
      </w:r>
    </w:p>
    <w:p w:rsidR="00011AC8" w:rsidRPr="00E73C28" w:rsidRDefault="00011AC8" w:rsidP="00011AC8">
      <w:pPr>
        <w:autoSpaceDE w:val="0"/>
        <w:autoSpaceDN w:val="0"/>
        <w:adjustRightInd w:val="0"/>
        <w:ind w:firstLine="284"/>
        <w:rPr>
          <w:rFonts w:ascii="Arial Narrow" w:hAnsi="Arial Narrow"/>
          <w:sz w:val="26"/>
          <w:szCs w:val="26"/>
        </w:rPr>
      </w:pPr>
    </w:p>
    <w:p w:rsidR="00011AC8" w:rsidRPr="001F2DD0" w:rsidRDefault="00011AC8" w:rsidP="00011AC8">
      <w:pPr>
        <w:autoSpaceDE w:val="0"/>
        <w:autoSpaceDN w:val="0"/>
        <w:adjustRightInd w:val="0"/>
        <w:ind w:left="1276" w:hanging="1276"/>
        <w:rPr>
          <w:rFonts w:ascii="Arial Narrow" w:hAnsi="Arial Narrow"/>
          <w:sz w:val="26"/>
          <w:szCs w:val="26"/>
        </w:rPr>
      </w:pPr>
      <w:r>
        <w:rPr>
          <w:rFonts w:ascii="Arial Narrow" w:hAnsi="Arial Narrow"/>
          <w:noProof/>
          <w:sz w:val="26"/>
          <w:szCs w:val="26"/>
        </w:rPr>
        <w:drawing>
          <wp:inline distT="0" distB="0" distL="0" distR="0" wp14:anchorId="33575962" wp14:editId="390CDFF1">
            <wp:extent cx="2918460" cy="15240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8460" cy="1524000"/>
                    </a:xfrm>
                    <a:prstGeom prst="rect">
                      <a:avLst/>
                    </a:prstGeom>
                    <a:noFill/>
                    <a:ln>
                      <a:noFill/>
                    </a:ln>
                  </pic:spPr>
                </pic:pic>
              </a:graphicData>
            </a:graphic>
          </wp:inline>
        </w:drawing>
      </w:r>
    </w:p>
    <w:p w:rsidR="00AB1CE4" w:rsidRDefault="00AB1CE4" w:rsidP="0046426C">
      <w:pPr>
        <w:ind w:firstLine="284"/>
        <w:rPr>
          <w:rFonts w:ascii="Arial Narrow" w:hAnsi="Arial Narrow"/>
          <w:sz w:val="26"/>
          <w:szCs w:val="26"/>
        </w:rPr>
        <w:sectPr w:rsidR="00AB1CE4" w:rsidSect="00C451DE">
          <w:headerReference w:type="even" r:id="rId131"/>
          <w:headerReference w:type="default" r:id="rId132"/>
          <w:footerReference w:type="default" r:id="rId133"/>
          <w:headerReference w:type="first" r:id="rId134"/>
          <w:pgSz w:w="11907" w:h="16840" w:code="9"/>
          <w:pgMar w:top="1259" w:right="851" w:bottom="709" w:left="1134" w:header="720" w:footer="505" w:gutter="0"/>
          <w:pgNumType w:start="53"/>
          <w:cols w:num="2" w:space="708"/>
          <w:docGrid w:linePitch="381"/>
        </w:sectPr>
      </w:pPr>
    </w:p>
    <w:p w:rsidR="00AB1CE4" w:rsidRPr="00B7240A" w:rsidRDefault="00AB1CE4" w:rsidP="00AB1CE4">
      <w:pPr>
        <w:rPr>
          <w:rFonts w:ascii="Arial Narrow" w:hAnsi="Arial Narrow"/>
          <w:b/>
          <w:sz w:val="40"/>
          <w:szCs w:val="40"/>
        </w:rPr>
      </w:pPr>
      <w:r>
        <w:rPr>
          <w:rFonts w:ascii="Arial Narrow" w:hAnsi="Arial Narrow"/>
          <w:b/>
          <w:sz w:val="40"/>
          <w:szCs w:val="40"/>
          <w:lang w:val="en-US"/>
        </w:rPr>
        <w:lastRenderedPageBreak/>
        <w:t>XI</w:t>
      </w:r>
      <w:r w:rsidRPr="004F2B2C">
        <w:rPr>
          <w:rFonts w:ascii="Arial Narrow" w:hAnsi="Arial Narrow"/>
          <w:b/>
          <w:sz w:val="40"/>
          <w:szCs w:val="40"/>
        </w:rPr>
        <w:t xml:space="preserve">. </w:t>
      </w:r>
      <w:r w:rsidRPr="00B7240A">
        <w:rPr>
          <w:rFonts w:ascii="Arial Narrow" w:hAnsi="Arial Narrow"/>
          <w:b/>
          <w:sz w:val="40"/>
          <w:szCs w:val="40"/>
        </w:rPr>
        <w:t>ОФИЦИАЛЬНЫЙ САЙТ ФНС РОССИИ И СЕРВИСЫ</w:t>
      </w:r>
    </w:p>
    <w:p w:rsidR="00AB1CE4" w:rsidRPr="00B8352D" w:rsidRDefault="00AB1CE4" w:rsidP="00AB1CE4">
      <w:pPr>
        <w:rPr>
          <w:rFonts w:ascii="Arial Narrow" w:hAnsi="Arial Narrow"/>
          <w:b/>
          <w:sz w:val="30"/>
          <w:szCs w:val="30"/>
        </w:rPr>
      </w:pPr>
    </w:p>
    <w:p w:rsidR="00AB1CE4" w:rsidRPr="005F1567" w:rsidRDefault="00AB1CE4" w:rsidP="00AB1CE4">
      <w:pPr>
        <w:rPr>
          <w:rFonts w:ascii="Arial Narrow" w:hAnsi="Arial Narrow"/>
          <w:b/>
          <w:sz w:val="30"/>
          <w:szCs w:val="30"/>
        </w:rPr>
      </w:pPr>
      <w:r w:rsidRPr="005F1567">
        <w:rPr>
          <w:rFonts w:ascii="Arial Narrow" w:hAnsi="Arial Narrow"/>
          <w:b/>
          <w:sz w:val="30"/>
          <w:szCs w:val="30"/>
        </w:rPr>
        <w:t xml:space="preserve">Электронные сервисы </w:t>
      </w:r>
    </w:p>
    <w:p w:rsidR="00AB1CE4" w:rsidRPr="00B7240A" w:rsidRDefault="00AB1CE4" w:rsidP="00AB1CE4">
      <w:pPr>
        <w:ind w:firstLine="284"/>
        <w:rPr>
          <w:rFonts w:ascii="Arial Narrow" w:hAnsi="Arial Narrow"/>
          <w:sz w:val="26"/>
          <w:szCs w:val="26"/>
        </w:rPr>
      </w:pPr>
      <w:r w:rsidRPr="00B7240A">
        <w:rPr>
          <w:rFonts w:ascii="Arial Narrow" w:hAnsi="Arial Narrow"/>
          <w:sz w:val="26"/>
          <w:szCs w:val="26"/>
        </w:rPr>
        <w:t xml:space="preserve">Внедрение современных технологий позволяет ФНС России развивать онлайн-услуги для налогоплательщиков и создавать комфортные условия для уплаты налогов. </w:t>
      </w:r>
    </w:p>
    <w:p w:rsidR="00AB1CE4" w:rsidRPr="00B7240A" w:rsidRDefault="00AB1CE4" w:rsidP="00AB1CE4">
      <w:pPr>
        <w:ind w:firstLine="284"/>
        <w:rPr>
          <w:rFonts w:ascii="Arial Narrow" w:hAnsi="Arial Narrow"/>
          <w:b/>
          <w:sz w:val="26"/>
          <w:szCs w:val="26"/>
        </w:rPr>
      </w:pPr>
      <w:r w:rsidRPr="00B7240A">
        <w:rPr>
          <w:rFonts w:ascii="Arial Narrow" w:hAnsi="Arial Narrow"/>
          <w:sz w:val="26"/>
          <w:szCs w:val="26"/>
        </w:rPr>
        <w:t xml:space="preserve">Интернет-сайт ФНС России в </w:t>
      </w:r>
      <w:r>
        <w:rPr>
          <w:rFonts w:ascii="Arial Narrow" w:hAnsi="Arial Narrow"/>
          <w:sz w:val="26"/>
          <w:szCs w:val="26"/>
          <w:lang w:val="en-US"/>
        </w:rPr>
        <w:t>I</w:t>
      </w:r>
      <w:r>
        <w:rPr>
          <w:rFonts w:ascii="Arial Narrow" w:hAnsi="Arial Narrow"/>
          <w:sz w:val="26"/>
          <w:szCs w:val="26"/>
        </w:rPr>
        <w:t xml:space="preserve"> полугодии 2017</w:t>
      </w:r>
      <w:r w:rsidRPr="00B7240A">
        <w:rPr>
          <w:rFonts w:ascii="Arial Narrow" w:hAnsi="Arial Narrow"/>
          <w:sz w:val="26"/>
          <w:szCs w:val="26"/>
        </w:rPr>
        <w:t xml:space="preserve"> год</w:t>
      </w:r>
      <w:r>
        <w:rPr>
          <w:rFonts w:ascii="Arial Narrow" w:hAnsi="Arial Narrow"/>
          <w:sz w:val="26"/>
          <w:szCs w:val="26"/>
        </w:rPr>
        <w:t>а</w:t>
      </w:r>
      <w:r w:rsidRPr="00B7240A">
        <w:rPr>
          <w:rFonts w:ascii="Arial Narrow" w:hAnsi="Arial Narrow"/>
          <w:sz w:val="26"/>
          <w:szCs w:val="26"/>
        </w:rPr>
        <w:t xml:space="preserve"> посетило </w:t>
      </w:r>
      <w:r w:rsidRPr="00B7240A">
        <w:rPr>
          <w:rFonts w:ascii="Arial Narrow" w:hAnsi="Arial Narrow"/>
          <w:b/>
          <w:sz w:val="26"/>
          <w:szCs w:val="26"/>
        </w:rPr>
        <w:t xml:space="preserve">более </w:t>
      </w:r>
      <w:r>
        <w:rPr>
          <w:rFonts w:ascii="Arial Narrow" w:hAnsi="Arial Narrow"/>
          <w:b/>
          <w:sz w:val="26"/>
          <w:szCs w:val="26"/>
        </w:rPr>
        <w:t>70,6</w:t>
      </w:r>
      <w:r w:rsidRPr="00B7240A">
        <w:rPr>
          <w:rFonts w:ascii="Arial Narrow" w:hAnsi="Arial Narrow"/>
          <w:b/>
          <w:sz w:val="26"/>
          <w:szCs w:val="26"/>
        </w:rPr>
        <w:t xml:space="preserve"> млн. человек.</w:t>
      </w:r>
    </w:p>
    <w:p w:rsidR="00AB1CE4" w:rsidRPr="00B7240A" w:rsidRDefault="00AB1CE4" w:rsidP="00AB1CE4">
      <w:pPr>
        <w:ind w:firstLine="284"/>
        <w:rPr>
          <w:rFonts w:ascii="Arial Narrow" w:hAnsi="Arial Narrow"/>
          <w:sz w:val="26"/>
          <w:szCs w:val="26"/>
        </w:rPr>
      </w:pPr>
      <w:r w:rsidRPr="00B7240A">
        <w:rPr>
          <w:rFonts w:ascii="Arial Narrow" w:hAnsi="Arial Narrow"/>
          <w:sz w:val="26"/>
          <w:szCs w:val="26"/>
        </w:rPr>
        <w:t xml:space="preserve">В настоящее время на официальном сайте ФНС России реализовано </w:t>
      </w:r>
      <w:r>
        <w:rPr>
          <w:rFonts w:ascii="Arial Narrow" w:hAnsi="Arial Narrow"/>
          <w:b/>
          <w:sz w:val="26"/>
          <w:szCs w:val="26"/>
        </w:rPr>
        <w:t>50 </w:t>
      </w:r>
      <w:r w:rsidRPr="00B7240A">
        <w:rPr>
          <w:rFonts w:ascii="Arial Narrow" w:hAnsi="Arial Narrow"/>
          <w:b/>
          <w:sz w:val="26"/>
          <w:szCs w:val="26"/>
        </w:rPr>
        <w:t>интерактивных сервисов</w:t>
      </w:r>
      <w:r w:rsidRPr="00B7240A">
        <w:rPr>
          <w:rFonts w:ascii="Arial Narrow" w:hAnsi="Arial Narrow"/>
          <w:sz w:val="26"/>
          <w:szCs w:val="26"/>
        </w:rPr>
        <w:t>, которые охватывают все категории налогоплательщиков и сферы их интересов.</w:t>
      </w:r>
    </w:p>
    <w:p w:rsidR="00AB1CE4" w:rsidRDefault="00AB1CE4" w:rsidP="00AB1CE4">
      <w:pPr>
        <w:ind w:firstLine="284"/>
        <w:rPr>
          <w:rFonts w:ascii="Arial Narrow" w:hAnsi="Arial Narrow"/>
          <w:sz w:val="26"/>
          <w:szCs w:val="26"/>
        </w:rPr>
      </w:pPr>
      <w:r w:rsidRPr="00B7240A">
        <w:rPr>
          <w:rFonts w:ascii="Arial Narrow" w:hAnsi="Arial Narrow"/>
          <w:sz w:val="26"/>
          <w:szCs w:val="26"/>
        </w:rPr>
        <w:t>Наиболее социально значимыми серви</w:t>
      </w:r>
      <w:r>
        <w:rPr>
          <w:rFonts w:ascii="Arial Narrow" w:hAnsi="Arial Narrow"/>
          <w:sz w:val="26"/>
          <w:szCs w:val="26"/>
        </w:rPr>
        <w:t>сами являются «Личные кабинеты», число пользователей которых</w:t>
      </w:r>
      <w:r w:rsidRPr="00AC0AA5">
        <w:rPr>
          <w:rFonts w:ascii="Arial Narrow" w:hAnsi="Arial Narrow"/>
          <w:sz w:val="26"/>
          <w:szCs w:val="26"/>
        </w:rPr>
        <w:t xml:space="preserve"> </w:t>
      </w:r>
      <w:r>
        <w:rPr>
          <w:rFonts w:ascii="Arial Narrow" w:hAnsi="Arial Narrow"/>
          <w:sz w:val="26"/>
          <w:szCs w:val="26"/>
        </w:rPr>
        <w:t>составляет:</w:t>
      </w:r>
    </w:p>
    <w:p w:rsidR="00AB1CE4" w:rsidRDefault="00AB1CE4" w:rsidP="00AB1CE4">
      <w:pPr>
        <w:ind w:firstLine="284"/>
        <w:rPr>
          <w:rFonts w:ascii="Arial Narrow" w:hAnsi="Arial Narrow"/>
          <w:sz w:val="26"/>
          <w:szCs w:val="26"/>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863"/>
      </w:tblGrid>
      <w:tr w:rsidR="00AB1CE4" w:rsidTr="00C451DE">
        <w:tc>
          <w:tcPr>
            <w:tcW w:w="817" w:type="dxa"/>
          </w:tcPr>
          <w:p w:rsidR="00AB1CE4" w:rsidRDefault="00AB1CE4" w:rsidP="00C451DE">
            <w:pPr>
              <w:jc w:val="center"/>
              <w:rPr>
                <w:rFonts w:ascii="Arial Narrow" w:hAnsi="Arial Narrow"/>
                <w:sz w:val="26"/>
                <w:szCs w:val="26"/>
              </w:rPr>
            </w:pPr>
            <w:r>
              <w:object w:dxaOrig="675" w:dyaOrig="840">
                <v:shape id="_x0000_i1027" type="#_x0000_t75" style="width:30pt;height:37.5pt" o:ole="">
                  <v:imagedata r:id="rId135" o:title=""/>
                </v:shape>
                <o:OLEObject Type="Embed" ProgID="PBrush" ShapeID="_x0000_i1027" DrawAspect="Content" ObjectID="_1566827981" r:id="rId136"/>
              </w:object>
            </w:r>
          </w:p>
          <w:p w:rsidR="00AB1CE4" w:rsidRDefault="00AB1CE4" w:rsidP="00C451DE">
            <w:pPr>
              <w:rPr>
                <w:rFonts w:ascii="Arial Narrow" w:hAnsi="Arial Narrow"/>
                <w:sz w:val="26"/>
                <w:szCs w:val="26"/>
              </w:rPr>
            </w:pPr>
          </w:p>
        </w:tc>
        <w:tc>
          <w:tcPr>
            <w:tcW w:w="3863" w:type="dxa"/>
          </w:tcPr>
          <w:p w:rsidR="00AB1CE4" w:rsidRPr="001E2026" w:rsidRDefault="00AB1CE4" w:rsidP="00C451DE">
            <w:pPr>
              <w:rPr>
                <w:rFonts w:ascii="Arial Narrow" w:hAnsi="Arial Narrow"/>
                <w:b/>
                <w:color w:val="365F91" w:themeColor="accent1" w:themeShade="BF"/>
                <w:sz w:val="26"/>
                <w:szCs w:val="26"/>
              </w:rPr>
            </w:pPr>
            <w:r w:rsidRPr="001E2026">
              <w:rPr>
                <w:rFonts w:ascii="Arial Narrow" w:hAnsi="Arial Narrow"/>
                <w:b/>
                <w:color w:val="365F91" w:themeColor="accent1" w:themeShade="BF"/>
                <w:sz w:val="26"/>
                <w:szCs w:val="26"/>
              </w:rPr>
              <w:t>ЛИЧНЫЙ КАБИНЕТ</w:t>
            </w:r>
            <w:r>
              <w:rPr>
                <w:rFonts w:ascii="Arial Narrow" w:hAnsi="Arial Narrow"/>
                <w:b/>
                <w:color w:val="365F91" w:themeColor="accent1" w:themeShade="BF"/>
                <w:sz w:val="26"/>
                <w:szCs w:val="26"/>
              </w:rPr>
              <w:t xml:space="preserve"> НАЛОГОПЛАТЕЛЬЩИКА</w:t>
            </w:r>
            <w:r w:rsidRPr="001E2026">
              <w:rPr>
                <w:rFonts w:ascii="Arial Narrow" w:hAnsi="Arial Narrow"/>
                <w:b/>
                <w:color w:val="365F91" w:themeColor="accent1" w:themeShade="BF"/>
                <w:sz w:val="26"/>
                <w:szCs w:val="26"/>
              </w:rPr>
              <w:t xml:space="preserve"> ДЛЯ ФИЗИЧЕСКИХ ЛИЦ </w:t>
            </w:r>
          </w:p>
          <w:p w:rsidR="00AB1CE4" w:rsidRDefault="00AB1CE4" w:rsidP="00C451DE">
            <w:pPr>
              <w:rPr>
                <w:rFonts w:ascii="Arial Narrow" w:hAnsi="Arial Narrow"/>
                <w:sz w:val="26"/>
                <w:szCs w:val="26"/>
              </w:rPr>
            </w:pPr>
            <w:r>
              <w:rPr>
                <w:rFonts w:ascii="Arial Narrow" w:hAnsi="Arial Narrow"/>
                <w:b/>
                <w:color w:val="E36C0A" w:themeColor="accent6" w:themeShade="BF"/>
                <w:sz w:val="40"/>
                <w:szCs w:val="40"/>
              </w:rPr>
              <w:t>25,8</w:t>
            </w:r>
            <w:r w:rsidRPr="001E2026">
              <w:rPr>
                <w:rFonts w:ascii="Arial Narrow" w:hAnsi="Arial Narrow"/>
                <w:b/>
                <w:color w:val="E36C0A" w:themeColor="accent6" w:themeShade="BF"/>
                <w:sz w:val="40"/>
                <w:szCs w:val="40"/>
              </w:rPr>
              <w:t xml:space="preserve"> </w:t>
            </w:r>
            <w:proofErr w:type="gramStart"/>
            <w:r w:rsidRPr="001E2026">
              <w:rPr>
                <w:rFonts w:ascii="Arial Narrow" w:hAnsi="Arial Narrow"/>
                <w:color w:val="E36C0A" w:themeColor="accent6" w:themeShade="BF"/>
                <w:sz w:val="26"/>
                <w:szCs w:val="26"/>
              </w:rPr>
              <w:t>млн</w:t>
            </w:r>
            <w:proofErr w:type="gramEnd"/>
            <w:r w:rsidRPr="001E2026">
              <w:rPr>
                <w:rFonts w:ascii="Arial Narrow" w:hAnsi="Arial Narrow"/>
                <w:color w:val="E36C0A" w:themeColor="accent6" w:themeShade="BF"/>
                <w:sz w:val="26"/>
                <w:szCs w:val="26"/>
              </w:rPr>
              <w:t xml:space="preserve"> человек</w:t>
            </w:r>
          </w:p>
        </w:tc>
      </w:tr>
      <w:tr w:rsidR="00AB1CE4" w:rsidTr="00C451DE">
        <w:tc>
          <w:tcPr>
            <w:tcW w:w="817" w:type="dxa"/>
          </w:tcPr>
          <w:p w:rsidR="00AB1CE4" w:rsidRDefault="00AB1CE4" w:rsidP="00C451DE">
            <w:pPr>
              <w:rPr>
                <w:rFonts w:ascii="Arial Narrow" w:hAnsi="Arial Narrow"/>
                <w:sz w:val="26"/>
                <w:szCs w:val="26"/>
              </w:rPr>
            </w:pPr>
            <w:r>
              <w:object w:dxaOrig="810" w:dyaOrig="900">
                <v:shape id="_x0000_i1028" type="#_x0000_t75" style="width:35.25pt;height:39pt" o:ole="">
                  <v:imagedata r:id="rId137" o:title=""/>
                </v:shape>
                <o:OLEObject Type="Embed" ProgID="PBrush" ShapeID="_x0000_i1028" DrawAspect="Content" ObjectID="_1566827982" r:id="rId138"/>
              </w:object>
            </w:r>
          </w:p>
          <w:p w:rsidR="00AB1CE4" w:rsidRDefault="00AB1CE4" w:rsidP="00C451DE">
            <w:pPr>
              <w:rPr>
                <w:rFonts w:ascii="Arial Narrow" w:hAnsi="Arial Narrow"/>
                <w:sz w:val="26"/>
                <w:szCs w:val="26"/>
              </w:rPr>
            </w:pPr>
          </w:p>
        </w:tc>
        <w:tc>
          <w:tcPr>
            <w:tcW w:w="3863" w:type="dxa"/>
          </w:tcPr>
          <w:p w:rsidR="00AB1CE4" w:rsidRPr="001E2026" w:rsidRDefault="00AB1CE4" w:rsidP="00C451DE">
            <w:pPr>
              <w:rPr>
                <w:rFonts w:ascii="Arial Narrow" w:hAnsi="Arial Narrow"/>
                <w:b/>
                <w:color w:val="365F91" w:themeColor="accent1" w:themeShade="BF"/>
                <w:sz w:val="26"/>
                <w:szCs w:val="26"/>
              </w:rPr>
            </w:pPr>
            <w:r w:rsidRPr="001E2026">
              <w:rPr>
                <w:rFonts w:ascii="Arial Narrow" w:hAnsi="Arial Narrow"/>
                <w:b/>
                <w:color w:val="365F91" w:themeColor="accent1" w:themeShade="BF"/>
                <w:sz w:val="26"/>
                <w:szCs w:val="26"/>
              </w:rPr>
              <w:t>ЛИЧНЫЙ КАБИНЕТ</w:t>
            </w:r>
            <w:r>
              <w:rPr>
                <w:rFonts w:ascii="Arial Narrow" w:hAnsi="Arial Narrow"/>
                <w:b/>
                <w:color w:val="365F91" w:themeColor="accent1" w:themeShade="BF"/>
                <w:sz w:val="26"/>
                <w:szCs w:val="26"/>
              </w:rPr>
              <w:t xml:space="preserve"> НАЛОГОПЛАТЕЛЬЩИКА</w:t>
            </w:r>
            <w:r w:rsidRPr="001E2026">
              <w:rPr>
                <w:rFonts w:ascii="Arial Narrow" w:hAnsi="Arial Narrow"/>
                <w:b/>
                <w:color w:val="365F91" w:themeColor="accent1" w:themeShade="BF"/>
                <w:sz w:val="26"/>
                <w:szCs w:val="26"/>
              </w:rPr>
              <w:t xml:space="preserve">  ЮРИДИЧЕСК</w:t>
            </w:r>
            <w:r>
              <w:rPr>
                <w:rFonts w:ascii="Arial Narrow" w:hAnsi="Arial Narrow"/>
                <w:b/>
                <w:color w:val="365F91" w:themeColor="accent1" w:themeShade="BF"/>
                <w:sz w:val="26"/>
                <w:szCs w:val="26"/>
              </w:rPr>
              <w:t>ОГО</w:t>
            </w:r>
            <w:r w:rsidRPr="001E2026">
              <w:rPr>
                <w:rFonts w:ascii="Arial Narrow" w:hAnsi="Arial Narrow"/>
                <w:b/>
                <w:color w:val="365F91" w:themeColor="accent1" w:themeShade="BF"/>
                <w:sz w:val="26"/>
                <w:szCs w:val="26"/>
              </w:rPr>
              <w:t xml:space="preserve"> ЛИЦ</w:t>
            </w:r>
            <w:r>
              <w:rPr>
                <w:rFonts w:ascii="Arial Narrow" w:hAnsi="Arial Narrow"/>
                <w:b/>
                <w:color w:val="365F91" w:themeColor="accent1" w:themeShade="BF"/>
                <w:sz w:val="26"/>
                <w:szCs w:val="26"/>
              </w:rPr>
              <w:t>А</w:t>
            </w:r>
            <w:r w:rsidRPr="001E2026">
              <w:rPr>
                <w:rFonts w:ascii="Arial Narrow" w:hAnsi="Arial Narrow"/>
                <w:b/>
                <w:color w:val="365F91" w:themeColor="accent1" w:themeShade="BF"/>
                <w:sz w:val="26"/>
                <w:szCs w:val="26"/>
              </w:rPr>
              <w:t xml:space="preserve"> </w:t>
            </w:r>
          </w:p>
          <w:p w:rsidR="00AB1CE4" w:rsidRDefault="00AB1CE4" w:rsidP="00C451DE">
            <w:pPr>
              <w:rPr>
                <w:rFonts w:ascii="Arial Narrow" w:hAnsi="Arial Narrow"/>
                <w:sz w:val="26"/>
                <w:szCs w:val="26"/>
              </w:rPr>
            </w:pPr>
            <w:r>
              <w:rPr>
                <w:rFonts w:ascii="Arial Narrow" w:hAnsi="Arial Narrow"/>
                <w:b/>
                <w:color w:val="E36C0A" w:themeColor="accent6" w:themeShade="BF"/>
                <w:sz w:val="40"/>
                <w:szCs w:val="40"/>
              </w:rPr>
              <w:t>472</w:t>
            </w:r>
            <w:r>
              <w:rPr>
                <w:rFonts w:ascii="Arial Narrow" w:hAnsi="Arial Narrow"/>
                <w:color w:val="E36C0A" w:themeColor="accent6" w:themeShade="BF"/>
                <w:sz w:val="26"/>
                <w:szCs w:val="26"/>
              </w:rPr>
              <w:t xml:space="preserve"> тысячи </w:t>
            </w:r>
            <w:r w:rsidRPr="001E2026">
              <w:rPr>
                <w:rFonts w:ascii="Arial Narrow" w:hAnsi="Arial Narrow"/>
                <w:color w:val="E36C0A" w:themeColor="accent6" w:themeShade="BF"/>
                <w:sz w:val="26"/>
                <w:szCs w:val="26"/>
              </w:rPr>
              <w:t>организаций</w:t>
            </w:r>
          </w:p>
        </w:tc>
      </w:tr>
      <w:tr w:rsidR="00AB1CE4" w:rsidTr="00C451DE">
        <w:tc>
          <w:tcPr>
            <w:tcW w:w="817" w:type="dxa"/>
          </w:tcPr>
          <w:p w:rsidR="00AB1CE4" w:rsidRDefault="00AB1CE4" w:rsidP="00C451DE">
            <w:pPr>
              <w:rPr>
                <w:rFonts w:ascii="Arial Narrow" w:hAnsi="Arial Narrow"/>
                <w:sz w:val="26"/>
                <w:szCs w:val="26"/>
              </w:rPr>
            </w:pPr>
            <w:r>
              <w:object w:dxaOrig="720" w:dyaOrig="885">
                <v:shape id="_x0000_i1029" type="#_x0000_t75" style="width:33.75pt;height:41.25pt" o:ole="">
                  <v:imagedata r:id="rId139" o:title=""/>
                </v:shape>
                <o:OLEObject Type="Embed" ProgID="PBrush" ShapeID="_x0000_i1029" DrawAspect="Content" ObjectID="_1566827983" r:id="rId140"/>
              </w:object>
            </w:r>
          </w:p>
          <w:p w:rsidR="00AB1CE4" w:rsidRDefault="00AB1CE4" w:rsidP="00C451DE">
            <w:pPr>
              <w:rPr>
                <w:rFonts w:ascii="Arial Narrow" w:hAnsi="Arial Narrow"/>
                <w:sz w:val="26"/>
                <w:szCs w:val="26"/>
              </w:rPr>
            </w:pPr>
          </w:p>
          <w:p w:rsidR="00AB1CE4" w:rsidRDefault="00AB1CE4" w:rsidP="00C451DE">
            <w:pPr>
              <w:rPr>
                <w:rFonts w:ascii="Arial Narrow" w:hAnsi="Arial Narrow"/>
                <w:sz w:val="26"/>
                <w:szCs w:val="26"/>
              </w:rPr>
            </w:pPr>
          </w:p>
        </w:tc>
        <w:tc>
          <w:tcPr>
            <w:tcW w:w="3863" w:type="dxa"/>
          </w:tcPr>
          <w:p w:rsidR="00AB1CE4" w:rsidRPr="00F860F9" w:rsidRDefault="00AB1CE4" w:rsidP="00C451DE">
            <w:pPr>
              <w:rPr>
                <w:rFonts w:ascii="Arial Narrow" w:hAnsi="Arial Narrow"/>
                <w:b/>
                <w:color w:val="365F91" w:themeColor="accent1" w:themeShade="BF"/>
                <w:sz w:val="26"/>
                <w:szCs w:val="26"/>
              </w:rPr>
            </w:pPr>
            <w:r w:rsidRPr="00F860F9">
              <w:rPr>
                <w:rFonts w:ascii="Arial Narrow" w:hAnsi="Arial Narrow"/>
                <w:b/>
                <w:color w:val="365F91" w:themeColor="accent1" w:themeShade="BF"/>
                <w:sz w:val="26"/>
                <w:szCs w:val="26"/>
              </w:rPr>
              <w:t xml:space="preserve">ЛИЧНЫЙ КАБИНЕТ НАЛОГОПЛАТЕЛЬЩИКА ИНДИВИДУАЛЬНОГО ПРЕДПРИНИМАТЕЛЯ </w:t>
            </w:r>
          </w:p>
          <w:p w:rsidR="00AB1CE4" w:rsidRDefault="00AB1CE4" w:rsidP="00C451DE">
            <w:pPr>
              <w:rPr>
                <w:rFonts w:ascii="Arial Narrow" w:hAnsi="Arial Narrow"/>
                <w:sz w:val="26"/>
                <w:szCs w:val="26"/>
              </w:rPr>
            </w:pPr>
            <w:r>
              <w:rPr>
                <w:rFonts w:ascii="Arial Narrow" w:hAnsi="Arial Narrow"/>
                <w:b/>
                <w:color w:val="E36C0A" w:themeColor="accent6" w:themeShade="BF"/>
                <w:sz w:val="40"/>
                <w:szCs w:val="40"/>
              </w:rPr>
              <w:t>760</w:t>
            </w:r>
            <w:r w:rsidRPr="001E2026">
              <w:rPr>
                <w:rFonts w:ascii="Arial Narrow" w:hAnsi="Arial Narrow"/>
                <w:color w:val="E36C0A" w:themeColor="accent6" w:themeShade="BF"/>
                <w:sz w:val="26"/>
                <w:szCs w:val="26"/>
              </w:rPr>
              <w:t> тысяч ИП</w:t>
            </w:r>
          </w:p>
        </w:tc>
      </w:tr>
    </w:tbl>
    <w:p w:rsidR="00AB1CE4" w:rsidRPr="002E372F" w:rsidRDefault="00AB1CE4" w:rsidP="00AB1CE4">
      <w:pPr>
        <w:ind w:firstLine="284"/>
        <w:rPr>
          <w:rFonts w:ascii="Arial Narrow" w:hAnsi="Arial Narrow"/>
          <w:sz w:val="26"/>
          <w:szCs w:val="26"/>
        </w:rPr>
      </w:pPr>
      <w:r w:rsidRPr="002E372F">
        <w:rPr>
          <w:rFonts w:ascii="Arial Narrow" w:hAnsi="Arial Narrow"/>
          <w:sz w:val="26"/>
          <w:szCs w:val="26"/>
        </w:rPr>
        <w:t>Расширяется не только количество пользователей, но и функционал сервисов. В настоящее время «Личный кабинет» представляет собой полноценный инструмент для бесконтактного общения с налоговым органом.</w:t>
      </w:r>
    </w:p>
    <w:p w:rsidR="00AB1CE4" w:rsidRPr="002E372F" w:rsidRDefault="00AB1CE4" w:rsidP="00AB1CE4">
      <w:pPr>
        <w:ind w:firstLine="284"/>
        <w:rPr>
          <w:rFonts w:ascii="Arial Narrow" w:hAnsi="Arial Narrow"/>
          <w:sz w:val="26"/>
          <w:szCs w:val="26"/>
        </w:rPr>
      </w:pPr>
      <w:r w:rsidRPr="002E372F">
        <w:rPr>
          <w:rFonts w:ascii="Arial Narrow" w:hAnsi="Arial Narrow"/>
          <w:sz w:val="26"/>
          <w:szCs w:val="26"/>
        </w:rPr>
        <w:t xml:space="preserve">В связи с принятием Федерального закона № 347-ФЗ, который закрепил официальный статус «Личного кабинета налогоплательщика», физические лица </w:t>
      </w:r>
      <w:r w:rsidRPr="002E372F">
        <w:rPr>
          <w:rFonts w:ascii="Arial Narrow" w:hAnsi="Arial Narrow"/>
          <w:sz w:val="26"/>
          <w:szCs w:val="26"/>
        </w:rPr>
        <w:lastRenderedPageBreak/>
        <w:t>могут использовать усиленную неквалифицированную электронную подпись</w:t>
      </w:r>
      <w:r>
        <w:rPr>
          <w:rFonts w:ascii="Arial Narrow" w:hAnsi="Arial Narrow"/>
          <w:sz w:val="26"/>
          <w:szCs w:val="26"/>
        </w:rPr>
        <w:t xml:space="preserve"> </w:t>
      </w:r>
      <w:r w:rsidRPr="002E372F">
        <w:rPr>
          <w:rFonts w:ascii="Arial Narrow" w:hAnsi="Arial Narrow"/>
          <w:sz w:val="26"/>
          <w:szCs w:val="26"/>
        </w:rPr>
        <w:t>и подать с ее помощью как декларацию 3-</w:t>
      </w:r>
      <w:r>
        <w:rPr>
          <w:rFonts w:ascii="Arial Narrow" w:hAnsi="Arial Narrow"/>
          <w:sz w:val="26"/>
          <w:szCs w:val="26"/>
        </w:rPr>
        <w:t>НДФЛ</w:t>
      </w:r>
      <w:r w:rsidRPr="002E372F">
        <w:rPr>
          <w:rFonts w:ascii="Arial Narrow" w:hAnsi="Arial Narrow"/>
          <w:sz w:val="26"/>
          <w:szCs w:val="26"/>
        </w:rPr>
        <w:t>, так и такие документы, как заявление на зачет или возврат</w:t>
      </w:r>
      <w:r>
        <w:rPr>
          <w:rFonts w:ascii="Arial Narrow" w:hAnsi="Arial Narrow"/>
          <w:sz w:val="26"/>
          <w:szCs w:val="26"/>
        </w:rPr>
        <w:t>,</w:t>
      </w:r>
      <w:r w:rsidRPr="002E372F">
        <w:rPr>
          <w:rFonts w:ascii="Arial Narrow" w:hAnsi="Arial Narrow"/>
          <w:sz w:val="26"/>
          <w:szCs w:val="26"/>
        </w:rPr>
        <w:t xml:space="preserve"> или заявление на предоставление льготы.</w:t>
      </w:r>
    </w:p>
    <w:p w:rsidR="00AB1CE4" w:rsidRPr="002E372F" w:rsidRDefault="00AB1CE4" w:rsidP="00AB1CE4">
      <w:pPr>
        <w:ind w:firstLine="284"/>
        <w:rPr>
          <w:rFonts w:ascii="Arial Narrow" w:hAnsi="Arial Narrow"/>
          <w:sz w:val="26"/>
          <w:szCs w:val="26"/>
        </w:rPr>
      </w:pPr>
      <w:r w:rsidRPr="002E372F">
        <w:rPr>
          <w:rFonts w:ascii="Arial Narrow" w:hAnsi="Arial Narrow"/>
          <w:sz w:val="26"/>
          <w:szCs w:val="26"/>
        </w:rPr>
        <w:t>Получить усиленную неквалифицированную электронную подпись можно бесплатно, не посещая Удостоверяющий центр, непосредственно из «Личного кабинета налогоплательщика для физических лиц».</w:t>
      </w:r>
    </w:p>
    <w:p w:rsidR="00AB1CE4" w:rsidRDefault="00AB1CE4" w:rsidP="00AB1CE4">
      <w:pPr>
        <w:ind w:firstLine="284"/>
        <w:rPr>
          <w:rFonts w:ascii="Arial Narrow" w:hAnsi="Arial Narrow"/>
          <w:sz w:val="26"/>
          <w:szCs w:val="26"/>
        </w:rPr>
      </w:pPr>
      <w:r w:rsidRPr="002E372F">
        <w:rPr>
          <w:rFonts w:ascii="Arial Narrow" w:hAnsi="Arial Narrow"/>
          <w:sz w:val="26"/>
          <w:szCs w:val="26"/>
        </w:rPr>
        <w:t xml:space="preserve">В настоящее время пользователи «Личного </w:t>
      </w:r>
      <w:r w:rsidRPr="00E37256">
        <w:rPr>
          <w:rFonts w:ascii="Arial Narrow" w:hAnsi="Arial Narrow"/>
          <w:sz w:val="26"/>
          <w:szCs w:val="26"/>
        </w:rPr>
        <w:t xml:space="preserve">кабинета налогоплательщика» сформировали </w:t>
      </w:r>
      <w:r w:rsidRPr="00856C2F">
        <w:rPr>
          <w:rFonts w:ascii="Arial Narrow" w:hAnsi="Arial Narrow"/>
          <w:sz w:val="26"/>
          <w:szCs w:val="26"/>
        </w:rPr>
        <w:t>2</w:t>
      </w:r>
      <w:r>
        <w:rPr>
          <w:rFonts w:ascii="Arial Narrow" w:hAnsi="Arial Narrow"/>
          <w:sz w:val="26"/>
          <w:szCs w:val="26"/>
        </w:rPr>
        <w:t>,3</w:t>
      </w:r>
      <w:r w:rsidRPr="00E37256">
        <w:rPr>
          <w:rFonts w:ascii="Arial Narrow" w:hAnsi="Arial Narrow"/>
          <w:sz w:val="26"/>
          <w:szCs w:val="26"/>
        </w:rPr>
        <w:t xml:space="preserve"> миллиона неквалифицированных</w:t>
      </w:r>
      <w:r>
        <w:rPr>
          <w:rFonts w:ascii="Arial Narrow" w:hAnsi="Arial Narrow"/>
          <w:sz w:val="26"/>
          <w:szCs w:val="26"/>
        </w:rPr>
        <w:t xml:space="preserve"> электронных подписей</w:t>
      </w:r>
      <w:r w:rsidRPr="002E372F">
        <w:rPr>
          <w:rFonts w:ascii="Arial Narrow" w:hAnsi="Arial Narrow"/>
          <w:sz w:val="26"/>
          <w:szCs w:val="26"/>
        </w:rPr>
        <w:t>.</w:t>
      </w:r>
    </w:p>
    <w:p w:rsidR="00AB1CE4" w:rsidRDefault="00AB1CE4" w:rsidP="00AB1CE4">
      <w:pPr>
        <w:ind w:firstLine="284"/>
        <w:rPr>
          <w:rFonts w:ascii="Arial Narrow" w:hAnsi="Arial Narrow"/>
          <w:sz w:val="26"/>
          <w:szCs w:val="26"/>
        </w:rPr>
      </w:pPr>
      <w:r w:rsidRPr="002E372F">
        <w:rPr>
          <w:rFonts w:ascii="Arial Narrow" w:hAnsi="Arial Narrow"/>
          <w:sz w:val="26"/>
          <w:szCs w:val="26"/>
        </w:rPr>
        <w:t>В настоящее время ведётся работа по расширению функционала Личных кабинетов юридического лица и индивидуального предпринимателя в части интеграции с новыми задачами. В частности, функция регистрации и снятия с учёта ККТ реализ</w:t>
      </w:r>
      <w:r>
        <w:rPr>
          <w:rFonts w:ascii="Arial Narrow" w:hAnsi="Arial Narrow"/>
          <w:sz w:val="26"/>
          <w:szCs w:val="26"/>
        </w:rPr>
        <w:t>ована</w:t>
      </w:r>
      <w:r w:rsidRPr="002E372F">
        <w:rPr>
          <w:rFonts w:ascii="Arial Narrow" w:hAnsi="Arial Narrow"/>
          <w:sz w:val="26"/>
          <w:szCs w:val="26"/>
        </w:rPr>
        <w:t xml:space="preserve"> непосредственно в рамках Личного кабинета. </w:t>
      </w:r>
    </w:p>
    <w:p w:rsidR="00AB1CE4" w:rsidRPr="00891363" w:rsidRDefault="00AB1CE4" w:rsidP="00AB1CE4">
      <w:pPr>
        <w:spacing w:before="120" w:after="240"/>
        <w:jc w:val="center"/>
        <w:rPr>
          <w:rFonts w:ascii="Arial Narrow" w:hAnsi="Arial Narrow"/>
          <w:b/>
          <w:color w:val="000000" w:themeColor="text1"/>
          <w:sz w:val="26"/>
          <w:szCs w:val="26"/>
        </w:rPr>
      </w:pPr>
      <w:r w:rsidRPr="00891363">
        <w:rPr>
          <w:rFonts w:ascii="Arial Narrow" w:hAnsi="Arial Narrow"/>
          <w:b/>
          <w:sz w:val="26"/>
          <w:szCs w:val="26"/>
        </w:rPr>
        <w:t xml:space="preserve">Наиболее популярные </w:t>
      </w:r>
      <w:r w:rsidRPr="00891363">
        <w:rPr>
          <w:rFonts w:ascii="Arial Narrow" w:hAnsi="Arial Narrow"/>
          <w:b/>
          <w:color w:val="000000" w:themeColor="text1"/>
          <w:sz w:val="26"/>
          <w:szCs w:val="26"/>
        </w:rPr>
        <w:t xml:space="preserve">у налогоплательщиков электронные сервисы ФНС России в </w:t>
      </w:r>
      <w:r>
        <w:rPr>
          <w:rFonts w:ascii="Arial Narrow" w:hAnsi="Arial Narrow"/>
          <w:b/>
          <w:color w:val="000000" w:themeColor="text1"/>
          <w:sz w:val="26"/>
          <w:szCs w:val="26"/>
        </w:rPr>
        <w:t>полугодии </w:t>
      </w:r>
      <w:r w:rsidRPr="00891363">
        <w:rPr>
          <w:rFonts w:ascii="Arial Narrow" w:hAnsi="Arial Narrow"/>
          <w:b/>
          <w:color w:val="000000" w:themeColor="text1"/>
          <w:sz w:val="26"/>
          <w:szCs w:val="26"/>
        </w:rPr>
        <w:t>201</w:t>
      </w:r>
      <w:r>
        <w:rPr>
          <w:rFonts w:ascii="Arial Narrow" w:hAnsi="Arial Narrow"/>
          <w:b/>
          <w:color w:val="000000" w:themeColor="text1"/>
          <w:sz w:val="26"/>
          <w:szCs w:val="26"/>
        </w:rPr>
        <w:t>7 </w:t>
      </w:r>
      <w:r w:rsidRPr="00891363">
        <w:rPr>
          <w:rFonts w:ascii="Arial Narrow" w:hAnsi="Arial Narrow"/>
          <w:b/>
          <w:color w:val="000000" w:themeColor="text1"/>
          <w:sz w:val="26"/>
          <w:szCs w:val="26"/>
        </w:rPr>
        <w:t>год</w:t>
      </w:r>
      <w:r>
        <w:rPr>
          <w:rFonts w:ascii="Arial Narrow" w:hAnsi="Arial Narrow"/>
          <w:b/>
          <w:color w:val="000000" w:themeColor="text1"/>
          <w:sz w:val="26"/>
          <w:szCs w:val="26"/>
        </w:rPr>
        <w:t>а</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863"/>
      </w:tblGrid>
      <w:tr w:rsidR="00AB1CE4" w:rsidTr="00C451DE">
        <w:tc>
          <w:tcPr>
            <w:tcW w:w="817" w:type="dxa"/>
          </w:tcPr>
          <w:p w:rsidR="00AB1CE4" w:rsidRDefault="00AB1CE4" w:rsidP="00C451DE">
            <w:pPr>
              <w:rPr>
                <w:rFonts w:ascii="Arial Narrow" w:hAnsi="Arial Narrow"/>
                <w:sz w:val="26"/>
                <w:szCs w:val="26"/>
              </w:rPr>
            </w:pPr>
            <w:r>
              <w:object w:dxaOrig="855" w:dyaOrig="975">
                <v:shape id="_x0000_i1030" type="#_x0000_t75" style="width:38.25pt;height:49.5pt" o:ole="">
                  <v:imagedata r:id="rId141" o:title=""/>
                </v:shape>
                <o:OLEObject Type="Embed" ProgID="PBrush" ShapeID="_x0000_i1030" DrawAspect="Content" ObjectID="_1566827984" r:id="rId142"/>
              </w:object>
            </w:r>
          </w:p>
        </w:tc>
        <w:tc>
          <w:tcPr>
            <w:tcW w:w="3863" w:type="dxa"/>
          </w:tcPr>
          <w:p w:rsidR="00AB1CE4" w:rsidRPr="00891363" w:rsidRDefault="00AB1CE4" w:rsidP="00C451DE">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«РИСКИ БИЗНЕСА: ПРОВЕРЬ СЕБЯ И КОНТРАГЕНТА»</w:t>
            </w:r>
          </w:p>
          <w:p w:rsidR="00AB1CE4" w:rsidRPr="00891363" w:rsidRDefault="00AB1CE4" w:rsidP="00C451DE">
            <w:pPr>
              <w:rPr>
                <w:rFonts w:ascii="Arial Narrow" w:hAnsi="Arial Narrow"/>
                <w:sz w:val="26"/>
                <w:szCs w:val="26"/>
              </w:rPr>
            </w:pPr>
            <w:r>
              <w:rPr>
                <w:rFonts w:ascii="Arial Narrow" w:hAnsi="Arial Narrow"/>
                <w:b/>
                <w:color w:val="E36C0A" w:themeColor="accent6" w:themeShade="BF"/>
                <w:sz w:val="40"/>
                <w:szCs w:val="40"/>
              </w:rPr>
              <w:t>248</w:t>
            </w:r>
            <w:r w:rsidRPr="001E2026">
              <w:rPr>
                <w:rFonts w:ascii="Arial Narrow" w:hAnsi="Arial Narrow"/>
                <w:b/>
                <w:color w:val="E36C0A" w:themeColor="accent6" w:themeShade="BF"/>
                <w:sz w:val="40"/>
                <w:szCs w:val="40"/>
              </w:rPr>
              <w:t xml:space="preserve"> </w:t>
            </w:r>
            <w:r w:rsidRPr="001E2026">
              <w:rPr>
                <w:rFonts w:ascii="Arial Narrow" w:hAnsi="Arial Narrow"/>
                <w:color w:val="E36C0A" w:themeColor="accent6" w:themeShade="BF"/>
                <w:sz w:val="26"/>
                <w:szCs w:val="26"/>
              </w:rPr>
              <w:t>млн</w:t>
            </w:r>
            <w:r>
              <w:rPr>
                <w:rFonts w:ascii="Arial Narrow" w:hAnsi="Arial Narrow"/>
                <w:color w:val="E36C0A" w:themeColor="accent6" w:themeShade="BF"/>
                <w:sz w:val="26"/>
                <w:szCs w:val="26"/>
              </w:rPr>
              <w:t>.</w:t>
            </w:r>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AB1CE4" w:rsidTr="00C451DE">
        <w:tc>
          <w:tcPr>
            <w:tcW w:w="817" w:type="dxa"/>
          </w:tcPr>
          <w:p w:rsidR="00AB1CE4" w:rsidRDefault="00AB1CE4" w:rsidP="00C451DE">
            <w:pPr>
              <w:rPr>
                <w:rFonts w:ascii="Arial Narrow" w:hAnsi="Arial Narrow"/>
                <w:sz w:val="26"/>
                <w:szCs w:val="26"/>
              </w:rPr>
            </w:pPr>
            <w:r>
              <w:object w:dxaOrig="810" w:dyaOrig="810">
                <v:shape id="_x0000_i1031" type="#_x0000_t75" style="width:34.5pt;height:34.5pt" o:ole="">
                  <v:imagedata r:id="rId143" o:title=""/>
                </v:shape>
                <o:OLEObject Type="Embed" ProgID="PBrush" ShapeID="_x0000_i1031" DrawAspect="Content" ObjectID="_1566827985" r:id="rId144"/>
              </w:object>
            </w:r>
          </w:p>
        </w:tc>
        <w:tc>
          <w:tcPr>
            <w:tcW w:w="3863" w:type="dxa"/>
          </w:tcPr>
          <w:p w:rsidR="00AB1CE4" w:rsidRDefault="00AB1CE4" w:rsidP="00C451DE">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 xml:space="preserve">«УЗНАЙ ИНН» </w:t>
            </w:r>
          </w:p>
          <w:p w:rsidR="00AB1CE4" w:rsidRDefault="00AB1CE4" w:rsidP="00C451DE">
            <w:pPr>
              <w:rPr>
                <w:rFonts w:ascii="Arial Narrow" w:hAnsi="Arial Narrow"/>
                <w:sz w:val="26"/>
                <w:szCs w:val="26"/>
              </w:rPr>
            </w:pPr>
            <w:r>
              <w:rPr>
                <w:rFonts w:ascii="Arial Narrow" w:hAnsi="Arial Narrow"/>
                <w:b/>
                <w:color w:val="E36C0A" w:themeColor="accent6" w:themeShade="BF"/>
                <w:sz w:val="40"/>
                <w:szCs w:val="40"/>
              </w:rPr>
              <w:t xml:space="preserve">68,7 </w:t>
            </w:r>
            <w:r w:rsidRPr="001E2026">
              <w:rPr>
                <w:rFonts w:ascii="Arial Narrow" w:hAnsi="Arial Narrow"/>
                <w:color w:val="E36C0A" w:themeColor="accent6" w:themeShade="BF"/>
                <w:sz w:val="26"/>
                <w:szCs w:val="26"/>
              </w:rPr>
              <w:t>млн</w:t>
            </w:r>
            <w:r>
              <w:rPr>
                <w:rFonts w:ascii="Arial Narrow" w:hAnsi="Arial Narrow"/>
                <w:color w:val="E36C0A" w:themeColor="accent6" w:themeShade="BF"/>
                <w:sz w:val="26"/>
                <w:szCs w:val="26"/>
              </w:rPr>
              <w:t>.</w:t>
            </w:r>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AB1CE4" w:rsidTr="00C451DE">
        <w:tc>
          <w:tcPr>
            <w:tcW w:w="817" w:type="dxa"/>
          </w:tcPr>
          <w:p w:rsidR="00AB1CE4" w:rsidRDefault="00AB1CE4" w:rsidP="00C451DE">
            <w:r>
              <w:object w:dxaOrig="900" w:dyaOrig="975">
                <v:shape id="_x0000_i1032" type="#_x0000_t75" style="width:30pt;height:32.25pt" o:ole="">
                  <v:imagedata r:id="rId145" o:title=""/>
                </v:shape>
                <o:OLEObject Type="Embed" ProgID="PBrush" ShapeID="_x0000_i1032" DrawAspect="Content" ObjectID="_1566827986" r:id="rId146"/>
              </w:object>
            </w:r>
          </w:p>
          <w:p w:rsidR="00AB1CE4" w:rsidRDefault="00AB1CE4" w:rsidP="00C451DE">
            <w:pPr>
              <w:rPr>
                <w:rFonts w:ascii="Arial Narrow" w:hAnsi="Arial Narrow"/>
                <w:sz w:val="26"/>
                <w:szCs w:val="26"/>
              </w:rPr>
            </w:pPr>
          </w:p>
        </w:tc>
        <w:tc>
          <w:tcPr>
            <w:tcW w:w="3863" w:type="dxa"/>
          </w:tcPr>
          <w:p w:rsidR="00AB1CE4" w:rsidRPr="00F860F9" w:rsidRDefault="00AB1CE4" w:rsidP="00C451DE">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«СПРАВОЧНАЯ ИНФОРМАЦИЯ О СТАВКАХ И ЛЬГОТАХ ПО ИМУЩЕСТВЕННЫМ НАЛОГАМ»</w:t>
            </w:r>
          </w:p>
          <w:p w:rsidR="00AB1CE4" w:rsidRDefault="00AB1CE4" w:rsidP="00C451DE">
            <w:pPr>
              <w:rPr>
                <w:rFonts w:ascii="Arial Narrow" w:hAnsi="Arial Narrow"/>
                <w:sz w:val="26"/>
                <w:szCs w:val="26"/>
              </w:rPr>
            </w:pPr>
            <w:r>
              <w:rPr>
                <w:rFonts w:ascii="Arial Narrow" w:hAnsi="Arial Narrow"/>
                <w:b/>
                <w:color w:val="E36C0A" w:themeColor="accent6" w:themeShade="BF"/>
                <w:sz w:val="40"/>
                <w:szCs w:val="40"/>
              </w:rPr>
              <w:t xml:space="preserve">2,3 </w:t>
            </w:r>
            <w:r w:rsidRPr="001E2026">
              <w:rPr>
                <w:rFonts w:ascii="Arial Narrow" w:hAnsi="Arial Narrow"/>
                <w:color w:val="E36C0A" w:themeColor="accent6" w:themeShade="BF"/>
                <w:sz w:val="26"/>
                <w:szCs w:val="26"/>
              </w:rPr>
              <w:t>млн</w:t>
            </w:r>
            <w:r>
              <w:rPr>
                <w:rFonts w:ascii="Arial Narrow" w:hAnsi="Arial Narrow"/>
                <w:color w:val="E36C0A" w:themeColor="accent6" w:themeShade="BF"/>
                <w:sz w:val="26"/>
                <w:szCs w:val="26"/>
              </w:rPr>
              <w:t>.</w:t>
            </w:r>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AB1CE4" w:rsidTr="00C451DE">
        <w:tc>
          <w:tcPr>
            <w:tcW w:w="817" w:type="dxa"/>
          </w:tcPr>
          <w:p w:rsidR="00AB1CE4" w:rsidRDefault="00AB1CE4" w:rsidP="00C451DE">
            <w:r>
              <w:object w:dxaOrig="825" w:dyaOrig="945">
                <v:shape id="_x0000_i1033" type="#_x0000_t75" style="width:33pt;height:38.25pt" o:ole="">
                  <v:imagedata r:id="rId147" o:title=""/>
                </v:shape>
                <o:OLEObject Type="Embed" ProgID="PBrush" ShapeID="_x0000_i1033" DrawAspect="Content" ObjectID="_1566827987" r:id="rId148"/>
              </w:object>
            </w:r>
          </w:p>
        </w:tc>
        <w:tc>
          <w:tcPr>
            <w:tcW w:w="3863" w:type="dxa"/>
          </w:tcPr>
          <w:p w:rsidR="00AB1CE4" w:rsidRDefault="00AB1CE4" w:rsidP="00C451DE">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«СОЗДАЙ СВОЙ БИЗНЕС»</w:t>
            </w:r>
          </w:p>
          <w:p w:rsidR="00AB1CE4" w:rsidRPr="00891363" w:rsidRDefault="00AB1CE4" w:rsidP="00C451DE">
            <w:pPr>
              <w:rPr>
                <w:rFonts w:ascii="Arial Narrow" w:hAnsi="Arial Narrow"/>
                <w:b/>
                <w:color w:val="365F91" w:themeColor="accent1" w:themeShade="BF"/>
                <w:sz w:val="26"/>
                <w:szCs w:val="26"/>
              </w:rPr>
            </w:pPr>
            <w:r>
              <w:rPr>
                <w:rFonts w:ascii="Arial Narrow" w:hAnsi="Arial Narrow"/>
                <w:b/>
                <w:color w:val="E36C0A" w:themeColor="accent6" w:themeShade="BF"/>
                <w:sz w:val="40"/>
                <w:szCs w:val="40"/>
              </w:rPr>
              <w:t>2,1</w:t>
            </w:r>
            <w:r w:rsidRPr="00891363">
              <w:rPr>
                <w:rFonts w:ascii="Arial Narrow" w:hAnsi="Arial Narrow"/>
                <w:b/>
                <w:color w:val="E36C0A" w:themeColor="accent6" w:themeShade="BF"/>
                <w:sz w:val="40"/>
                <w:szCs w:val="40"/>
              </w:rPr>
              <w:t> </w:t>
            </w:r>
            <w:r>
              <w:rPr>
                <w:rFonts w:ascii="Arial Narrow" w:hAnsi="Arial Narrow"/>
                <w:color w:val="E36C0A" w:themeColor="accent6" w:themeShade="BF"/>
                <w:sz w:val="26"/>
                <w:szCs w:val="26"/>
              </w:rPr>
              <w:t>млн.</w:t>
            </w:r>
            <w:r w:rsidRPr="00891363">
              <w:rPr>
                <w:rFonts w:ascii="Arial Narrow" w:hAnsi="Arial Narrow"/>
                <w:color w:val="E36C0A" w:themeColor="accent6" w:themeShade="BF"/>
                <w:sz w:val="26"/>
                <w:szCs w:val="26"/>
              </w:rPr>
              <w:t xml:space="preserve"> обращений</w:t>
            </w:r>
          </w:p>
        </w:tc>
      </w:tr>
      <w:tr w:rsidR="00AB1CE4" w:rsidTr="00C451DE">
        <w:tc>
          <w:tcPr>
            <w:tcW w:w="817" w:type="dxa"/>
          </w:tcPr>
          <w:p w:rsidR="00AB1CE4" w:rsidRDefault="00AB1CE4" w:rsidP="00C451DE">
            <w:r>
              <w:object w:dxaOrig="750" w:dyaOrig="930">
                <v:shape id="_x0000_i1034" type="#_x0000_t75" style="width:34.5pt;height:43.5pt" o:ole="">
                  <v:imagedata r:id="rId149" o:title=""/>
                </v:shape>
                <o:OLEObject Type="Embed" ProgID="PBrush" ShapeID="_x0000_i1034" DrawAspect="Content" ObjectID="_1566827988" r:id="rId150"/>
              </w:object>
            </w:r>
          </w:p>
        </w:tc>
        <w:tc>
          <w:tcPr>
            <w:tcW w:w="3863" w:type="dxa"/>
          </w:tcPr>
          <w:p w:rsidR="00AB1CE4" w:rsidRPr="007C42B3" w:rsidRDefault="00AB1CE4" w:rsidP="00C451DE">
            <w:pPr>
              <w:rPr>
                <w:rFonts w:ascii="Arial Narrow" w:hAnsi="Arial Narrow"/>
                <w:b/>
                <w:color w:val="365F91" w:themeColor="accent1" w:themeShade="BF"/>
                <w:sz w:val="26"/>
                <w:szCs w:val="26"/>
              </w:rPr>
            </w:pPr>
            <w:r>
              <w:rPr>
                <w:rFonts w:ascii="Arial Narrow" w:hAnsi="Arial Narrow"/>
                <w:b/>
                <w:color w:val="365F91" w:themeColor="accent1" w:themeShade="BF"/>
                <w:sz w:val="26"/>
                <w:szCs w:val="26"/>
              </w:rPr>
              <w:t>«</w:t>
            </w:r>
            <w:r w:rsidRPr="007C42B3">
              <w:rPr>
                <w:rFonts w:ascii="Arial Narrow" w:hAnsi="Arial Narrow"/>
                <w:b/>
                <w:color w:val="365F91" w:themeColor="accent1" w:themeShade="BF"/>
                <w:sz w:val="26"/>
                <w:szCs w:val="26"/>
              </w:rPr>
              <w:t xml:space="preserve">ОНЛАЙН ЗАПИСЬ НА ПРИЕМ В ИНСПЕКЦИЮ» </w:t>
            </w:r>
          </w:p>
          <w:p w:rsidR="00AB1CE4" w:rsidRPr="00B7240A" w:rsidRDefault="00AB1CE4" w:rsidP="00C451DE">
            <w:pPr>
              <w:rPr>
                <w:rFonts w:ascii="Arial Narrow" w:hAnsi="Arial Narrow"/>
                <w:color w:val="000000" w:themeColor="text1"/>
                <w:sz w:val="26"/>
                <w:szCs w:val="26"/>
              </w:rPr>
            </w:pPr>
            <w:r>
              <w:rPr>
                <w:rFonts w:ascii="Arial Narrow" w:hAnsi="Arial Narrow"/>
                <w:b/>
                <w:color w:val="E36C0A" w:themeColor="accent6" w:themeShade="BF"/>
                <w:sz w:val="40"/>
                <w:szCs w:val="40"/>
              </w:rPr>
              <w:t xml:space="preserve">812 </w:t>
            </w:r>
            <w:r>
              <w:rPr>
                <w:rFonts w:ascii="Arial Narrow" w:hAnsi="Arial Narrow"/>
                <w:color w:val="E36C0A" w:themeColor="accent6" w:themeShade="BF"/>
                <w:sz w:val="26"/>
                <w:szCs w:val="26"/>
              </w:rPr>
              <w:t xml:space="preserve">тысяч </w:t>
            </w:r>
            <w:r w:rsidRPr="007C42B3">
              <w:rPr>
                <w:rFonts w:ascii="Arial Narrow" w:hAnsi="Arial Narrow"/>
                <w:color w:val="E36C0A" w:themeColor="accent6" w:themeShade="BF"/>
                <w:sz w:val="26"/>
                <w:szCs w:val="26"/>
              </w:rPr>
              <w:t>заявок на прием</w:t>
            </w:r>
            <w:r w:rsidRPr="00B7240A">
              <w:rPr>
                <w:rFonts w:ascii="Arial Narrow" w:hAnsi="Arial Narrow"/>
                <w:color w:val="000000" w:themeColor="text1"/>
                <w:sz w:val="26"/>
                <w:szCs w:val="26"/>
              </w:rPr>
              <w:t xml:space="preserve"> </w:t>
            </w:r>
          </w:p>
        </w:tc>
      </w:tr>
    </w:tbl>
    <w:p w:rsidR="00AB1CE4" w:rsidRDefault="00AB1CE4" w:rsidP="00AB1CE4">
      <w:pPr>
        <w:ind w:firstLine="284"/>
        <w:rPr>
          <w:rFonts w:ascii="Arial Narrow" w:hAnsi="Arial Narrow"/>
          <w:sz w:val="26"/>
          <w:szCs w:val="26"/>
        </w:rPr>
      </w:pPr>
    </w:p>
    <w:p w:rsidR="00AB1CE4" w:rsidRDefault="00AB1CE4" w:rsidP="00AB1CE4">
      <w:pPr>
        <w:autoSpaceDE w:val="0"/>
        <w:autoSpaceDN w:val="0"/>
        <w:adjustRightInd w:val="0"/>
        <w:ind w:firstLine="720"/>
        <w:rPr>
          <w:rFonts w:ascii="Arial Narrow" w:eastAsiaTheme="minorHAnsi" w:hAnsi="Arial Narrow"/>
          <w:color w:val="000000"/>
          <w:sz w:val="26"/>
          <w:szCs w:val="26"/>
          <w:lang w:eastAsia="en-US"/>
        </w:rPr>
      </w:pPr>
      <w:proofErr w:type="gramStart"/>
      <w:r w:rsidRPr="006A319E">
        <w:rPr>
          <w:rFonts w:ascii="Arial Narrow" w:eastAsiaTheme="minorHAnsi" w:hAnsi="Arial Narrow"/>
          <w:color w:val="000000"/>
          <w:sz w:val="26"/>
          <w:szCs w:val="26"/>
          <w:lang w:eastAsia="en-US"/>
        </w:rPr>
        <w:t>В этом году продолжается проведение работ по расширению функционала Личных кабинетов юридического лица и индивидуального предпринимателя – в настоящее время в Личных кабинетах ЮЛ и ИП предоставлена возможность осуществлять проверку сведений об ИНН, ФИО, СНИЛС</w:t>
      </w:r>
      <w:r w:rsidRPr="006A319E">
        <w:rPr>
          <w:rFonts w:ascii="Arial Narrow" w:eastAsiaTheme="minorHAnsi" w:hAnsi="Arial Narrow"/>
          <w:color w:val="000000"/>
          <w:lang w:eastAsia="en-US"/>
        </w:rPr>
        <w:t xml:space="preserve"> </w:t>
      </w:r>
      <w:r w:rsidRPr="006A319E">
        <w:rPr>
          <w:rFonts w:ascii="Arial Narrow" w:eastAsiaTheme="minorHAnsi" w:hAnsi="Arial Narrow"/>
          <w:color w:val="000000"/>
          <w:sz w:val="26"/>
          <w:szCs w:val="26"/>
          <w:lang w:eastAsia="en-US"/>
        </w:rPr>
        <w:t>с целью предоставления достоверных персональных данных, идентифицирующих физическое лицо в расчетах по страховым взносам и справках о доходах физических лиц (форма 2-НДФЛ).</w:t>
      </w:r>
      <w:proofErr w:type="gramEnd"/>
    </w:p>
    <w:p w:rsidR="00AB1CE4" w:rsidRDefault="00AB1CE4" w:rsidP="00AB1CE4">
      <w:pPr>
        <w:autoSpaceDE w:val="0"/>
        <w:autoSpaceDN w:val="0"/>
        <w:adjustRightInd w:val="0"/>
        <w:ind w:firstLine="720"/>
        <w:rPr>
          <w:rFonts w:ascii="Arial Narrow" w:eastAsiaTheme="minorHAnsi" w:hAnsi="Arial Narrow"/>
          <w:color w:val="000000"/>
          <w:sz w:val="26"/>
          <w:szCs w:val="26"/>
          <w:lang w:eastAsia="en-US"/>
        </w:rPr>
      </w:pPr>
      <w:r>
        <w:rPr>
          <w:rFonts w:ascii="Arial Narrow" w:eastAsiaTheme="minorHAnsi" w:hAnsi="Arial Narrow"/>
          <w:color w:val="000000"/>
          <w:sz w:val="26"/>
          <w:szCs w:val="26"/>
          <w:lang w:eastAsia="en-US"/>
        </w:rPr>
        <w:t>С</w:t>
      </w:r>
      <w:r w:rsidRPr="004C1EF2">
        <w:rPr>
          <w:rFonts w:ascii="Arial Narrow" w:eastAsiaTheme="minorHAnsi" w:hAnsi="Arial Narrow"/>
          <w:color w:val="000000"/>
          <w:sz w:val="26"/>
          <w:szCs w:val="26"/>
          <w:lang w:eastAsia="en-US"/>
        </w:rPr>
        <w:t xml:space="preserve">ледующее важное поле для развития сервисов – создание мобильных приложений. Разработано и запущено в эксплуатацию в июне </w:t>
      </w:r>
      <w:r>
        <w:rPr>
          <w:rFonts w:ascii="Arial Narrow" w:eastAsiaTheme="minorHAnsi" w:hAnsi="Arial Narrow"/>
          <w:color w:val="000000"/>
          <w:sz w:val="26"/>
          <w:szCs w:val="26"/>
          <w:lang w:eastAsia="en-US"/>
        </w:rPr>
        <w:t>2017</w:t>
      </w:r>
      <w:r w:rsidRPr="004C1EF2">
        <w:rPr>
          <w:rFonts w:ascii="Arial Narrow" w:eastAsiaTheme="minorHAnsi" w:hAnsi="Arial Narrow"/>
          <w:color w:val="000000"/>
          <w:sz w:val="26"/>
          <w:szCs w:val="26"/>
          <w:lang w:eastAsia="en-US"/>
        </w:rPr>
        <w:t xml:space="preserve"> года мобильное приложение для ЛК ИП – оно создано для платформ </w:t>
      </w:r>
      <w:proofErr w:type="spellStart"/>
      <w:r w:rsidRPr="004C1EF2">
        <w:rPr>
          <w:rFonts w:ascii="Arial Narrow" w:eastAsiaTheme="minorHAnsi" w:hAnsi="Arial Narrow"/>
          <w:color w:val="000000"/>
          <w:sz w:val="26"/>
          <w:szCs w:val="26"/>
          <w:lang w:eastAsia="en-US"/>
        </w:rPr>
        <w:t>iOS</w:t>
      </w:r>
      <w:proofErr w:type="spellEnd"/>
      <w:r w:rsidRPr="004C1EF2">
        <w:rPr>
          <w:rFonts w:ascii="Arial Narrow" w:eastAsiaTheme="minorHAnsi" w:hAnsi="Arial Narrow"/>
          <w:color w:val="000000"/>
          <w:sz w:val="26"/>
          <w:szCs w:val="26"/>
          <w:lang w:eastAsia="en-US"/>
        </w:rPr>
        <w:t xml:space="preserve"> и </w:t>
      </w:r>
      <w:proofErr w:type="spellStart"/>
      <w:r w:rsidRPr="004C1EF2">
        <w:rPr>
          <w:rFonts w:ascii="Arial Narrow" w:eastAsiaTheme="minorHAnsi" w:hAnsi="Arial Narrow"/>
          <w:color w:val="000000"/>
          <w:sz w:val="26"/>
          <w:szCs w:val="26"/>
          <w:lang w:eastAsia="en-US"/>
        </w:rPr>
        <w:t>Андроид</w:t>
      </w:r>
      <w:proofErr w:type="spellEnd"/>
      <w:r w:rsidRPr="004C1EF2">
        <w:rPr>
          <w:rFonts w:ascii="Arial Narrow" w:eastAsiaTheme="minorHAnsi" w:hAnsi="Arial Narrow"/>
          <w:color w:val="000000"/>
          <w:sz w:val="26"/>
          <w:szCs w:val="26"/>
          <w:lang w:eastAsia="en-US"/>
        </w:rPr>
        <w:t>.</w:t>
      </w:r>
    </w:p>
    <w:p w:rsidR="00AB1CE4" w:rsidRPr="006A319E" w:rsidRDefault="00AB1CE4" w:rsidP="00AB1CE4">
      <w:pPr>
        <w:autoSpaceDE w:val="0"/>
        <w:autoSpaceDN w:val="0"/>
        <w:adjustRightInd w:val="0"/>
        <w:ind w:firstLine="720"/>
        <w:rPr>
          <w:rFonts w:ascii="Arial Narrow" w:eastAsiaTheme="minorHAnsi" w:hAnsi="Arial Narrow"/>
          <w:color w:val="000000"/>
          <w:sz w:val="26"/>
          <w:szCs w:val="26"/>
          <w:lang w:eastAsia="en-US"/>
        </w:rPr>
      </w:pPr>
      <w:r>
        <w:rPr>
          <w:rFonts w:ascii="Arial Narrow" w:eastAsiaTheme="minorHAnsi" w:hAnsi="Arial Narrow"/>
          <w:color w:val="000000"/>
          <w:sz w:val="26"/>
          <w:szCs w:val="26"/>
          <w:lang w:eastAsia="en-US"/>
        </w:rPr>
        <w:t>А</w:t>
      </w:r>
      <w:r w:rsidRPr="006A319E">
        <w:rPr>
          <w:rFonts w:ascii="Arial Narrow" w:eastAsiaTheme="minorHAnsi" w:hAnsi="Arial Narrow"/>
          <w:color w:val="000000"/>
          <w:sz w:val="26"/>
          <w:szCs w:val="26"/>
          <w:lang w:eastAsia="en-US"/>
        </w:rPr>
        <w:t>вторизация в мобильном приложении осуществляется с помощью логина и пароля. При этом пара логин и пароль – те же реквизиты доступа, которые используются для входа в сервис «Личный кабинет налогоплательщика для физических лиц».</w:t>
      </w:r>
    </w:p>
    <w:p w:rsidR="00AB1CE4" w:rsidRPr="006A319E" w:rsidRDefault="00AB1CE4" w:rsidP="00AB1CE4">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Состав функции для мобильного приложения ЛК ИП был определен на основе результатов исследования с учетом специфики работы приложений на мобильных устройствах.</w:t>
      </w:r>
    </w:p>
    <w:p w:rsidR="00AB1CE4" w:rsidRPr="006A319E" w:rsidRDefault="00AB1CE4" w:rsidP="00AB1CE4">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xml:space="preserve">В мобильном приложении ЛК ИП предоставляется ограниченный набор функций, доступных в </w:t>
      </w:r>
      <w:proofErr w:type="spellStart"/>
      <w:r w:rsidRPr="006A319E">
        <w:rPr>
          <w:rFonts w:ascii="Arial Narrow" w:eastAsiaTheme="minorHAnsi" w:hAnsi="Arial Narrow"/>
          <w:color w:val="000000"/>
          <w:sz w:val="26"/>
          <w:szCs w:val="26"/>
          <w:lang w:eastAsia="en-US"/>
        </w:rPr>
        <w:t>web</w:t>
      </w:r>
      <w:proofErr w:type="spellEnd"/>
      <w:r w:rsidRPr="006A319E">
        <w:rPr>
          <w:rFonts w:ascii="Arial Narrow" w:eastAsiaTheme="minorHAnsi" w:hAnsi="Arial Narrow"/>
          <w:color w:val="000000"/>
          <w:sz w:val="26"/>
          <w:szCs w:val="26"/>
          <w:lang w:eastAsia="en-US"/>
        </w:rPr>
        <w:t>-приложении ЛК ИП при входе без использования квалифицированной электронной подписи, а также не требующих загрузки пакетов документов, сформированных в стороннем программном обеспечении.</w:t>
      </w:r>
    </w:p>
    <w:p w:rsidR="00AB1CE4" w:rsidRPr="006A319E" w:rsidRDefault="00AB1CE4" w:rsidP="00AB1CE4">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Мобильное приложение ЛК ИП позволяет пользователю:</w:t>
      </w:r>
    </w:p>
    <w:p w:rsidR="00AB1CE4" w:rsidRPr="006A319E" w:rsidRDefault="00AB1CE4" w:rsidP="00AB1CE4">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xml:space="preserve">- получать выписку из ЕГРИП в отношении самого себя, а также сведения </w:t>
      </w:r>
      <w:r w:rsidRPr="006A319E">
        <w:rPr>
          <w:rFonts w:ascii="Arial Narrow" w:eastAsiaTheme="minorHAnsi" w:hAnsi="Arial Narrow"/>
          <w:color w:val="000000"/>
          <w:sz w:val="26"/>
          <w:szCs w:val="26"/>
          <w:lang w:eastAsia="en-US"/>
        </w:rPr>
        <w:lastRenderedPageBreak/>
        <w:t>обо всех постановках на учет в налоговых органах;</w:t>
      </w:r>
    </w:p>
    <w:p w:rsidR="00AB1CE4" w:rsidRPr="006A319E" w:rsidRDefault="00AB1CE4" w:rsidP="00AB1CE4">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xml:space="preserve">- получать актуальную информацию о задолженности по налогам перед бюджетом, суммах начисленных и уплаченных налоговых платежей, наличии переплат, невыясненных платежей, об исполненных налоговым органом решениях о зачете и возврате излишне уплаченных (излишне взысканных) сумм, о принятых </w:t>
      </w:r>
      <w:proofErr w:type="gramStart"/>
      <w:r w:rsidRPr="006A319E">
        <w:rPr>
          <w:rFonts w:ascii="Arial Narrow" w:eastAsiaTheme="minorHAnsi" w:hAnsi="Arial Narrow"/>
          <w:color w:val="000000"/>
          <w:sz w:val="26"/>
          <w:szCs w:val="26"/>
          <w:lang w:eastAsia="en-US"/>
        </w:rPr>
        <w:t>решениях</w:t>
      </w:r>
      <w:proofErr w:type="gramEnd"/>
      <w:r w:rsidRPr="006A319E">
        <w:rPr>
          <w:rFonts w:ascii="Arial Narrow" w:eastAsiaTheme="minorHAnsi" w:hAnsi="Arial Narrow"/>
          <w:color w:val="000000"/>
          <w:sz w:val="26"/>
          <w:szCs w:val="26"/>
          <w:lang w:eastAsia="en-US"/>
        </w:rPr>
        <w:t xml:space="preserve"> об уточнении платежа, об урегулированной задолженности, о неисполненных налогоплательщиком требованиях на уплату налога и других обязательных платежей, мерах принудительного взыскания задолженности</w:t>
      </w:r>
      <w:r>
        <w:rPr>
          <w:rFonts w:ascii="Arial Narrow" w:eastAsiaTheme="minorHAnsi" w:hAnsi="Arial Narrow"/>
          <w:color w:val="000000"/>
          <w:sz w:val="26"/>
          <w:szCs w:val="26"/>
          <w:lang w:eastAsia="en-US"/>
        </w:rPr>
        <w:t>.</w:t>
      </w:r>
    </w:p>
    <w:p w:rsidR="00AB1CE4" w:rsidRPr="006A319E" w:rsidRDefault="00AB1CE4" w:rsidP="00AB1CE4">
      <w:pPr>
        <w:ind w:firstLine="284"/>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Также в мобильном приложении индивидуальный предприниматель может просматривать сведения о применяемой системе налогообложения, о ККТ, отслеживать информацию о прохождении своих документов и многое другое.</w:t>
      </w:r>
    </w:p>
    <w:p w:rsidR="00AB1CE4" w:rsidRDefault="00AB1CE4" w:rsidP="00AB1CE4">
      <w:pPr>
        <w:rPr>
          <w:rFonts w:ascii="Arial Narrow" w:hAnsi="Arial Narrow"/>
          <w:b/>
          <w:sz w:val="30"/>
          <w:szCs w:val="30"/>
        </w:rPr>
      </w:pPr>
    </w:p>
    <w:p w:rsidR="00AB1CE4" w:rsidRPr="001A2EB3" w:rsidRDefault="00AB1CE4" w:rsidP="00AB1CE4">
      <w:pPr>
        <w:rPr>
          <w:rFonts w:ascii="Arial Narrow" w:hAnsi="Arial Narrow"/>
          <w:b/>
          <w:sz w:val="30"/>
          <w:szCs w:val="30"/>
        </w:rPr>
      </w:pPr>
      <w:r>
        <w:rPr>
          <w:rFonts w:ascii="Arial Narrow" w:hAnsi="Arial Narrow"/>
          <w:b/>
          <w:sz w:val="30"/>
          <w:szCs w:val="30"/>
        </w:rPr>
        <w:t>Он-</w:t>
      </w:r>
      <w:proofErr w:type="spellStart"/>
      <w:r>
        <w:rPr>
          <w:rFonts w:ascii="Arial Narrow" w:hAnsi="Arial Narrow"/>
          <w:b/>
          <w:sz w:val="30"/>
          <w:szCs w:val="30"/>
        </w:rPr>
        <w:t>лайн</w:t>
      </w:r>
      <w:proofErr w:type="spellEnd"/>
      <w:r>
        <w:rPr>
          <w:rFonts w:ascii="Arial Narrow" w:hAnsi="Arial Narrow"/>
          <w:b/>
          <w:sz w:val="30"/>
          <w:szCs w:val="30"/>
        </w:rPr>
        <w:t xml:space="preserve"> платежи через сайт </w:t>
      </w:r>
      <w:proofErr w:type="spellStart"/>
      <w:r>
        <w:rPr>
          <w:rFonts w:ascii="Arial Narrow" w:hAnsi="Arial Narrow"/>
          <w:b/>
          <w:sz w:val="30"/>
          <w:szCs w:val="30"/>
          <w:lang w:val="en-US"/>
        </w:rPr>
        <w:t>nalog</w:t>
      </w:r>
      <w:proofErr w:type="spellEnd"/>
      <w:r w:rsidRPr="001A2EB3">
        <w:rPr>
          <w:rFonts w:ascii="Arial Narrow" w:hAnsi="Arial Narrow"/>
          <w:b/>
          <w:sz w:val="30"/>
          <w:szCs w:val="30"/>
        </w:rPr>
        <w:t>.</w:t>
      </w:r>
      <w:proofErr w:type="spellStart"/>
      <w:r>
        <w:rPr>
          <w:rFonts w:ascii="Arial Narrow" w:hAnsi="Arial Narrow"/>
          <w:b/>
          <w:sz w:val="30"/>
          <w:szCs w:val="30"/>
          <w:lang w:val="en-US"/>
        </w:rPr>
        <w:t>ru</w:t>
      </w:r>
      <w:proofErr w:type="spellEnd"/>
    </w:p>
    <w:p w:rsidR="00AB1CE4" w:rsidRPr="001A2EB3" w:rsidRDefault="00AB1CE4" w:rsidP="00AB1CE4">
      <w:pPr>
        <w:ind w:firstLine="284"/>
        <w:rPr>
          <w:rFonts w:ascii="Arial Narrow" w:hAnsi="Arial Narrow"/>
          <w:sz w:val="26"/>
          <w:szCs w:val="26"/>
        </w:rPr>
      </w:pPr>
      <w:r w:rsidRPr="001A2EB3">
        <w:rPr>
          <w:rFonts w:ascii="Arial Narrow" w:hAnsi="Arial Narrow"/>
          <w:sz w:val="26"/>
          <w:szCs w:val="26"/>
        </w:rPr>
        <w:t xml:space="preserve">Сумма платежей по оплате налогов и сборов через сайт nalog.ru за </w:t>
      </w:r>
      <w:r>
        <w:rPr>
          <w:rFonts w:ascii="Arial Narrow" w:hAnsi="Arial Narrow"/>
          <w:sz w:val="26"/>
          <w:szCs w:val="26"/>
          <w:lang w:val="en-US"/>
        </w:rPr>
        <w:t>I</w:t>
      </w:r>
      <w:r w:rsidRPr="00D0071A">
        <w:rPr>
          <w:rFonts w:ascii="Arial Narrow" w:hAnsi="Arial Narrow"/>
          <w:sz w:val="26"/>
          <w:szCs w:val="26"/>
        </w:rPr>
        <w:t xml:space="preserve"> </w:t>
      </w:r>
      <w:r>
        <w:rPr>
          <w:rFonts w:ascii="Arial Narrow" w:hAnsi="Arial Narrow"/>
          <w:sz w:val="26"/>
          <w:szCs w:val="26"/>
        </w:rPr>
        <w:t>полугодие</w:t>
      </w:r>
      <w:r w:rsidRPr="001A2EB3">
        <w:rPr>
          <w:rFonts w:ascii="Arial Narrow" w:hAnsi="Arial Narrow"/>
          <w:sz w:val="26"/>
          <w:szCs w:val="26"/>
        </w:rPr>
        <w:t xml:space="preserve"> 2017 года составила </w:t>
      </w:r>
      <w:r>
        <w:rPr>
          <w:rFonts w:ascii="Arial Narrow" w:hAnsi="Arial Narrow"/>
          <w:b/>
          <w:sz w:val="26"/>
          <w:szCs w:val="26"/>
        </w:rPr>
        <w:t>22,9</w:t>
      </w:r>
      <w:r w:rsidRPr="001A2EB3">
        <w:rPr>
          <w:rFonts w:ascii="Arial Narrow" w:hAnsi="Arial Narrow"/>
          <w:b/>
          <w:sz w:val="26"/>
          <w:szCs w:val="26"/>
        </w:rPr>
        <w:t xml:space="preserve"> млрд. рублей</w:t>
      </w:r>
      <w:r w:rsidRPr="001A2EB3">
        <w:rPr>
          <w:rFonts w:ascii="Arial Narrow" w:hAnsi="Arial Narrow"/>
          <w:sz w:val="26"/>
          <w:szCs w:val="26"/>
        </w:rPr>
        <w:t>.</w:t>
      </w:r>
    </w:p>
    <w:p w:rsidR="00AB1CE4" w:rsidRPr="001A2EB3" w:rsidRDefault="00AB1CE4" w:rsidP="00AB1CE4">
      <w:pPr>
        <w:ind w:firstLine="284"/>
        <w:rPr>
          <w:rFonts w:ascii="Arial Narrow" w:hAnsi="Arial Narrow"/>
          <w:sz w:val="26"/>
          <w:szCs w:val="26"/>
        </w:rPr>
      </w:pPr>
      <w:r w:rsidRPr="001A2EB3">
        <w:rPr>
          <w:rFonts w:ascii="Arial Narrow" w:hAnsi="Arial Narrow"/>
          <w:sz w:val="26"/>
          <w:szCs w:val="26"/>
        </w:rPr>
        <w:t xml:space="preserve">Налогоплательщики оплатили около </w:t>
      </w:r>
      <w:r w:rsidRPr="009F60A3">
        <w:rPr>
          <w:rFonts w:ascii="Arial Narrow" w:hAnsi="Arial Narrow"/>
          <w:b/>
          <w:sz w:val="26"/>
          <w:szCs w:val="26"/>
        </w:rPr>
        <w:t>10,2</w:t>
      </w:r>
      <w:r>
        <w:rPr>
          <w:rFonts w:ascii="Arial Narrow" w:hAnsi="Arial Narrow"/>
          <w:b/>
          <w:sz w:val="26"/>
          <w:szCs w:val="26"/>
        </w:rPr>
        <w:t> </w:t>
      </w:r>
      <w:r w:rsidRPr="001A2EB3">
        <w:rPr>
          <w:rFonts w:ascii="Arial Narrow" w:hAnsi="Arial Narrow"/>
          <w:b/>
          <w:sz w:val="26"/>
          <w:szCs w:val="26"/>
        </w:rPr>
        <w:t>млн. платежных документов.</w:t>
      </w:r>
    </w:p>
    <w:p w:rsidR="00587623" w:rsidRDefault="00587623" w:rsidP="0046426C">
      <w:pPr>
        <w:ind w:firstLine="284"/>
        <w:rPr>
          <w:rFonts w:ascii="Arial Narrow" w:hAnsi="Arial Narrow"/>
          <w:sz w:val="26"/>
          <w:szCs w:val="26"/>
        </w:rPr>
        <w:sectPr w:rsidR="00587623" w:rsidSect="00C451DE">
          <w:headerReference w:type="default" r:id="rId151"/>
          <w:footerReference w:type="default" r:id="rId152"/>
          <w:pgSz w:w="11906" w:h="16838"/>
          <w:pgMar w:top="1134" w:right="851" w:bottom="1134" w:left="1418" w:header="709" w:footer="709" w:gutter="0"/>
          <w:pgNumType w:start="54"/>
          <w:cols w:num="2" w:space="708"/>
          <w:docGrid w:linePitch="360"/>
        </w:sectPr>
      </w:pPr>
    </w:p>
    <w:p w:rsidR="00761D37" w:rsidRPr="0041788A" w:rsidRDefault="00761D37" w:rsidP="00761D37">
      <w:pPr>
        <w:pStyle w:val="1"/>
        <w:spacing w:before="0" w:after="0"/>
        <w:jc w:val="both"/>
        <w:rPr>
          <w:rFonts w:ascii="Arial Narrow" w:hAnsi="Arial Narrow"/>
          <w:caps/>
          <w:color w:val="auto"/>
          <w:sz w:val="40"/>
          <w:szCs w:val="40"/>
        </w:rPr>
      </w:pPr>
      <w:r w:rsidRPr="0041788A">
        <w:rPr>
          <w:rFonts w:ascii="Arial Narrow" w:hAnsi="Arial Narrow"/>
          <w:caps/>
          <w:color w:val="auto"/>
          <w:sz w:val="40"/>
          <w:szCs w:val="40"/>
          <w:lang w:val="en-US"/>
        </w:rPr>
        <w:lastRenderedPageBreak/>
        <w:t>XII</w:t>
      </w:r>
      <w:r w:rsidRPr="0041788A">
        <w:rPr>
          <w:rFonts w:ascii="Arial Narrow" w:hAnsi="Arial Narrow"/>
          <w:caps/>
          <w:color w:val="auto"/>
          <w:sz w:val="40"/>
          <w:szCs w:val="40"/>
        </w:rPr>
        <w:t>.</w:t>
      </w:r>
      <w:r w:rsidRPr="0041788A">
        <w:rPr>
          <w:rFonts w:ascii="Arial Narrow" w:hAnsi="Arial Narrow"/>
          <w:caps/>
          <w:color w:val="auto"/>
          <w:sz w:val="40"/>
          <w:szCs w:val="40"/>
          <w:lang w:val="en-US"/>
        </w:rPr>
        <w:t> </w:t>
      </w:r>
      <w:r w:rsidRPr="0041788A">
        <w:rPr>
          <w:rFonts w:ascii="Arial Narrow" w:hAnsi="Arial Narrow"/>
          <w:caps/>
          <w:color w:val="auto"/>
          <w:sz w:val="40"/>
          <w:szCs w:val="40"/>
        </w:rPr>
        <w:t>Основные изменения налогового законодательства</w:t>
      </w:r>
    </w:p>
    <w:p w:rsidR="00761D37" w:rsidRPr="0041788A" w:rsidRDefault="00761D37" w:rsidP="00761D37">
      <w:pPr>
        <w:ind w:firstLine="284"/>
        <w:rPr>
          <w:rStyle w:val="afff3"/>
          <w:rFonts w:ascii="Arial Narrow" w:hAnsi="Arial Narrow"/>
          <w:color w:val="auto"/>
          <w:sz w:val="26"/>
          <w:szCs w:val="26"/>
        </w:rPr>
      </w:pPr>
    </w:p>
    <w:p w:rsidR="00761D37" w:rsidRPr="0041788A" w:rsidRDefault="00B01821" w:rsidP="00761D37">
      <w:pPr>
        <w:ind w:firstLine="284"/>
        <w:rPr>
          <w:rFonts w:ascii="Arial Narrow" w:hAnsi="Arial Narrow"/>
          <w:sz w:val="26"/>
          <w:szCs w:val="26"/>
        </w:rPr>
      </w:pPr>
      <w:hyperlink r:id="rId153" w:history="1">
        <w:r w:rsidR="00761D37" w:rsidRPr="0041788A">
          <w:rPr>
            <w:rStyle w:val="afff3"/>
            <w:rFonts w:ascii="Arial Narrow" w:hAnsi="Arial Narrow"/>
            <w:color w:val="auto"/>
            <w:sz w:val="26"/>
            <w:szCs w:val="26"/>
          </w:rPr>
          <w:t>Федеральный закон от 3 апреля 2017 г.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Внесены изменения в некоторые акты по вопросам противодействия коррупции.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Так, на высшее должностное лицо региона (руководителя высшего исполнительного органа </w:t>
      </w:r>
      <w:proofErr w:type="spellStart"/>
      <w:r w:rsidRPr="0041788A">
        <w:rPr>
          <w:rFonts w:ascii="Arial Narrow" w:hAnsi="Arial Narrow"/>
          <w:sz w:val="26"/>
          <w:szCs w:val="26"/>
        </w:rPr>
        <w:t>госвласти</w:t>
      </w:r>
      <w:proofErr w:type="spellEnd"/>
      <w:r w:rsidRPr="0041788A">
        <w:rPr>
          <w:rFonts w:ascii="Arial Narrow" w:hAnsi="Arial Narrow"/>
          <w:sz w:val="26"/>
          <w:szCs w:val="26"/>
        </w:rPr>
        <w:t xml:space="preserve"> субъекта Федерации) возложена обязанность по проверке достоверности и полноты сведений о доходах, об имуществе и обязательствах имущественного характера, предоставляемых лицами, замещающими муниципальные должности и отдельные должности муниципальной службы.</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Если в результате проверки выявлено несоблюдение ограничений, запретов, неисполнение обязанностей, то высшее должностное лицо (руководитель) обращается с заявлением о досрочном прекращении полномочий лица, совершившего коррупционное правонарушение, или о применении к нему иной меры дисциплинарной ответственности в орган местного самоуправления, уполномоченный принимать соответствующее решение, или в суд.</w:t>
      </w:r>
    </w:p>
    <w:p w:rsidR="00761D37" w:rsidRPr="0041788A" w:rsidRDefault="00761D37" w:rsidP="00761D37">
      <w:pPr>
        <w:ind w:firstLine="284"/>
        <w:rPr>
          <w:rFonts w:ascii="Arial Narrow" w:hAnsi="Arial Narrow"/>
          <w:sz w:val="26"/>
          <w:szCs w:val="26"/>
        </w:rPr>
      </w:pPr>
      <w:proofErr w:type="gramStart"/>
      <w:r w:rsidRPr="0041788A">
        <w:rPr>
          <w:rFonts w:ascii="Arial Narrow" w:hAnsi="Arial Narrow"/>
          <w:sz w:val="26"/>
          <w:szCs w:val="26"/>
        </w:rPr>
        <w:t>Государственным и муниципальным служащим, иным лицам, занимающим определенные должности, разрешено быть членами всех общественных организаций,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w:t>
      </w:r>
      <w:proofErr w:type="gramEnd"/>
      <w:r w:rsidRPr="0041788A">
        <w:rPr>
          <w:rFonts w:ascii="Arial Narrow" w:hAnsi="Arial Narrow"/>
          <w:sz w:val="26"/>
          <w:szCs w:val="26"/>
        </w:rPr>
        <w:t xml:space="preserve"> Речь также идет об участии в </w:t>
      </w:r>
      <w:r w:rsidRPr="0041788A">
        <w:rPr>
          <w:rFonts w:ascii="Arial Narrow" w:hAnsi="Arial Narrow"/>
          <w:sz w:val="26"/>
          <w:szCs w:val="26"/>
        </w:rPr>
        <w:lastRenderedPageBreak/>
        <w:t>съезде (конференции) или общем собрании иной общественной организации.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Также государственные и муниципальные служащие могут на безвозмездной основе участвовать в управлении названными некоммерческими организациями в качестве единоличного исполнительного органа или входить в состав их коллегиальных органов управления с разрешения представителя нанимателя.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Участие в управлении политическими партиями разрешено без каких-либо ограничений.</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Сотрудникам ОВД и военнослужащим предоставлено право </w:t>
      </w:r>
      <w:proofErr w:type="gramStart"/>
      <w:r w:rsidRPr="0041788A">
        <w:rPr>
          <w:rFonts w:ascii="Arial Narrow" w:hAnsi="Arial Narrow"/>
          <w:sz w:val="26"/>
          <w:szCs w:val="26"/>
        </w:rPr>
        <w:t>участвовать</w:t>
      </w:r>
      <w:proofErr w:type="gramEnd"/>
      <w:r w:rsidRPr="0041788A">
        <w:rPr>
          <w:rFonts w:ascii="Arial Narrow" w:hAnsi="Arial Narrow"/>
          <w:sz w:val="26"/>
          <w:szCs w:val="26"/>
        </w:rPr>
        <w:t xml:space="preserve"> на безвозмездной основе в управлении общественно-государственными объединениями, деятельность которых направлена на развитие военно-прикладных и служебно-прикладных видов спорта.</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Обязанность предоставлять сведения о доходах, об имуществе и обязательствах имущественного характера распространяется на граждан, поступающих в вузы, находящиеся в ведении федерального органа исполнительной власти в области обеспечения безопасности.</w:t>
      </w:r>
    </w:p>
    <w:p w:rsidR="00761D37" w:rsidRPr="0041788A" w:rsidRDefault="00761D37" w:rsidP="00761D37">
      <w:pPr>
        <w:ind w:firstLine="284"/>
        <w:rPr>
          <w:rStyle w:val="afff3"/>
          <w:rFonts w:ascii="Arial Narrow" w:hAnsi="Arial Narrow"/>
          <w:color w:val="auto"/>
          <w:sz w:val="26"/>
          <w:szCs w:val="26"/>
        </w:rPr>
      </w:pPr>
    </w:p>
    <w:p w:rsidR="00761D37" w:rsidRPr="0041788A" w:rsidRDefault="00B01821" w:rsidP="00761D37">
      <w:pPr>
        <w:ind w:firstLine="284"/>
        <w:rPr>
          <w:rFonts w:ascii="Arial Narrow" w:hAnsi="Arial Narrow"/>
          <w:sz w:val="26"/>
          <w:szCs w:val="26"/>
        </w:rPr>
      </w:pPr>
      <w:hyperlink r:id="rId154" w:history="1">
        <w:r w:rsidR="00761D37" w:rsidRPr="0041788A">
          <w:rPr>
            <w:rStyle w:val="afff3"/>
            <w:rFonts w:ascii="Arial Narrow" w:hAnsi="Arial Narrow"/>
            <w:color w:val="auto"/>
            <w:sz w:val="26"/>
            <w:szCs w:val="26"/>
          </w:rPr>
          <w:t>Федеральный закон от 1 июня 2017 г. № 103-ФЗ "О внесении изменений в Федеральный закон "О выборах Президента Российской Федерации"</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Скорректирован Закон о выборах Президента РФ.</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Поправки разработаны в целях приведения данного акта в соответствие с Законом об основных гарантиях избирательных прав. Однако предусмотрены и некоторые различия.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В частности, предусмотрен более либеральный подход к процедуре назначения наблюдателей - не устанавливается требований об обязательном заблаговременном направлении в соответствующий избирком списка наблюдателей, а также об </w:t>
      </w:r>
      <w:r w:rsidRPr="0041788A">
        <w:rPr>
          <w:rFonts w:ascii="Arial Narrow" w:hAnsi="Arial Narrow"/>
          <w:sz w:val="26"/>
          <w:szCs w:val="26"/>
        </w:rPr>
        <w:lastRenderedPageBreak/>
        <w:t>обязательном направлении наблюдателя только в один избирком.</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Прописана возможность применения средств видеонаблюдения в помещениях для голосования.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Исключено голосование по открепительным удостоверениям на выборах Президента РФ. Взамен введен механизм внесения в список избирателей по месту нахождения на основании заявления.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Упрощены требования к сведениям об адресе места жительства избирателя, внесенным в подписной лист.</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Поправки вступают в силу со дня официального опубликования.</w:t>
      </w:r>
    </w:p>
    <w:p w:rsidR="00761D37" w:rsidRPr="0041788A" w:rsidRDefault="00761D37" w:rsidP="00761D37">
      <w:pPr>
        <w:ind w:firstLine="284"/>
        <w:rPr>
          <w:rStyle w:val="afff3"/>
          <w:rFonts w:ascii="Arial Narrow" w:hAnsi="Arial Narrow"/>
          <w:color w:val="auto"/>
          <w:sz w:val="26"/>
          <w:szCs w:val="26"/>
        </w:rPr>
      </w:pPr>
    </w:p>
    <w:p w:rsidR="00761D37" w:rsidRPr="0041788A" w:rsidRDefault="00761D37" w:rsidP="00761D37">
      <w:pPr>
        <w:ind w:firstLine="284"/>
        <w:rPr>
          <w:rStyle w:val="afff3"/>
          <w:rFonts w:ascii="Arial Narrow" w:hAnsi="Arial Narrow"/>
          <w:color w:val="auto"/>
          <w:sz w:val="26"/>
          <w:szCs w:val="26"/>
        </w:rPr>
      </w:pPr>
      <w:r w:rsidRPr="0041788A">
        <w:rPr>
          <w:rStyle w:val="afff3"/>
          <w:rFonts w:ascii="Arial Narrow" w:hAnsi="Arial Narrow"/>
          <w:color w:val="auto"/>
          <w:sz w:val="26"/>
          <w:szCs w:val="26"/>
        </w:rPr>
        <w:t>Федеральный закон от 1 июля 2017 г. № 157-ФЗ "О внесении изменений в Федеральный закон "О федеральном бюджете на 2017 год и на плановый период 2018 и 2019 годов"</w:t>
      </w:r>
    </w:p>
    <w:p w:rsidR="00761D37" w:rsidRPr="0041788A" w:rsidRDefault="00761D37" w:rsidP="00761D37">
      <w:pPr>
        <w:ind w:firstLine="284"/>
        <w:rPr>
          <w:rFonts w:ascii="Arial Narrow" w:hAnsi="Arial Narrow" w:cs="Arial"/>
          <w:sz w:val="26"/>
          <w:szCs w:val="26"/>
        </w:rPr>
      </w:pP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Внесены изменения в Закон о федеральном бюджете на 2017 г. и плановый период 2018-2019 гг. Они подготовлены с учетом результатов исполнения федерального бюджета за январь-апрель 2017 г., а также на основе ожидаемых итогов социально-экономического развития России в 2017 г. и ожидаемого исполнения федерального бюджета в 2017 г.</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В частности, общий объем доходов увеличен на 1 191,3 </w:t>
      </w:r>
      <w:proofErr w:type="gramStart"/>
      <w:r w:rsidRPr="0041788A">
        <w:rPr>
          <w:rFonts w:ascii="Arial Narrow" w:hAnsi="Arial Narrow" w:cs="Arial"/>
          <w:sz w:val="26"/>
          <w:szCs w:val="26"/>
        </w:rPr>
        <w:t>млрд</w:t>
      </w:r>
      <w:proofErr w:type="gramEnd"/>
      <w:r w:rsidRPr="0041788A">
        <w:rPr>
          <w:rFonts w:ascii="Arial Narrow" w:hAnsi="Arial Narrow" w:cs="Arial"/>
          <w:sz w:val="26"/>
          <w:szCs w:val="26"/>
        </w:rPr>
        <w:t xml:space="preserve"> руб., в т. ч. за счет увеличения нефтегазовых доходов в сумме 719,4 млрд руб. и </w:t>
      </w:r>
      <w:proofErr w:type="spellStart"/>
      <w:r w:rsidRPr="0041788A">
        <w:rPr>
          <w:rFonts w:ascii="Arial Narrow" w:hAnsi="Arial Narrow" w:cs="Arial"/>
          <w:sz w:val="26"/>
          <w:szCs w:val="26"/>
        </w:rPr>
        <w:t>ненефтегазовых</w:t>
      </w:r>
      <w:proofErr w:type="spellEnd"/>
      <w:r w:rsidRPr="0041788A">
        <w:rPr>
          <w:rFonts w:ascii="Arial Narrow" w:hAnsi="Arial Narrow" w:cs="Arial"/>
          <w:sz w:val="26"/>
          <w:szCs w:val="26"/>
        </w:rPr>
        <w:t xml:space="preserve"> доходов в сумме 471,9 млрд руб. При этом по отношению к ВВП доля доходов увеличена на 0,4% и составляет 15,9% к ВВП, в т. ч. за счет увеличения доли нефтегазовых доходов на 0,5% к ВВП и снижения доли </w:t>
      </w:r>
      <w:proofErr w:type="spellStart"/>
      <w:r w:rsidRPr="0041788A">
        <w:rPr>
          <w:rFonts w:ascii="Arial Narrow" w:hAnsi="Arial Narrow" w:cs="Arial"/>
          <w:sz w:val="26"/>
          <w:szCs w:val="26"/>
        </w:rPr>
        <w:t>ненефтегазовых</w:t>
      </w:r>
      <w:proofErr w:type="spellEnd"/>
      <w:r w:rsidRPr="0041788A">
        <w:rPr>
          <w:rFonts w:ascii="Arial Narrow" w:hAnsi="Arial Narrow" w:cs="Arial"/>
          <w:sz w:val="26"/>
          <w:szCs w:val="26"/>
        </w:rPr>
        <w:t xml:space="preserve"> доходов на 0,1% к ВВП (за счет роста прогнозируемого объема ВВП в 2017 г.).</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Общий объем расходов увеличен на 361,8 </w:t>
      </w:r>
      <w:proofErr w:type="gramStart"/>
      <w:r w:rsidRPr="0041788A">
        <w:rPr>
          <w:rFonts w:ascii="Arial Narrow" w:hAnsi="Arial Narrow" w:cs="Arial"/>
          <w:sz w:val="26"/>
          <w:szCs w:val="26"/>
        </w:rPr>
        <w:t>млрд</w:t>
      </w:r>
      <w:proofErr w:type="gramEnd"/>
      <w:r w:rsidRPr="0041788A">
        <w:rPr>
          <w:rFonts w:ascii="Arial Narrow" w:hAnsi="Arial Narrow" w:cs="Arial"/>
          <w:sz w:val="26"/>
          <w:szCs w:val="26"/>
        </w:rPr>
        <w:t xml:space="preserve"> руб. и составляет в 2017 г. 16 602,6 млрд руб. или 18,0% к ВВП, что на </w:t>
      </w:r>
      <w:r w:rsidRPr="0041788A">
        <w:rPr>
          <w:rFonts w:ascii="Arial Narrow" w:hAnsi="Arial Narrow" w:cs="Arial"/>
          <w:sz w:val="26"/>
          <w:szCs w:val="26"/>
        </w:rPr>
        <w:lastRenderedPageBreak/>
        <w:t>0,7% ниже уровня, утвержденного ранее (за счет роста прогнозируемого объема ВВП в 2017 г.).</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Дефицит федерального бюджета в 2017 г. составляет 1 923,8 </w:t>
      </w:r>
      <w:proofErr w:type="gramStart"/>
      <w:r w:rsidRPr="0041788A">
        <w:rPr>
          <w:rFonts w:ascii="Arial Narrow" w:hAnsi="Arial Narrow" w:cs="Arial"/>
          <w:sz w:val="26"/>
          <w:szCs w:val="26"/>
        </w:rPr>
        <w:t>млрд</w:t>
      </w:r>
      <w:proofErr w:type="gramEnd"/>
      <w:r w:rsidRPr="0041788A">
        <w:rPr>
          <w:rFonts w:ascii="Arial Narrow" w:hAnsi="Arial Narrow" w:cs="Arial"/>
          <w:sz w:val="26"/>
          <w:szCs w:val="26"/>
        </w:rPr>
        <w:t xml:space="preserve"> руб. или 2,1% к ВВП, что на 1,1% ниже ранее утвержденного уровня. </w:t>
      </w:r>
      <w:proofErr w:type="spellStart"/>
      <w:r w:rsidRPr="0041788A">
        <w:rPr>
          <w:rFonts w:ascii="Arial Narrow" w:hAnsi="Arial Narrow" w:cs="Arial"/>
          <w:sz w:val="26"/>
          <w:szCs w:val="26"/>
        </w:rPr>
        <w:t>Ненефтегазовый</w:t>
      </w:r>
      <w:proofErr w:type="spellEnd"/>
      <w:r w:rsidRPr="0041788A">
        <w:rPr>
          <w:rFonts w:ascii="Arial Narrow" w:hAnsi="Arial Narrow" w:cs="Arial"/>
          <w:sz w:val="26"/>
          <w:szCs w:val="26"/>
        </w:rPr>
        <w:t xml:space="preserve"> дефицит составляет 7 693,2 </w:t>
      </w:r>
      <w:proofErr w:type="gramStart"/>
      <w:r w:rsidRPr="0041788A">
        <w:rPr>
          <w:rFonts w:ascii="Arial Narrow" w:hAnsi="Arial Narrow" w:cs="Arial"/>
          <w:sz w:val="26"/>
          <w:szCs w:val="26"/>
        </w:rPr>
        <w:t>млрд</w:t>
      </w:r>
      <w:proofErr w:type="gramEnd"/>
      <w:r w:rsidRPr="0041788A">
        <w:rPr>
          <w:rFonts w:ascii="Arial Narrow" w:hAnsi="Arial Narrow" w:cs="Arial"/>
          <w:sz w:val="26"/>
          <w:szCs w:val="26"/>
        </w:rPr>
        <w:t> руб. или 8,4% к ВВП, что на 0,6% ниже уровня за последние 5 лет.</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Основным источником финансирования дефицита федерального бюджета в 2017 г. являются средства Резервного фонда.</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Объем госдолга России на 1 января 2018 г. уточнен исходя из его фактического объема, сложившегося по состоянию на 1 января 2017 г., а также в связи с изменением параметров прогноза социально-экономического развития России на 2017 г.</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Закон вступает в силу со дня его официального опубликования.</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cs="Arial"/>
          <w:b/>
          <w:sz w:val="26"/>
          <w:szCs w:val="26"/>
        </w:rPr>
      </w:pPr>
      <w:hyperlink r:id="rId155" w:history="1">
        <w:r w:rsidR="00761D37" w:rsidRPr="0041788A">
          <w:rPr>
            <w:rFonts w:ascii="Arial Narrow" w:hAnsi="Arial Narrow" w:cs="Arial"/>
            <w:b/>
            <w:sz w:val="26"/>
            <w:szCs w:val="26"/>
          </w:rPr>
          <w:t>Федеральный закон от 18 июля 2017 г. № 163-ФЗ "О внесении изменений в часть первую Налогового кодекса Российской Федерации"</w:t>
        </w:r>
      </w:hyperlink>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Закон направлен на решение проблемы использования налогоплательщиками формально правомерных действий для неуплаты (неполной уплаты) налога или получения права на его возмещение (зачет, возврат).</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Закреплено общее правило, запрещающее налогоплательщикам уменьшать налоговую базу и (или) сумму подлежащего уплате налога в результате искажения сведений о фактах хозяйственной жизни (совокупности таких фактов), объектах налогообложения, подлежащих отражению в налоговом и (или) бухгалтерском учете либо налоговой отчетности налогоплательщика.</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Определены условия, при одновременном соблюдении которых налогоплательщик вправе уменьшить налоговую базу и (или) сумму подлежащего уплате налога. </w:t>
      </w:r>
      <w:proofErr w:type="gramStart"/>
      <w:r w:rsidRPr="0041788A">
        <w:rPr>
          <w:rFonts w:ascii="Arial Narrow" w:hAnsi="Arial Narrow" w:cs="Arial"/>
          <w:sz w:val="26"/>
          <w:szCs w:val="26"/>
        </w:rPr>
        <w:t xml:space="preserve">Первое - основной целью </w:t>
      </w:r>
      <w:r w:rsidRPr="0041788A">
        <w:rPr>
          <w:rFonts w:ascii="Arial Narrow" w:hAnsi="Arial Narrow" w:cs="Arial"/>
          <w:sz w:val="26"/>
          <w:szCs w:val="26"/>
        </w:rPr>
        <w:lastRenderedPageBreak/>
        <w:t>совершения сделки (операции) не являются неуплата (неполная уплата) и (или) зачет (возврат) суммы налога.</w:t>
      </w:r>
      <w:proofErr w:type="gramEnd"/>
      <w:r w:rsidRPr="0041788A">
        <w:rPr>
          <w:rFonts w:ascii="Arial Narrow" w:hAnsi="Arial Narrow" w:cs="Arial"/>
          <w:sz w:val="26"/>
          <w:szCs w:val="26"/>
        </w:rPr>
        <w:t xml:space="preserve"> </w:t>
      </w:r>
      <w:proofErr w:type="gramStart"/>
      <w:r w:rsidRPr="0041788A">
        <w:rPr>
          <w:rFonts w:ascii="Arial Narrow" w:hAnsi="Arial Narrow" w:cs="Arial"/>
          <w:sz w:val="26"/>
          <w:szCs w:val="26"/>
        </w:rPr>
        <w:t>Второе - обязательство по сделке (операции) исполнено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roofErr w:type="gramEnd"/>
      <w:r w:rsidRPr="0041788A">
        <w:rPr>
          <w:rFonts w:ascii="Arial Narrow" w:hAnsi="Arial Narrow" w:cs="Arial"/>
          <w:sz w:val="26"/>
          <w:szCs w:val="26"/>
        </w:rPr>
        <w:t xml:space="preserve"> Доказывать факт несоблюдения этих условий должны налоговые органы в ходе мероприятий налогового контроля.</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При этом такие обстоятельства, как подписание первичных учетных документов неустановленным или неуполномоченным лицом, нарушение контрагентом законодательства о налогах и сборах, возможность получения налогоплательщиком того же результата при совершении иных не запрещенных законом сделок (операций), сами по себе не считаются основаниями для признания уменьшения налоговой базы (суммы подлежащего уплате налога) неправомерным.</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Вышеперечисленные положения также применяются в отношении сборов и страховых взносов.</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Федеральный закон вступает в силу через 1 месяц со дня его официального опубликования.</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cs="Arial"/>
          <w:b/>
          <w:sz w:val="26"/>
          <w:szCs w:val="26"/>
        </w:rPr>
      </w:pPr>
      <w:hyperlink r:id="rId156" w:history="1">
        <w:r w:rsidR="00761D37" w:rsidRPr="0041788A">
          <w:rPr>
            <w:rFonts w:ascii="Arial Narrow" w:hAnsi="Arial Narrow" w:cs="Arial"/>
            <w:b/>
            <w:sz w:val="26"/>
            <w:szCs w:val="26"/>
          </w:rPr>
          <w:t>Федеральный закон от 18 июля 2017 г. № 173-ФЗ "О внесении изменений в статью 55 части первой Налогового кодекса Российской Федерации"</w:t>
        </w:r>
      </w:hyperlink>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Принят закон о едином порядке определения начала и окончания налогового периода для </w:t>
      </w:r>
      <w:proofErr w:type="spellStart"/>
      <w:r w:rsidRPr="0041788A">
        <w:rPr>
          <w:rFonts w:ascii="Arial Narrow" w:hAnsi="Arial Narrow" w:cs="Arial"/>
          <w:sz w:val="26"/>
          <w:szCs w:val="26"/>
        </w:rPr>
        <w:t>юрлиц</w:t>
      </w:r>
      <w:proofErr w:type="spellEnd"/>
      <w:r w:rsidRPr="0041788A">
        <w:rPr>
          <w:rFonts w:ascii="Arial Narrow" w:hAnsi="Arial Narrow" w:cs="Arial"/>
          <w:sz w:val="26"/>
          <w:szCs w:val="26"/>
        </w:rPr>
        <w:t xml:space="preserve"> и ИП.</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Так, если налоговым периодом признается календарный год, то для организаций и ИП, зарегистрированных с 1 января по 30 ноября одного календарного года, первым налоговым периодом является период со дня </w:t>
      </w:r>
      <w:proofErr w:type="spellStart"/>
      <w:r w:rsidRPr="0041788A">
        <w:rPr>
          <w:rFonts w:ascii="Arial Narrow" w:hAnsi="Arial Narrow" w:cs="Arial"/>
          <w:sz w:val="26"/>
          <w:szCs w:val="26"/>
        </w:rPr>
        <w:t>госрегистрации</w:t>
      </w:r>
      <w:proofErr w:type="spellEnd"/>
      <w:r w:rsidRPr="0041788A">
        <w:rPr>
          <w:rFonts w:ascii="Arial Narrow" w:hAnsi="Arial Narrow" w:cs="Arial"/>
          <w:sz w:val="26"/>
          <w:szCs w:val="26"/>
        </w:rPr>
        <w:t xml:space="preserve"> по 31 декабря этого календарного года. Для организаций и ИП, зарегистрированных с 1 декабря </w:t>
      </w:r>
      <w:r w:rsidRPr="0041788A">
        <w:rPr>
          <w:rFonts w:ascii="Arial Narrow" w:hAnsi="Arial Narrow" w:cs="Arial"/>
          <w:sz w:val="26"/>
          <w:szCs w:val="26"/>
        </w:rPr>
        <w:lastRenderedPageBreak/>
        <w:t xml:space="preserve">по 31 декабря одного календарного года, первым налоговым периодом является период со дня </w:t>
      </w:r>
      <w:proofErr w:type="spellStart"/>
      <w:r w:rsidRPr="0041788A">
        <w:rPr>
          <w:rFonts w:ascii="Arial Narrow" w:hAnsi="Arial Narrow" w:cs="Arial"/>
          <w:sz w:val="26"/>
          <w:szCs w:val="26"/>
        </w:rPr>
        <w:t>госрегистрации</w:t>
      </w:r>
      <w:proofErr w:type="spellEnd"/>
      <w:r w:rsidRPr="0041788A">
        <w:rPr>
          <w:rFonts w:ascii="Arial Narrow" w:hAnsi="Arial Narrow" w:cs="Arial"/>
          <w:sz w:val="26"/>
          <w:szCs w:val="26"/>
        </w:rPr>
        <w:t xml:space="preserve"> по 31 декабря календарного года, следующего за годом </w:t>
      </w:r>
      <w:proofErr w:type="spellStart"/>
      <w:r w:rsidRPr="0041788A">
        <w:rPr>
          <w:rFonts w:ascii="Arial Narrow" w:hAnsi="Arial Narrow" w:cs="Arial"/>
          <w:sz w:val="26"/>
          <w:szCs w:val="26"/>
        </w:rPr>
        <w:t>госрегистрации</w:t>
      </w:r>
      <w:proofErr w:type="spellEnd"/>
      <w:r w:rsidRPr="0041788A">
        <w:rPr>
          <w:rFonts w:ascii="Arial Narrow" w:hAnsi="Arial Narrow" w:cs="Arial"/>
          <w:sz w:val="26"/>
          <w:szCs w:val="26"/>
        </w:rPr>
        <w:t>.</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По единым правилам для </w:t>
      </w:r>
      <w:proofErr w:type="spellStart"/>
      <w:r w:rsidRPr="0041788A">
        <w:rPr>
          <w:rFonts w:ascii="Arial Narrow" w:hAnsi="Arial Narrow" w:cs="Arial"/>
          <w:sz w:val="26"/>
          <w:szCs w:val="26"/>
        </w:rPr>
        <w:t>юрлиц</w:t>
      </w:r>
      <w:proofErr w:type="spellEnd"/>
      <w:r w:rsidRPr="0041788A">
        <w:rPr>
          <w:rFonts w:ascii="Arial Narrow" w:hAnsi="Arial Narrow" w:cs="Arial"/>
          <w:sz w:val="26"/>
          <w:szCs w:val="26"/>
        </w:rPr>
        <w:t xml:space="preserve"> и ИП определяется и последний налоговый период, если </w:t>
      </w:r>
      <w:proofErr w:type="spellStart"/>
      <w:r w:rsidRPr="0041788A">
        <w:rPr>
          <w:rFonts w:ascii="Arial Narrow" w:hAnsi="Arial Narrow" w:cs="Arial"/>
          <w:sz w:val="26"/>
          <w:szCs w:val="26"/>
        </w:rPr>
        <w:t>юрлицо</w:t>
      </w:r>
      <w:proofErr w:type="spellEnd"/>
      <w:r w:rsidRPr="0041788A">
        <w:rPr>
          <w:rFonts w:ascii="Arial Narrow" w:hAnsi="Arial Narrow" w:cs="Arial"/>
          <w:sz w:val="26"/>
          <w:szCs w:val="26"/>
        </w:rPr>
        <w:t xml:space="preserve"> </w:t>
      </w:r>
      <w:proofErr w:type="gramStart"/>
      <w:r w:rsidRPr="0041788A">
        <w:rPr>
          <w:rFonts w:ascii="Arial Narrow" w:hAnsi="Arial Narrow" w:cs="Arial"/>
          <w:sz w:val="26"/>
          <w:szCs w:val="26"/>
        </w:rPr>
        <w:t>ликвидировано</w:t>
      </w:r>
      <w:proofErr w:type="gramEnd"/>
      <w:r w:rsidRPr="0041788A">
        <w:rPr>
          <w:rFonts w:ascii="Arial Narrow" w:hAnsi="Arial Narrow" w:cs="Arial"/>
          <w:sz w:val="26"/>
          <w:szCs w:val="26"/>
        </w:rPr>
        <w:t>/реорганизовано (</w:t>
      </w:r>
      <w:proofErr w:type="spellStart"/>
      <w:r w:rsidRPr="0041788A">
        <w:rPr>
          <w:rFonts w:ascii="Arial Narrow" w:hAnsi="Arial Narrow" w:cs="Arial"/>
          <w:sz w:val="26"/>
          <w:szCs w:val="26"/>
        </w:rPr>
        <w:t>госрегистрация</w:t>
      </w:r>
      <w:proofErr w:type="spellEnd"/>
      <w:r w:rsidRPr="0041788A">
        <w:rPr>
          <w:rFonts w:ascii="Arial Narrow" w:hAnsi="Arial Narrow" w:cs="Arial"/>
          <w:sz w:val="26"/>
          <w:szCs w:val="26"/>
        </w:rPr>
        <w:t xml:space="preserve"> ИП утратила силу), а также сроки начала и окончания налогового периода, если организация создана и ликвидирована/реорганизована (</w:t>
      </w:r>
      <w:proofErr w:type="spellStart"/>
      <w:r w:rsidRPr="0041788A">
        <w:rPr>
          <w:rFonts w:ascii="Arial Narrow" w:hAnsi="Arial Narrow" w:cs="Arial"/>
          <w:sz w:val="26"/>
          <w:szCs w:val="26"/>
        </w:rPr>
        <w:t>госрегистрация</w:t>
      </w:r>
      <w:proofErr w:type="spellEnd"/>
      <w:r w:rsidRPr="0041788A">
        <w:rPr>
          <w:rFonts w:ascii="Arial Narrow" w:hAnsi="Arial Narrow" w:cs="Arial"/>
          <w:sz w:val="26"/>
          <w:szCs w:val="26"/>
        </w:rPr>
        <w:t xml:space="preserve"> ИП осуществлена и утратила силу) в течение календарного года.</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Для </w:t>
      </w:r>
      <w:proofErr w:type="spellStart"/>
      <w:r w:rsidRPr="0041788A">
        <w:rPr>
          <w:rFonts w:ascii="Arial Narrow" w:hAnsi="Arial Narrow" w:cs="Arial"/>
          <w:sz w:val="26"/>
          <w:szCs w:val="26"/>
        </w:rPr>
        <w:t>юрлиц</w:t>
      </w:r>
      <w:proofErr w:type="spellEnd"/>
      <w:r w:rsidRPr="0041788A">
        <w:rPr>
          <w:rFonts w:ascii="Arial Narrow" w:hAnsi="Arial Narrow" w:cs="Arial"/>
          <w:sz w:val="26"/>
          <w:szCs w:val="26"/>
        </w:rPr>
        <w:t xml:space="preserve"> и ИП установлены единые правила определения сроков и в тех случаях, когда налоговыми периодами признаются квартал и календарный месяц.</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Детализирован порядок определения сроков начала и завершения налогового (расчетного) периода в целях исполнения обязанностей налогового агента по НДФЛ и в целях определения расчетного периода по страховым взносам.</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Правила определения сроков налогового периода, если таковым признается календарный год, квартал или календарный месяц, не применяются в отношении налога, уплачиваемого в связи с применением ПСН. Правила определения сроков налогового периода, если таковым признается квартал, не применяются в отношении ЕНВД.</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Федеральный закон вступает в силу через один месяц со дня его официального опубликования.</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cs="Arial"/>
          <w:b/>
          <w:sz w:val="26"/>
          <w:szCs w:val="26"/>
        </w:rPr>
      </w:pPr>
      <w:hyperlink r:id="rId157" w:history="1">
        <w:r w:rsidR="00761D37" w:rsidRPr="0041788A">
          <w:rPr>
            <w:rFonts w:ascii="Arial Narrow" w:hAnsi="Arial Narrow" w:cs="Arial"/>
            <w:b/>
            <w:sz w:val="26"/>
            <w:szCs w:val="26"/>
          </w:rPr>
          <w:t>Федеральный закон от 29 июля 2017 г. № 250-ФЗ "О внесении изменений в Уголовный кодекс Российской Федерации и Уголовно-процессуальный кодекс Российской Федерации в связи с совершенствованием правового регулирования отношений, связанных с уплатой страховых взносов в государственные внебюджетные фонды"</w:t>
        </w:r>
      </w:hyperlink>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lastRenderedPageBreak/>
        <w:t>Внесены поправки в УК РФ и УПК РФ. Это связано с усилением ответственности за неуплату страховых взносов в государственные внебюджетные фонды.</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Так, уточнено, что уголовная ответственность за уклонение от уплаты налогов, сборов, страховых взносов путем непредставления декларации (расчета) или документов, представление которых является обязательным, либо путем включения в них заведомо ложных сведений наступает в случае неуплаты взносов в крупном и особо крупном размерах. Для физлица крупной считается неуплата в течение 3 лет 900 тыс. руб., если это больше 10% от подлежащей уплате суммы взносов, либо неуплата 2,7 </w:t>
      </w:r>
      <w:proofErr w:type="gramStart"/>
      <w:r w:rsidRPr="0041788A">
        <w:rPr>
          <w:rFonts w:ascii="Arial Narrow" w:hAnsi="Arial Narrow" w:cs="Arial"/>
          <w:sz w:val="26"/>
          <w:szCs w:val="26"/>
        </w:rPr>
        <w:t>млн</w:t>
      </w:r>
      <w:proofErr w:type="gramEnd"/>
      <w:r w:rsidRPr="0041788A">
        <w:rPr>
          <w:rFonts w:ascii="Arial Narrow" w:hAnsi="Arial Narrow" w:cs="Arial"/>
          <w:sz w:val="26"/>
          <w:szCs w:val="26"/>
        </w:rPr>
        <w:t> руб. и более. Особо крупный размер - 4,5 </w:t>
      </w:r>
      <w:proofErr w:type="gramStart"/>
      <w:r w:rsidRPr="0041788A">
        <w:rPr>
          <w:rFonts w:ascii="Arial Narrow" w:hAnsi="Arial Narrow" w:cs="Arial"/>
          <w:sz w:val="26"/>
          <w:szCs w:val="26"/>
        </w:rPr>
        <w:t>млн</w:t>
      </w:r>
      <w:proofErr w:type="gramEnd"/>
      <w:r w:rsidRPr="0041788A">
        <w:rPr>
          <w:rFonts w:ascii="Arial Narrow" w:hAnsi="Arial Narrow" w:cs="Arial"/>
          <w:sz w:val="26"/>
          <w:szCs w:val="26"/>
        </w:rPr>
        <w:t> руб., если это больше 20% от подлежащей уплате суммы, либо неуплата более 13,5 млн руб. Для компаний крупный размер - неуплата более 5 млн руб. при превышении 25% от суммы взносов, либо неуплата взносов на сумму больше 15 млн руб. Особо крупный размер - 15 млн руб. при превышении 50% от суммы взносов, либо неуплата более 45 </w:t>
      </w:r>
      <w:proofErr w:type="gramStart"/>
      <w:r w:rsidRPr="0041788A">
        <w:rPr>
          <w:rFonts w:ascii="Arial Narrow" w:hAnsi="Arial Narrow" w:cs="Arial"/>
          <w:sz w:val="26"/>
          <w:szCs w:val="26"/>
        </w:rPr>
        <w:t>млн</w:t>
      </w:r>
      <w:proofErr w:type="gramEnd"/>
      <w:r w:rsidRPr="0041788A">
        <w:rPr>
          <w:rFonts w:ascii="Arial Narrow" w:hAnsi="Arial Narrow" w:cs="Arial"/>
          <w:sz w:val="26"/>
          <w:szCs w:val="26"/>
        </w:rPr>
        <w:t> руб.</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Установлена уголовная ответственность </w:t>
      </w:r>
      <w:proofErr w:type="gramStart"/>
      <w:r w:rsidRPr="0041788A">
        <w:rPr>
          <w:rFonts w:ascii="Arial Narrow" w:hAnsi="Arial Narrow" w:cs="Arial"/>
          <w:sz w:val="26"/>
          <w:szCs w:val="26"/>
        </w:rPr>
        <w:t>за уклонение от уплаты взносов на обязательное социальное страхование от несчастных случаев на производстве</w:t>
      </w:r>
      <w:proofErr w:type="gramEnd"/>
      <w:r w:rsidRPr="0041788A">
        <w:rPr>
          <w:rFonts w:ascii="Arial Narrow" w:hAnsi="Arial Narrow" w:cs="Arial"/>
          <w:sz w:val="26"/>
          <w:szCs w:val="26"/>
        </w:rPr>
        <w:t xml:space="preserve"> и профессиональных заболеваний путем занижения базы для начисления взносов (иного неправильного исчисления взносов/непредставления расчета по ним).</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При этом ответственность для физлиц наступает, если доля неуплаченных взносов превышает 10% подлежащих уплате сумм при неуплате более 600 тыс. руб. за 3 года, либо превышает 1 800 тыс. руб. Особо крупный размер - это 20%, 3 </w:t>
      </w:r>
      <w:proofErr w:type="gramStart"/>
      <w:r w:rsidRPr="0041788A">
        <w:rPr>
          <w:rFonts w:ascii="Arial Narrow" w:hAnsi="Arial Narrow" w:cs="Arial"/>
          <w:sz w:val="26"/>
          <w:szCs w:val="26"/>
        </w:rPr>
        <w:t>млн</w:t>
      </w:r>
      <w:proofErr w:type="gramEnd"/>
      <w:r w:rsidRPr="0041788A">
        <w:rPr>
          <w:rFonts w:ascii="Arial Narrow" w:hAnsi="Arial Narrow" w:cs="Arial"/>
          <w:sz w:val="26"/>
          <w:szCs w:val="26"/>
        </w:rPr>
        <w:t xml:space="preserve"> и 9 млн руб. соответственно. Для организаций - 10%, 2 </w:t>
      </w:r>
      <w:proofErr w:type="gramStart"/>
      <w:r w:rsidRPr="0041788A">
        <w:rPr>
          <w:rFonts w:ascii="Arial Narrow" w:hAnsi="Arial Narrow" w:cs="Arial"/>
          <w:sz w:val="26"/>
          <w:szCs w:val="26"/>
        </w:rPr>
        <w:t>млн</w:t>
      </w:r>
      <w:proofErr w:type="gramEnd"/>
      <w:r w:rsidRPr="0041788A">
        <w:rPr>
          <w:rFonts w:ascii="Arial Narrow" w:hAnsi="Arial Narrow" w:cs="Arial"/>
          <w:sz w:val="26"/>
          <w:szCs w:val="26"/>
        </w:rPr>
        <w:t xml:space="preserve"> и 6 млн руб. Особо крупный размер - 20%, 10 млн и 30 млн руб.</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Уточнена ответственность за сокрытие денежных средств либо имущества организации (ИП), за счет которых должно быть произведено взыскание по взносам.</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lastRenderedPageBreak/>
        <w:t xml:space="preserve">Соответствующие поправки внесены в УПК РФ. В частности, инициировать возбуждение уголовного дела могут сами фонды. Регламентирован порядок рассмотрения сообщения об указанных преступлениях, а также механизм направления таких материалов в органы </w:t>
      </w:r>
      <w:proofErr w:type="gramStart"/>
      <w:r w:rsidRPr="0041788A">
        <w:rPr>
          <w:rFonts w:ascii="Arial Narrow" w:hAnsi="Arial Narrow" w:cs="Arial"/>
          <w:sz w:val="26"/>
          <w:szCs w:val="26"/>
        </w:rPr>
        <w:t>контроля за</w:t>
      </w:r>
      <w:proofErr w:type="gramEnd"/>
      <w:r w:rsidRPr="0041788A">
        <w:rPr>
          <w:rFonts w:ascii="Arial Narrow" w:hAnsi="Arial Narrow" w:cs="Arial"/>
          <w:sz w:val="26"/>
          <w:szCs w:val="26"/>
        </w:rPr>
        <w:t xml:space="preserve"> уплатой страховых взносов.</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cs="Arial"/>
          <w:b/>
          <w:sz w:val="26"/>
          <w:szCs w:val="26"/>
        </w:rPr>
      </w:pPr>
      <w:hyperlink r:id="rId158" w:history="1">
        <w:r w:rsidR="00761D37" w:rsidRPr="0041788A">
          <w:rPr>
            <w:rFonts w:ascii="Arial Narrow" w:hAnsi="Arial Narrow" w:cs="Arial"/>
            <w:b/>
            <w:sz w:val="26"/>
            <w:szCs w:val="26"/>
          </w:rPr>
          <w:t>Федеральный закон от 29 июля 2017 г. № 262-ФЗ "О внесении изменений в Бюджетный кодекс Российской Федерации в части использования нефтегазовых доходов федерального бюджета"</w:t>
        </w:r>
      </w:hyperlink>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Введены новые "бюджетные правила", позволяющие снизить зависимость федерального бюджета от цен на нефть и газ.</w:t>
      </w:r>
    </w:p>
    <w:p w:rsidR="00761D37" w:rsidRPr="0041788A" w:rsidRDefault="00761D37" w:rsidP="00761D37">
      <w:pPr>
        <w:ind w:firstLine="284"/>
        <w:rPr>
          <w:rFonts w:ascii="Arial Narrow" w:hAnsi="Arial Narrow" w:cs="Arial"/>
          <w:sz w:val="26"/>
          <w:szCs w:val="26"/>
        </w:rPr>
      </w:pPr>
      <w:proofErr w:type="gramStart"/>
      <w:r w:rsidRPr="0041788A">
        <w:rPr>
          <w:rFonts w:ascii="Arial Narrow" w:hAnsi="Arial Narrow" w:cs="Arial"/>
          <w:sz w:val="26"/>
          <w:szCs w:val="26"/>
        </w:rPr>
        <w:t xml:space="preserve">Так, предельный объем расходов федерального бюджета в очередном финансовом году и плановом периоде не может превышать суммы нефтегазовых доходов, рассчитанных исходя из базовой цены на нефть, базовой экспортной цены на природный газ и прогнозируемого обменного курса доллара США к рублю, прогнозируемого объема </w:t>
      </w:r>
      <w:proofErr w:type="spellStart"/>
      <w:r w:rsidRPr="0041788A">
        <w:rPr>
          <w:rFonts w:ascii="Arial Narrow" w:hAnsi="Arial Narrow" w:cs="Arial"/>
          <w:sz w:val="26"/>
          <w:szCs w:val="26"/>
        </w:rPr>
        <w:t>ненефтегазовых</w:t>
      </w:r>
      <w:proofErr w:type="spellEnd"/>
      <w:r w:rsidRPr="0041788A">
        <w:rPr>
          <w:rFonts w:ascii="Arial Narrow" w:hAnsi="Arial Narrow" w:cs="Arial"/>
          <w:sz w:val="26"/>
          <w:szCs w:val="26"/>
        </w:rPr>
        <w:t xml:space="preserve"> доходов и прогнозируемого объема расходов на обслуживание госдолга.</w:t>
      </w:r>
      <w:proofErr w:type="gramEnd"/>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Базовая цена на нефть фиксируется на уровне 40 долларов США за баррель марки "Юралс" в ценах 2017 г. с ежегодной индексацией на 2% начиная с 2018 г.</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Дополнительные нефтегазовые доходы федерального бюджета направляются в Фонд национального благосостояния (ФНБ) в соответствии с порядком, установленным Правительством РФ. Это связано с решением объединить ФНБ и Резервный фонд.</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 xml:space="preserve">Если прогнозируемый объем средств ФНБ, размещенных на депозитах и банковских счетах в Банке России, превысит 5% ВВП на конец очередного года, то ежегодное использование средств ФНБ на покрытие дефицитов федерального </w:t>
      </w:r>
      <w:r w:rsidRPr="0041788A">
        <w:rPr>
          <w:rFonts w:ascii="Arial Narrow" w:hAnsi="Arial Narrow" w:cs="Arial"/>
          <w:sz w:val="26"/>
          <w:szCs w:val="26"/>
        </w:rPr>
        <w:lastRenderedPageBreak/>
        <w:t>бюджета и бюджета ПФР ограничивается объемом недополученных нефтегазовых доходов. Если такие активы будут меньше 5% ВВП, то использовать средства ФНБ на указанные цели можно в объеме не больше 1% ВВП.</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До 1 января 2018 г. действие норм БК РФ, устанавливающих порядок утверждения условно утверждаемых расходов федерального бюджета на первый и второй годы планового периода, приостановлено. Для 2018 г. предусмотрены переходные положения.</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Федеральный закон вступает в силу со дня его официального опубликования.</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cs="Arial"/>
          <w:b/>
          <w:sz w:val="26"/>
          <w:szCs w:val="26"/>
        </w:rPr>
      </w:pPr>
      <w:hyperlink r:id="rId159" w:history="1">
        <w:r w:rsidR="00761D37" w:rsidRPr="0041788A">
          <w:rPr>
            <w:rFonts w:ascii="Arial Narrow" w:hAnsi="Arial Narrow" w:cs="Arial"/>
            <w:b/>
            <w:sz w:val="26"/>
            <w:szCs w:val="26"/>
          </w:rPr>
          <w:t>Федеральный закон от 29 июля 2017 г. № 266-ФЗ "О внесении изменений в Федеральный закон "О несостоятельности (банкротстве)" и Кодекс Российской Федерации об административных правонарушениях"</w:t>
        </w:r>
      </w:hyperlink>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Усовершенствованы нормы о субсидиарной ответственности при банкротстве и деятельности СРО арбитражных управляющих.</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Так, уточнены основания возникновения субсидиарной ответственности и понятие контролирующего должника лица. Четко очерчен круг лиц, имеющих право на подачу заявления о привлечении к субсидиарной ответственности. Конкретизированы права и обязанности лица, привлекаемого к субсидиарной ответственности. Прописан порядок рассмотрения заявления о привлечении к субсидиарной ответственности в деле о банкротстве и вне рамок этого дела.</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Детализирована процедура распределения между кредиторами прав требования, полученных в результате привлечения к субсидиарной ответственности контролирующих должника лиц. Также им предоставлено право выбора одного из видов удовлетворения требований.</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lastRenderedPageBreak/>
        <w:t>Предусмотрены нормы, материально стимулирующие арбитражных управляющих добиваться результативного привлечения к субсидиарной ответственности в виде реального возмещения ущерба кредиторам.</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Что касается совершенствования деятельности СРО арбитражных управляющих, на них возложены дополнительные обязанности. Они должны разработать и установить порядок проведения процедуры выбора и критерии выбора кандидатуры арбитражного управляющего, а также порядок и критерии определения добросовестности, компетентности и независимости арбитражного управляющего. Указанная информация по процедуре выбора кандидатуры арбитражного управляющего должна быть размещена на сайте СРО.</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Введена административная ответственность СРО арбитражных управляющих за неисполнение требований законодательства о несостоятельности (банкротстве).</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Также прописан порядок реорганизации СРО.</w:t>
      </w:r>
    </w:p>
    <w:p w:rsidR="00761D37" w:rsidRPr="0041788A" w:rsidRDefault="00761D37" w:rsidP="00761D37">
      <w:pPr>
        <w:ind w:firstLine="284"/>
        <w:rPr>
          <w:rFonts w:ascii="Arial Narrow" w:hAnsi="Arial Narrow" w:cs="Arial"/>
          <w:sz w:val="26"/>
          <w:szCs w:val="26"/>
        </w:rPr>
      </w:pPr>
      <w:r w:rsidRPr="0041788A">
        <w:rPr>
          <w:rFonts w:ascii="Arial Narrow" w:hAnsi="Arial Narrow" w:cs="Arial"/>
          <w:sz w:val="26"/>
          <w:szCs w:val="26"/>
        </w:rPr>
        <w:t>Федеральный закон вступает в силу со дня его официального опубликования, кроме отдельных положений, для которых предусмотрен иной срок введения в действие.</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0" w:history="1">
        <w:r w:rsidR="00761D37" w:rsidRPr="0041788A">
          <w:rPr>
            <w:rStyle w:val="afff3"/>
            <w:rFonts w:ascii="Arial Narrow" w:hAnsi="Arial Narrow"/>
            <w:color w:val="auto"/>
            <w:sz w:val="26"/>
            <w:szCs w:val="26"/>
          </w:rPr>
          <w:t>Перечень поручений по итогам Петербургского международного экономического форума (утв. Президентом РФ 14 июня 2017 г. № Пр-1132)</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Составлен перечень поручений по итогам Петербургского международного экономического форума.</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Так, Правительству РФ поручено обеспечить внесение в законодательство изменений, устанавливающих новые формы специальных инвестиционных контрактов. Необходимо предусмотреть увеличение предельных сроков действия специального инвестиционного контракта; расширение </w:t>
      </w:r>
      <w:r w:rsidRPr="0041788A">
        <w:rPr>
          <w:rFonts w:ascii="Arial Narrow" w:hAnsi="Arial Narrow"/>
          <w:sz w:val="26"/>
          <w:szCs w:val="26"/>
        </w:rPr>
        <w:lastRenderedPageBreak/>
        <w:t>круга участников; расширение инструментов, гарантирующих спрос на продукцию; предоставление льгот по налогу на прибыль для инвесторов - участников специальных инвестиционных контрактов на весь срок их реализации.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Данные мероприятия необходимы для формирования инвестиционно-технологических партне</w:t>
      </w:r>
      <w:proofErr w:type="gramStart"/>
      <w:r w:rsidRPr="0041788A">
        <w:rPr>
          <w:rFonts w:ascii="Arial Narrow" w:hAnsi="Arial Narrow"/>
          <w:sz w:val="26"/>
          <w:szCs w:val="26"/>
        </w:rPr>
        <w:t>рств дл</w:t>
      </w:r>
      <w:proofErr w:type="gramEnd"/>
      <w:r w:rsidRPr="0041788A">
        <w:rPr>
          <w:rFonts w:ascii="Arial Narrow" w:hAnsi="Arial Narrow"/>
          <w:sz w:val="26"/>
          <w:szCs w:val="26"/>
        </w:rPr>
        <w:t>я привлечения долгосрочных негосударственных инвестиций в высокотехнологичные проекты.</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Совместно с Банком России и Внешэкономбанком планируется обеспечить утверждение и реализацию плана мероприятий ("дорожной карты") по созданию фабрики проектного финансирования.</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1" w:history="1">
        <w:r w:rsidR="00761D37" w:rsidRPr="0041788A">
          <w:rPr>
            <w:rStyle w:val="afff3"/>
            <w:rFonts w:ascii="Arial Narrow" w:hAnsi="Arial Narrow"/>
            <w:color w:val="auto"/>
            <w:sz w:val="26"/>
            <w:szCs w:val="26"/>
          </w:rPr>
          <w:t>Перечень поручений по итогам Прямой линии с Владимиром Путиным (утв. Президентом РФ 22 июня 2017 г.)</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Утвержден перечень поручений по итогам Прямой линии с Президентом РФ, которая состоялась 15 июня 2017 г.</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Поручения даны Правительству РФ, Контрольному управлению Президента РФ, Генпрокуратуре России, ряду региональных правительств и другим ведомствам.</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среди прочего Правительству РФ поручено представить предложения по совершенствованию оплаты труда молодых учителей; ускорить государственный кадастровый учет земельных участков в Дальневосточном федеральном округе; представить предложения по своевременной ликвидации полигонов твердых коммунальных отходов и усилению ответственности организаций, эксплуатирующих такие полигоны.</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Минобороны России поручено рассмотреть совместно с заинтересованными федеральными органами исполнительной власти возможность увеличения предельного возраста пребывания на военной службе.</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2" w:history="1">
        <w:r w:rsidR="00761D37" w:rsidRPr="0041788A">
          <w:rPr>
            <w:rStyle w:val="afff3"/>
            <w:rFonts w:ascii="Arial Narrow" w:hAnsi="Arial Narrow"/>
            <w:color w:val="auto"/>
            <w:sz w:val="26"/>
            <w:szCs w:val="26"/>
          </w:rPr>
          <w:t>Постановление Правительства РФ от 3 марта 2017 г. № 255 "Об исчислении и взимании платы за негативное воздействие на окружающую среду" (с изменениями и дополнениями)</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Установлены правила исчисления и взимания платы за негативное воздействие на окружающую среду.</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Определены виды негативного воздействия, за которые взимается плата. Это выбросы загрязняющих веществ в атмосферный воздух стационарными источниками, сбросы загрязняющих веществ в водные объекты, размещение отходов.</w:t>
      </w:r>
    </w:p>
    <w:p w:rsidR="00761D37" w:rsidRPr="0041788A" w:rsidRDefault="00761D37" w:rsidP="00761D37">
      <w:pPr>
        <w:ind w:firstLine="284"/>
        <w:rPr>
          <w:rFonts w:ascii="Arial Narrow" w:hAnsi="Arial Narrow"/>
          <w:sz w:val="26"/>
          <w:szCs w:val="26"/>
        </w:rPr>
      </w:pPr>
      <w:proofErr w:type="gramStart"/>
      <w:r w:rsidRPr="0041788A">
        <w:rPr>
          <w:rFonts w:ascii="Arial Narrow" w:hAnsi="Arial Narrow"/>
          <w:sz w:val="26"/>
          <w:szCs w:val="26"/>
        </w:rPr>
        <w:t xml:space="preserve">Плату обязаны вносить </w:t>
      </w:r>
      <w:proofErr w:type="spellStart"/>
      <w:r w:rsidRPr="0041788A">
        <w:rPr>
          <w:rFonts w:ascii="Arial Narrow" w:hAnsi="Arial Narrow"/>
          <w:sz w:val="26"/>
          <w:szCs w:val="26"/>
        </w:rPr>
        <w:t>юрлица</w:t>
      </w:r>
      <w:proofErr w:type="spellEnd"/>
      <w:r w:rsidRPr="0041788A">
        <w:rPr>
          <w:rFonts w:ascii="Arial Narrow" w:hAnsi="Arial Narrow"/>
          <w:sz w:val="26"/>
          <w:szCs w:val="26"/>
        </w:rPr>
        <w:t xml:space="preserve"> и ИП, занимающиеся хозяйственной или другой деятельностью на территории России, континентальном шельфе и в исключительной экономической зоне России, если эта деятельность оказывает негативное воздействие на окружающую среду.</w:t>
      </w:r>
      <w:proofErr w:type="gramEnd"/>
      <w:r w:rsidRPr="0041788A">
        <w:rPr>
          <w:rFonts w:ascii="Arial Narrow" w:hAnsi="Arial Narrow"/>
          <w:sz w:val="26"/>
          <w:szCs w:val="26"/>
        </w:rPr>
        <w:t xml:space="preserve"> Исключение сделано для субъектов, вещих деятельность только на объектах, оказывающих минимальное негативное воздействие на окружающую среду (объектах IV категории).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Плату за размещение отходов (кроме твёрдых коммунальных) вносят </w:t>
      </w:r>
      <w:proofErr w:type="spellStart"/>
      <w:r w:rsidRPr="0041788A">
        <w:rPr>
          <w:rFonts w:ascii="Arial Narrow" w:hAnsi="Arial Narrow"/>
          <w:sz w:val="26"/>
          <w:szCs w:val="26"/>
        </w:rPr>
        <w:t>юрлица</w:t>
      </w:r>
      <w:proofErr w:type="spellEnd"/>
      <w:r w:rsidRPr="0041788A">
        <w:rPr>
          <w:rFonts w:ascii="Arial Narrow" w:hAnsi="Arial Narrow"/>
          <w:sz w:val="26"/>
          <w:szCs w:val="26"/>
        </w:rPr>
        <w:t xml:space="preserve"> и ИП, в ходе деятельности которых образовались отходы. Плату за размещение твёрдых коммунальных отходов вносят региональные операторы (операторы) по обращению с твёрдыми коммунальными отходами, занимающиеся их размещением.</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Для стимулирования хозяйствующих субъектов к снижению негативного воздействия на окружающую среду и внедрению наилучших доступных технологий предусмотрено применение к ставкам платы стимулирующих коэффициентов. Также из суммы платы вычитаются фактически произведенные затраты на мероприятия по снижению негативного воздействия на окружающую среду.</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3" w:history="1">
        <w:r w:rsidR="00761D37" w:rsidRPr="0041788A">
          <w:rPr>
            <w:rStyle w:val="afff3"/>
            <w:rFonts w:ascii="Arial Narrow" w:hAnsi="Arial Narrow"/>
            <w:color w:val="auto"/>
            <w:sz w:val="26"/>
            <w:szCs w:val="26"/>
          </w:rPr>
          <w:t>Постановление Правительства РФ от 15 марта 2017 г. № 301 "О внесении изменений в некоторые акты Правительства Российской Федерации"</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Расширены полномочия Минфина России. Так, Министерство осуществляет межведомственную координацию деятельности в сфере систематизации и кодирования технико-экономической и социальной информации в социально-экономической области. Ранее этим занималось Федеральное казначейство.</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Соответствующим образом скорректировано Положение о разработке, ведении и изменении общероссийских классификаторов технико-экономической и социальной информации в социально-экономической области.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Установлено, что не Федеральное казначейство, а Минфин России занимается вопросами создания, развития и функционирования Единой информационной среды в сфере систематизации и кодирования информации. До 1 октября 2018 г. необходимо утвердить положение об этой информационной системе.</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4" w:history="1">
        <w:r w:rsidR="00761D37" w:rsidRPr="0041788A">
          <w:rPr>
            <w:rStyle w:val="afff3"/>
            <w:rFonts w:ascii="Arial Narrow" w:hAnsi="Arial Narrow"/>
            <w:color w:val="auto"/>
            <w:sz w:val="26"/>
            <w:szCs w:val="26"/>
          </w:rPr>
          <w:t>Постановление Правительства РФ от 30 марта 2017 г. № 349 "О внесении изменений в государственную программу Российской Федерации "Управление государственными финансами и регулирование финансовых рынков"</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 федеральную госпрограмму "Управление государственными финансами и регулирование финансовых рынков" внесены поправки. Учтены новые требования к разработке и реализации госпрограмм.</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Добавлена новая подпрограмма "Формирование института развития проектного финансирования".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Переработаны цели и задачи госпрограммы (ее подпрограмм). Существенно доработан состав показателей (</w:t>
      </w:r>
      <w:proofErr w:type="gramStart"/>
      <w:r w:rsidRPr="0041788A">
        <w:rPr>
          <w:rFonts w:ascii="Arial Narrow" w:hAnsi="Arial Narrow"/>
          <w:sz w:val="26"/>
          <w:szCs w:val="26"/>
        </w:rPr>
        <w:t xml:space="preserve">индикаторов) </w:t>
      </w:r>
      <w:proofErr w:type="gramEnd"/>
      <w:r w:rsidRPr="0041788A">
        <w:rPr>
          <w:rFonts w:ascii="Arial Narrow" w:hAnsi="Arial Narrow"/>
          <w:sz w:val="26"/>
          <w:szCs w:val="26"/>
        </w:rPr>
        <w:t xml:space="preserve">госпрограммы (ее </w:t>
      </w:r>
      <w:r w:rsidRPr="0041788A">
        <w:rPr>
          <w:rFonts w:ascii="Arial Narrow" w:hAnsi="Arial Narrow"/>
          <w:sz w:val="26"/>
          <w:szCs w:val="26"/>
        </w:rPr>
        <w:lastRenderedPageBreak/>
        <w:t>подпрограмм), уточнены плановые значения индикаторов.</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 подпрограмме "Нормативно-методическое обеспечение и организация бюджетного процесса" показатель "Исполнение расходных обязательств Российской Федерации" заменен показателем "Уровень утверждения лимитов бюджетных обязательств".</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Показатель "Доля главных администраторов средств федерального бюджета, имеющих индекс качества финансового менеджмента менее 40%" перенесен в подпрограмму "Нормативно-методическое обеспечение и организация бюджетного процесса" вместе с соответствующим основным мероприятием.</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 подпрограмме "Управление государственным долгом и государственными финансовыми активами Российской Федерации" уточнены наименования ряда показателей. Из состава индикаторов исключен показатель "Среднее целевое значение доходности к погашению портфеля облигаций федеральных займов за соответствующий год".</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Включен перечень новых показателей, более полно отражающих результаты реализации функций Росалкогольрегулирования по </w:t>
      </w:r>
      <w:proofErr w:type="gramStart"/>
      <w:r w:rsidRPr="0041788A">
        <w:rPr>
          <w:rFonts w:ascii="Arial Narrow" w:hAnsi="Arial Narrow"/>
          <w:sz w:val="26"/>
          <w:szCs w:val="26"/>
        </w:rPr>
        <w:t>контролю за</w:t>
      </w:r>
      <w:proofErr w:type="gramEnd"/>
      <w:r w:rsidRPr="0041788A">
        <w:rPr>
          <w:rFonts w:ascii="Arial Narrow" w:hAnsi="Arial Narrow"/>
          <w:sz w:val="26"/>
          <w:szCs w:val="26"/>
        </w:rPr>
        <w:t xml:space="preserve"> производством и оборотом этилового спирта, алкогольной и спиртосодержащей продукции, по надзору и оказанию услуг в этой сфере.</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Скорректирован состав основных мероприятий госпрограммы. Отражена передача соответствующих полномочий упраздненного в 2016 г. Росфиннадзора Казначейству России, ФНС России и ФТС России. Уточнены объемы финансирования программы.</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5" w:history="1">
        <w:r w:rsidR="00761D37" w:rsidRPr="0041788A">
          <w:rPr>
            <w:rStyle w:val="afff3"/>
            <w:rFonts w:ascii="Arial Narrow" w:hAnsi="Arial Narrow"/>
            <w:color w:val="auto"/>
            <w:sz w:val="26"/>
            <w:szCs w:val="26"/>
          </w:rPr>
          <w:t>Постановление Правительства РФ от 5 апреля 2017 г. № 413 "О внесении изменений в постановление Правительства Российской Федерации от 19 января 2008 г. № 18"</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lastRenderedPageBreak/>
        <w:t>Скорректирован порядок управления средствами Фонда национального благосостояния.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предусмотрено, что доля средств Фонда, размещенных в разрешенные финансовые активы, связанные с реализацией отдельного проекта, не может превышать 40% совокупного объема финансирования этого проекта за счет всех источников (за некоторыми исключениями).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Процентная ставка по депозитам, связанным с финансированием проектов Внешэкономбанка, может быть установлена на уровне "инфляция+1%" вне зависимости от валюты депозита. Процентные ставки по депозитам в иностранной валюте предлагается устанавливать на уровне не ниже значения индекса потребительских цен, рассчитанного в иностранном государстве (группе иностранных государств), центральным банком которого (которой) осуществляется эмиссия соответствующей разрешенной валюты, увеличенного на один процентный пункт. По депозитам в российских рублях процентная ставка будет определяться исходя из уровня инфляции в России. При этом сохраняется возможность размещения средств ФНБ на депозитах в российских рублях и по фиксированной процентной ставке - 6% годовых.</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Валюта депозита и процентная ставка (плавающая или фиксированная) определяются Минфином России в соответствии с решением наблюдательного совета Внешэкономбанка.</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Закреплено, что средства ФНБ, размещаемые на депозит, подлежат направлению на финансирование соответствующего проекта Внешэкономбанка в дату их размещения на депозит, а в случае </w:t>
      </w:r>
      <w:proofErr w:type="spellStart"/>
      <w:r w:rsidRPr="0041788A">
        <w:rPr>
          <w:rFonts w:ascii="Arial Narrow" w:hAnsi="Arial Narrow"/>
          <w:sz w:val="26"/>
          <w:szCs w:val="26"/>
        </w:rPr>
        <w:t>ненаправления</w:t>
      </w:r>
      <w:proofErr w:type="spellEnd"/>
      <w:r w:rsidRPr="0041788A">
        <w:rPr>
          <w:rFonts w:ascii="Arial Narrow" w:hAnsi="Arial Narrow"/>
          <w:sz w:val="26"/>
          <w:szCs w:val="26"/>
        </w:rPr>
        <w:t xml:space="preserve"> размещенных средств на финансирование проекта Внешэкономбанка должны быть возвращены в ту же дату.</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С учетом специфики отдельных проектов установлено, что в случае предоставления </w:t>
      </w:r>
      <w:r w:rsidRPr="0041788A">
        <w:rPr>
          <w:rFonts w:ascii="Arial Narrow" w:hAnsi="Arial Narrow"/>
          <w:sz w:val="26"/>
          <w:szCs w:val="26"/>
        </w:rPr>
        <w:lastRenderedPageBreak/>
        <w:t>инициатором проекта обеспечения по исполнению обязательств по возврату всей суммы средств ФНБ, размещенных в проект, доля средств ФНБ в совокупном объеме финансирования этого проекта за счет всех источников может составлять до 80%.</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6" w:history="1">
        <w:r w:rsidR="00761D37" w:rsidRPr="0041788A">
          <w:rPr>
            <w:rStyle w:val="afff3"/>
            <w:rFonts w:ascii="Arial Narrow" w:hAnsi="Arial Narrow"/>
            <w:color w:val="auto"/>
            <w:sz w:val="26"/>
            <w:szCs w:val="26"/>
          </w:rPr>
          <w:t>Постановление Правительства РФ от 11 апреля 2017 г. № 436 "О внесении изменений в постановление Правительства Российской Федерации от 23 июня 2016 г. № 574"</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Скорректированы общие требования к методике прогнозирования поступлений доходов в бюджеты.</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Методика по каждому виду доходов должна содержать наименование вида доходов и соответствующий код бюджетной классификации.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Уточнены требования к расчету прогнозируемого объема налоговых доходов, таможенных платежей и страховых взносов. Алгоритм расчета для каждого вида доходов должен включать оценку объема выпадающих доходов в связи с применением льгот, освобождений и иных преференций с указанием соответствующих норм законодательства. Установлен порядок расчета выпадающих доходов.</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Также уточнен порядок расчета прогнозируемого объема доходов, полученных в результате применения мер гражданско-правовой, административной и уголовной ответственности.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 случае внесения изменений в нормативные правовые акты в части формирования и прогнозирования доходов бюджетов главные администраторы доходов бюджетов в 2-месячный срок после вступления изменений в силу по согласованию с Минфином России вносят изменения в методики прогнозирования поступлений доходов, администрируемых ими.</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7" w:history="1">
        <w:r w:rsidR="00761D37" w:rsidRPr="0041788A">
          <w:rPr>
            <w:rStyle w:val="afff3"/>
            <w:rFonts w:ascii="Arial Narrow" w:hAnsi="Arial Narrow"/>
            <w:color w:val="auto"/>
            <w:sz w:val="26"/>
            <w:szCs w:val="26"/>
          </w:rPr>
          <w:t xml:space="preserve">Постановление Правительства РФ от 14 апреля 2017 г. № 446 "О внесении </w:t>
        </w:r>
        <w:r w:rsidR="00761D37" w:rsidRPr="0041788A">
          <w:rPr>
            <w:rStyle w:val="afff3"/>
            <w:rFonts w:ascii="Arial Narrow" w:hAnsi="Arial Narrow"/>
            <w:color w:val="auto"/>
            <w:sz w:val="26"/>
            <w:szCs w:val="26"/>
          </w:rPr>
          <w:lastRenderedPageBreak/>
          <w:t>изменений в некоторые акты Правительства Российской Федерации"</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Минфину России решено передать полномочия по выработке политики и нормативно-правовому регулированию в сфере закупок товаров, работ, услуг для обеспечения государственных и муниципальных нужд. Ранее это относилось к компетенции Минэкономразвития России.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Минфин России теперь будет определять порядок согласования применения закрытых способов определения поставщиков (подрядчиков, исполнителей), единые требования к функционированию электронных площадок, условия допуска к закупкам иностранных товаров, работ и услуг.</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8" w:history="1">
        <w:r w:rsidR="00761D37" w:rsidRPr="0041788A">
          <w:rPr>
            <w:rStyle w:val="afff3"/>
            <w:rFonts w:ascii="Arial Narrow" w:hAnsi="Arial Narrow"/>
            <w:color w:val="auto"/>
            <w:sz w:val="26"/>
            <w:szCs w:val="26"/>
          </w:rPr>
          <w:t>Постановление Правительства России от 26 апреля 2017 г. № 494 "О внесении изменений в постановление Правительства Российской Федерации от 22 июня 2015 г. № 614"</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 2016 года территории опережающего социально-экономического развития (ТОР) могут создаваться в моногородах всех категорий, включая те, в которых социально-экономическая ситуация стабильна, и те, в которых есть риски ее ухудшения. Речь идет о моногородах из правительственного списка (распоряжение от 29 июля 2014 года №1398-р).</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Разработаны критерии, по которым будут приниматься решения о создании ТОР в моногородах упомянутых категорий. Среди них - наличие потенциальных резидентов ТОР, письменно подтвердивших готовность реализовать на ней инвестиционные проекты; возможность обеспечить их земельными участками для реализации таких проектов, а также необходимыми ресурсами, в том числе кадровыми. Также необходимо наличие успешного опыта реализации </w:t>
      </w:r>
      <w:proofErr w:type="gramStart"/>
      <w:r w:rsidRPr="0041788A">
        <w:rPr>
          <w:rFonts w:ascii="Arial Narrow" w:hAnsi="Arial Narrow"/>
          <w:sz w:val="26"/>
          <w:szCs w:val="26"/>
        </w:rPr>
        <w:t>крупных</w:t>
      </w:r>
      <w:proofErr w:type="gramEnd"/>
      <w:r w:rsidRPr="0041788A">
        <w:rPr>
          <w:rFonts w:ascii="Arial Narrow" w:hAnsi="Arial Narrow"/>
          <w:sz w:val="26"/>
          <w:szCs w:val="26"/>
        </w:rPr>
        <w:t xml:space="preserve"> </w:t>
      </w:r>
      <w:proofErr w:type="spellStart"/>
      <w:r w:rsidRPr="0041788A">
        <w:rPr>
          <w:rFonts w:ascii="Arial Narrow" w:hAnsi="Arial Narrow"/>
          <w:sz w:val="26"/>
          <w:szCs w:val="26"/>
        </w:rPr>
        <w:t>инвестпроектов</w:t>
      </w:r>
      <w:proofErr w:type="spellEnd"/>
      <w:r w:rsidRPr="0041788A">
        <w:rPr>
          <w:rFonts w:ascii="Arial Narrow" w:hAnsi="Arial Narrow"/>
          <w:sz w:val="26"/>
          <w:szCs w:val="26"/>
        </w:rPr>
        <w:t xml:space="preserve"> и др.</w:t>
      </w:r>
    </w:p>
    <w:p w:rsidR="00761D37" w:rsidRPr="0041788A" w:rsidRDefault="00761D37" w:rsidP="00761D37">
      <w:pPr>
        <w:ind w:firstLine="284"/>
        <w:rPr>
          <w:rFonts w:ascii="Arial Narrow" w:hAnsi="Arial Narrow"/>
          <w:sz w:val="26"/>
          <w:szCs w:val="26"/>
        </w:rPr>
      </w:pPr>
      <w:proofErr w:type="gramStart"/>
      <w:r w:rsidRPr="0041788A">
        <w:rPr>
          <w:rFonts w:ascii="Arial Narrow" w:hAnsi="Arial Narrow"/>
          <w:sz w:val="26"/>
          <w:szCs w:val="26"/>
        </w:rPr>
        <w:t>Значительно расширено</w:t>
      </w:r>
      <w:proofErr w:type="gramEnd"/>
      <w:r w:rsidRPr="0041788A">
        <w:rPr>
          <w:rFonts w:ascii="Arial Narrow" w:hAnsi="Arial Narrow"/>
          <w:sz w:val="26"/>
          <w:szCs w:val="26"/>
        </w:rPr>
        <w:t xml:space="preserve"> содержание заявки, подаваемой главой региона для создания ТОР. В нее включаются, в </w:t>
      </w:r>
      <w:r w:rsidRPr="0041788A">
        <w:rPr>
          <w:rFonts w:ascii="Arial Narrow" w:hAnsi="Arial Narrow"/>
          <w:sz w:val="26"/>
          <w:szCs w:val="26"/>
        </w:rPr>
        <w:lastRenderedPageBreak/>
        <w:t>частности, характеристика моногорода, информация об опыте реализации в регионе и моногороде крупных инвестиционных проектов, анализ рисков создания и т.д.</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Уточнено содержание решения Правительства РФ о создании территории. Помимо прочего, оно включает в себя обоснование целесообразности создания территории.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Установлено, что в течение 30 дней со дня принятия указанного решения главы региона и моногорода заключают соглашение с Минэкономразвития России о создании ТОР. Определено его содержание.</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Кроме того, внесены соответствующие изменения в требования к инвестиционным проектам, реализуемым резидентами ТОР, создаваемых на территориях моногородов. В частности, с 20 до 10 единиц снижено требуемое минимальное количество создаваемых рабочих мест в рамках реализации проектов. Объем капвложений не может быть менее 2,5 </w:t>
      </w:r>
      <w:proofErr w:type="gramStart"/>
      <w:r w:rsidRPr="0041788A">
        <w:rPr>
          <w:rFonts w:ascii="Arial Narrow" w:hAnsi="Arial Narrow"/>
          <w:sz w:val="26"/>
          <w:szCs w:val="26"/>
        </w:rPr>
        <w:t>млн</w:t>
      </w:r>
      <w:proofErr w:type="gramEnd"/>
      <w:r w:rsidRPr="0041788A">
        <w:rPr>
          <w:rFonts w:ascii="Arial Narrow" w:hAnsi="Arial Narrow"/>
          <w:sz w:val="26"/>
          <w:szCs w:val="26"/>
        </w:rPr>
        <w:t xml:space="preserve"> руб. в течение первого года после включения </w:t>
      </w:r>
      <w:proofErr w:type="spellStart"/>
      <w:r w:rsidRPr="0041788A">
        <w:rPr>
          <w:rFonts w:ascii="Arial Narrow" w:hAnsi="Arial Narrow"/>
          <w:sz w:val="26"/>
          <w:szCs w:val="26"/>
        </w:rPr>
        <w:t>юрлица</w:t>
      </w:r>
      <w:proofErr w:type="spellEnd"/>
      <w:r w:rsidRPr="0041788A">
        <w:rPr>
          <w:rFonts w:ascii="Arial Narrow" w:hAnsi="Arial Narrow"/>
          <w:sz w:val="26"/>
          <w:szCs w:val="26"/>
        </w:rPr>
        <w:t xml:space="preserve"> в реестр (ранее - 5 млн).</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Обновлены также дополнительные требования к резидентам таких ТОР, порядок ведения реестра резидентов и выдачи документов.</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69" w:history="1">
        <w:r w:rsidR="00761D37" w:rsidRPr="0041788A">
          <w:rPr>
            <w:rStyle w:val="afff3"/>
            <w:rFonts w:ascii="Arial Narrow" w:hAnsi="Arial Narrow"/>
            <w:color w:val="auto"/>
            <w:sz w:val="26"/>
            <w:szCs w:val="26"/>
          </w:rPr>
          <w:t>Постановление Правительства РФ от 10 мая 2017 г. № 548 "О внесении изменений в Правила предоставления субсидий из федерального бюджета российским организациям на компенсацию части затрат в связи с производством колесных транспортных средств"</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Скорректирован порядок предоставления российским организациям субсидий на компенсацию части затрат в связи с производством колесных транспортных средств.</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уточнено, что средства выделяются для обеспечения дополнительного производства 250 тыс. транспортных средств.</w:t>
      </w:r>
    </w:p>
    <w:p w:rsidR="00761D37" w:rsidRPr="0041788A" w:rsidRDefault="00761D37" w:rsidP="00761D37">
      <w:pPr>
        <w:ind w:firstLine="284"/>
        <w:rPr>
          <w:rFonts w:ascii="Arial Narrow" w:hAnsi="Arial Narrow"/>
          <w:sz w:val="26"/>
          <w:szCs w:val="26"/>
        </w:rPr>
      </w:pPr>
      <w:proofErr w:type="gramStart"/>
      <w:r w:rsidRPr="0041788A">
        <w:rPr>
          <w:rFonts w:ascii="Arial Narrow" w:hAnsi="Arial Narrow"/>
          <w:sz w:val="26"/>
          <w:szCs w:val="26"/>
        </w:rPr>
        <w:lastRenderedPageBreak/>
        <w:t>Также установлено, что субсидии предоставляются в размере понесенных с 1 ноября 2016 г. по 31 октября 2017 г. включительно затрат на закупку комплектующих (изделий и полуфабрикатов), которые использованы для производства транспортных средств, в т. ч. транспортных средств, соответствующих нормам экологических классов 4 и 5, узлов и агрегатов к ним, без учета НДС, предъявленных поставщиками комплектующих или уплаченных при ввозе товара</w:t>
      </w:r>
      <w:proofErr w:type="gramEnd"/>
      <w:r w:rsidRPr="0041788A">
        <w:rPr>
          <w:rFonts w:ascii="Arial Narrow" w:hAnsi="Arial Narrow"/>
          <w:sz w:val="26"/>
          <w:szCs w:val="26"/>
        </w:rPr>
        <w:t xml:space="preserve"> в Россию.</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Введены требования к организациям, претендующим на финансирование. Соглашение о предоставлении субсидии заключается по типовой форме, утвержденной Минфином России.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Определен срок перечисления средств. Установлена периодичность.</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0" w:history="1">
        <w:r w:rsidR="00761D37" w:rsidRPr="0041788A">
          <w:rPr>
            <w:rStyle w:val="afff3"/>
            <w:rFonts w:ascii="Arial Narrow" w:hAnsi="Arial Narrow"/>
            <w:color w:val="auto"/>
            <w:sz w:val="26"/>
            <w:szCs w:val="26"/>
          </w:rPr>
          <w:t>Постановление Правительства РФ от 10 мая 2017 г. № 552 "О внесении изменений в критерии создания особой экономической зоны"</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Расширен перечень критериев, учитываемых при принятии решения о создании ОЭЗ.</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предусмотрено наличие оценки предполагаемой к созданию ОЭЗ по показателям рентабельности, доходности и срока окупаемости. Определен порядок расчета указанных показателей, установлены их минимальные (максимальные) значения.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Также требуется наличие проекта планировки территории ОЭЗ и перспективного плана развития ОЭЗ. Кроме того, необходим анализ экологических рисков проекта создания ОЭЗ и (или) стратегии управления экологической эффективностью.</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Будущая управляющая компания ОЭЗ должна иметь опыт создания и обеспечения функционирования объектов инфраструктуры.</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lastRenderedPageBreak/>
        <w:t>Конкретизирован список документов стратегического планирования, которым должны соответствовать цели создания ОЭЗ.</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1" w:history="1">
        <w:r w:rsidR="00761D37" w:rsidRPr="0041788A">
          <w:rPr>
            <w:rStyle w:val="afff3"/>
            <w:rFonts w:ascii="Arial Narrow" w:hAnsi="Arial Narrow"/>
            <w:color w:val="auto"/>
            <w:sz w:val="26"/>
            <w:szCs w:val="26"/>
          </w:rPr>
          <w:t>Постановление Правительства РФ от 23 мая 2017 г. № 614 "О внесении изменений в постановление Правительства Российской Федерации от 29 декабря 2007 г. № 995"</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Скорректирован порядок </w:t>
      </w:r>
      <w:proofErr w:type="gramStart"/>
      <w:r w:rsidRPr="0041788A">
        <w:rPr>
          <w:rFonts w:ascii="Arial Narrow" w:hAnsi="Arial Narrow"/>
          <w:sz w:val="26"/>
          <w:szCs w:val="26"/>
        </w:rPr>
        <w:t>реализации полномочий главных администраторов доходов бюджетов бюджетной системы</w:t>
      </w:r>
      <w:proofErr w:type="gramEnd"/>
      <w:r w:rsidRPr="0041788A">
        <w:rPr>
          <w:rFonts w:ascii="Arial Narrow" w:hAnsi="Arial Narrow"/>
          <w:sz w:val="26"/>
          <w:szCs w:val="26"/>
        </w:rPr>
        <w:t>.</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исключены положения о согласовании с Минфином России актов о наделении отдельными полномочиями главных администраторов доходов территориальных органов, а также подведомственных им казенных учреждений.</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Уточнено содержание актов о наделении бюджетными полномочиями.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Обновлен перечень источников доходов бюджетов регионов, государственных внебюджетных фондов и муниципалитетов, закрепляемых за федеральными органами </w:t>
      </w:r>
      <w:proofErr w:type="spellStart"/>
      <w:r w:rsidRPr="0041788A">
        <w:rPr>
          <w:rFonts w:ascii="Arial Narrow" w:hAnsi="Arial Narrow"/>
          <w:sz w:val="26"/>
          <w:szCs w:val="26"/>
        </w:rPr>
        <w:t>госвласти</w:t>
      </w:r>
      <w:proofErr w:type="spellEnd"/>
      <w:r w:rsidRPr="0041788A">
        <w:rPr>
          <w:rFonts w:ascii="Arial Narrow" w:hAnsi="Arial Narrow"/>
          <w:sz w:val="26"/>
          <w:szCs w:val="26"/>
        </w:rPr>
        <w:t xml:space="preserve"> (государственными органами) и (или) находящимися в их ведении казенными учреждениями, а также за ЦБ РФ.</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2" w:history="1">
        <w:r w:rsidR="00761D37" w:rsidRPr="0041788A">
          <w:rPr>
            <w:rStyle w:val="afff3"/>
            <w:rFonts w:ascii="Arial Narrow" w:hAnsi="Arial Narrow"/>
            <w:color w:val="auto"/>
            <w:sz w:val="26"/>
            <w:szCs w:val="26"/>
          </w:rPr>
          <w:t>Распоряжение Правительства РФ от 26 мая 2017 г. № 1068-р</w:t>
        </w:r>
        <w:proofErr w:type="gramStart"/>
        <w:r w:rsidR="00761D37" w:rsidRPr="0041788A">
          <w:rPr>
            <w:rStyle w:val="afff3"/>
            <w:rFonts w:ascii="Arial Narrow" w:hAnsi="Arial Narrow"/>
            <w:color w:val="auto"/>
            <w:sz w:val="26"/>
            <w:szCs w:val="26"/>
          </w:rPr>
          <w:t xml:space="preserve"> О</w:t>
        </w:r>
        <w:proofErr w:type="gramEnd"/>
        <w:r w:rsidR="00761D37" w:rsidRPr="0041788A">
          <w:rPr>
            <w:rStyle w:val="afff3"/>
            <w:rFonts w:ascii="Arial Narrow" w:hAnsi="Arial Narrow"/>
            <w:color w:val="auto"/>
            <w:sz w:val="26"/>
            <w:szCs w:val="26"/>
          </w:rPr>
          <w:t xml:space="preserve"> внесении изменений в показатели сводной бюджетной росписи федерального бюджета на 2017 г., предусматривающие увеличение объема резервного фонда Правительства РФ в 2017 г.</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Минфину России поручено внести изменения в показатели сводной бюджетной росписи федерального бюджета на 2017 г.</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Объем резервного фонда Правительства РФ увеличивается в 2017 г. на 8,25 </w:t>
      </w:r>
      <w:proofErr w:type="gramStart"/>
      <w:r w:rsidRPr="0041788A">
        <w:rPr>
          <w:rFonts w:ascii="Arial Narrow" w:hAnsi="Arial Narrow"/>
          <w:sz w:val="26"/>
          <w:szCs w:val="26"/>
        </w:rPr>
        <w:t>млрд</w:t>
      </w:r>
      <w:proofErr w:type="gramEnd"/>
      <w:r w:rsidRPr="0041788A">
        <w:rPr>
          <w:rFonts w:ascii="Arial Narrow" w:hAnsi="Arial Narrow"/>
          <w:sz w:val="26"/>
          <w:szCs w:val="26"/>
        </w:rPr>
        <w:t xml:space="preserve"> руб. за счет бюджетных ассигнований на предоставление субсидий бюджетам регионов, по которым на 1 февраля 2017 г. отсутствуют акты Правительства РФ об их распределении, а также по которым на 1 марта 2017 г. </w:t>
      </w:r>
      <w:r w:rsidRPr="0041788A">
        <w:rPr>
          <w:rFonts w:ascii="Arial Narrow" w:hAnsi="Arial Narrow"/>
          <w:sz w:val="26"/>
          <w:szCs w:val="26"/>
        </w:rPr>
        <w:lastRenderedPageBreak/>
        <w:t>отсутствуют соглашения об их предоставлении.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Приведен перечень таких бюджетных ассигнований. В их числе ассигнования, предусмотренные Минэнерго России, Минприроды России, Минкультуры России, Минстрою России, Минобрнауки России, Минсельхозу России, </w:t>
      </w:r>
      <w:proofErr w:type="spellStart"/>
      <w:r w:rsidRPr="0041788A">
        <w:rPr>
          <w:rFonts w:ascii="Arial Narrow" w:hAnsi="Arial Narrow"/>
          <w:sz w:val="26"/>
          <w:szCs w:val="26"/>
        </w:rPr>
        <w:t>Росводресурсам</w:t>
      </w:r>
      <w:proofErr w:type="spellEnd"/>
      <w:r w:rsidRPr="0041788A">
        <w:rPr>
          <w:rFonts w:ascii="Arial Narrow" w:hAnsi="Arial Narrow"/>
          <w:sz w:val="26"/>
          <w:szCs w:val="26"/>
        </w:rPr>
        <w:t xml:space="preserve">, </w:t>
      </w:r>
      <w:proofErr w:type="spellStart"/>
      <w:r w:rsidRPr="0041788A">
        <w:rPr>
          <w:rFonts w:ascii="Arial Narrow" w:hAnsi="Arial Narrow"/>
          <w:sz w:val="26"/>
          <w:szCs w:val="26"/>
        </w:rPr>
        <w:t>Росрыболовству</w:t>
      </w:r>
      <w:proofErr w:type="spellEnd"/>
      <w:r w:rsidRPr="0041788A">
        <w:rPr>
          <w:rFonts w:ascii="Arial Narrow" w:hAnsi="Arial Narrow"/>
          <w:sz w:val="26"/>
          <w:szCs w:val="26"/>
        </w:rPr>
        <w:t xml:space="preserve">, </w:t>
      </w:r>
      <w:proofErr w:type="spellStart"/>
      <w:r w:rsidRPr="0041788A">
        <w:rPr>
          <w:rFonts w:ascii="Arial Narrow" w:hAnsi="Arial Narrow"/>
          <w:sz w:val="26"/>
          <w:szCs w:val="26"/>
        </w:rPr>
        <w:t>Росавтодору</w:t>
      </w:r>
      <w:proofErr w:type="spellEnd"/>
      <w:r w:rsidRPr="0041788A">
        <w:rPr>
          <w:rFonts w:ascii="Arial Narrow" w:hAnsi="Arial Narrow"/>
          <w:sz w:val="26"/>
          <w:szCs w:val="26"/>
        </w:rPr>
        <w:t xml:space="preserve">, Минэкономразвития России, </w:t>
      </w:r>
      <w:proofErr w:type="spellStart"/>
      <w:r w:rsidRPr="0041788A">
        <w:rPr>
          <w:rFonts w:ascii="Arial Narrow" w:hAnsi="Arial Narrow"/>
          <w:sz w:val="26"/>
          <w:szCs w:val="26"/>
        </w:rPr>
        <w:t>Минкавказу</w:t>
      </w:r>
      <w:proofErr w:type="spellEnd"/>
      <w:r w:rsidRPr="0041788A">
        <w:rPr>
          <w:rFonts w:ascii="Arial Narrow" w:hAnsi="Arial Narrow"/>
          <w:sz w:val="26"/>
          <w:szCs w:val="26"/>
        </w:rPr>
        <w:t xml:space="preserve"> России, ФАДН России, </w:t>
      </w:r>
      <w:proofErr w:type="spellStart"/>
      <w:r w:rsidRPr="0041788A">
        <w:rPr>
          <w:rFonts w:ascii="Arial Narrow" w:hAnsi="Arial Narrow"/>
          <w:sz w:val="26"/>
          <w:szCs w:val="26"/>
        </w:rPr>
        <w:t>Роструду</w:t>
      </w:r>
      <w:proofErr w:type="spellEnd"/>
      <w:r w:rsidRPr="0041788A">
        <w:rPr>
          <w:rFonts w:ascii="Arial Narrow" w:hAnsi="Arial Narrow"/>
          <w:sz w:val="26"/>
          <w:szCs w:val="26"/>
        </w:rPr>
        <w:t>.</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3" w:history="1">
        <w:r w:rsidR="00761D37" w:rsidRPr="0041788A">
          <w:rPr>
            <w:rStyle w:val="afff3"/>
            <w:rFonts w:ascii="Arial Narrow" w:hAnsi="Arial Narrow"/>
            <w:color w:val="auto"/>
            <w:sz w:val="26"/>
            <w:szCs w:val="26"/>
          </w:rPr>
          <w:t>Распоряжение Правительства РФ от 29 мая 2017 г. № 1094-р</w:t>
        </w:r>
        <w:proofErr w:type="gramStart"/>
        <w:r w:rsidR="00761D37" w:rsidRPr="0041788A">
          <w:rPr>
            <w:rStyle w:val="afff3"/>
            <w:rFonts w:ascii="Arial Narrow" w:hAnsi="Arial Narrow"/>
            <w:color w:val="auto"/>
            <w:sz w:val="26"/>
            <w:szCs w:val="26"/>
          </w:rPr>
          <w:t xml:space="preserve"> О</w:t>
        </w:r>
        <w:proofErr w:type="gramEnd"/>
        <w:r w:rsidR="00761D37" w:rsidRPr="0041788A">
          <w:rPr>
            <w:rStyle w:val="afff3"/>
            <w:rFonts w:ascii="Arial Narrow" w:hAnsi="Arial Narrow"/>
            <w:color w:val="auto"/>
            <w:sz w:val="26"/>
            <w:szCs w:val="26"/>
          </w:rPr>
          <w:t>б управлении находящимися в федеральной собственности акциями ПАО "Российские сети" и формировании доходов федерального бюджета</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Приводится дивидендная политика в отношении ПАО "Российские сети".</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направляемая на выплату дивидендов сумма составляет не менее 50% чистой прибыли общества, определенной по данным финансовой отчетности, в том числе консолидированной, составленной в соответствии с МСФО.</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Из величины чистой прибыли, используемой для расчета дивидендов, исключаются доходы и расходы, связанные с переоценкой обращающихся акций дочерних обществ и относящегося к ним налога на прибыль. В расчет не берут долю чистой прибыли, направляемую на оказание финансовой поддержки планов развития дочерних обществ; фактические инвестиции, осуществляемые за счет чистой прибыли, полученной от регулируемой деятельности в рамках реализации утвержденных Минэнерго России инвестиционных программ. Также исключается доля чистой прибыли, полученная от деятельности по технологическому присоединению к электросетям (включая процентные доходы за рассрочку внесения платы за технологическое присоединение), за исключением фактически поступивших денежных средств в отчетном периоде.</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4" w:history="1">
        <w:r w:rsidR="00761D37" w:rsidRPr="0041788A">
          <w:rPr>
            <w:rStyle w:val="afff3"/>
            <w:rFonts w:ascii="Arial Narrow" w:hAnsi="Arial Narrow"/>
            <w:color w:val="auto"/>
            <w:sz w:val="26"/>
            <w:szCs w:val="26"/>
          </w:rPr>
          <w:t>Приказ Федеральной налоговой службы от 21 июня 2017 г. № ММВ-7-1/514@ "Об утверждении Методики прогнозирования поступлений доходов в государственные внебюджетные фонды Российской Федерации на очередной финансовый год и плановый период"</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ФНС России является главным администратором доходов государственных внебюджетных фондов. Представлена новая методика прогнозирования поступлений этих доходов.</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Среди методов прогнозирования - прямой расчет, усреднение, индексация, экстраполяция.</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Для расчета прогнозируемых поступлений доходов используются показатели форм статистической налоговой отчетности, данные государственных внебюджетных фондов (до 2017 г.), материалы органов </w:t>
      </w:r>
      <w:proofErr w:type="spellStart"/>
      <w:r w:rsidRPr="0041788A">
        <w:rPr>
          <w:rFonts w:ascii="Arial Narrow" w:hAnsi="Arial Narrow"/>
          <w:sz w:val="26"/>
          <w:szCs w:val="26"/>
        </w:rPr>
        <w:t>госстатистики</w:t>
      </w:r>
      <w:proofErr w:type="spellEnd"/>
      <w:r w:rsidRPr="0041788A">
        <w:rPr>
          <w:rFonts w:ascii="Arial Narrow" w:hAnsi="Arial Narrow"/>
          <w:sz w:val="26"/>
          <w:szCs w:val="26"/>
        </w:rPr>
        <w:t xml:space="preserve"> и т. д.</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Прежняя методика признана утратившей силу.</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5" w:history="1">
        <w:r w:rsidR="00761D37" w:rsidRPr="0041788A">
          <w:rPr>
            <w:rStyle w:val="afff3"/>
            <w:rFonts w:ascii="Arial Narrow" w:hAnsi="Arial Narrow"/>
            <w:color w:val="auto"/>
            <w:sz w:val="26"/>
            <w:szCs w:val="26"/>
          </w:rPr>
          <w:t>Приказ Федеральной налоговой службы от 21 июня 2017 г. № ММВ-7-1/518@ "Об утверждении Методики прогнозирования поступлений доходов в консолидированный бюджет Российской Федерации на очередной финансовый год и плановый период"</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Утверждена новая Методика прогнозирования поступлений доходов в консолидированный бюджет России на очередной финансовый год и плановый период.</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Применяются следующие методы: прямой расчет, усреднение, индексация, экстраполяция, иной способ, который описывается в методике.</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 xml:space="preserve">Также используются макроэкономические показатели прогноза социально-экономического развития страны, разрабатываемые Минэкономразвития России; показатели форм статистической налоговой отчетности; </w:t>
      </w:r>
      <w:r w:rsidRPr="0041788A">
        <w:rPr>
          <w:rFonts w:ascii="Arial Narrow" w:hAnsi="Arial Narrow"/>
          <w:sz w:val="26"/>
          <w:szCs w:val="26"/>
        </w:rPr>
        <w:lastRenderedPageBreak/>
        <w:t>материалы органов государственной статистики, аналитическая информация о финансово-хозяйственной деятельности налогоплательщиков, материалы министерств, ведомств и т. д.</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Приведены алгоритмы расчета прогнозов поступлений по видам налоговых и неналоговых доходов.</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Приказ вступает в силу с 01.07.2017. Приказ об утверждении прежней методики при этом утрачивает силу.</w:t>
      </w:r>
    </w:p>
    <w:p w:rsidR="00761D37" w:rsidRPr="0041788A" w:rsidRDefault="00761D37" w:rsidP="00761D37">
      <w:pPr>
        <w:ind w:firstLine="284"/>
        <w:rPr>
          <w:rFonts w:ascii="Arial Narrow" w:hAnsi="Arial Narrow"/>
          <w:sz w:val="26"/>
          <w:szCs w:val="26"/>
        </w:rPr>
      </w:pPr>
    </w:p>
    <w:p w:rsidR="00761D37" w:rsidRPr="0041788A" w:rsidRDefault="00B01821" w:rsidP="00761D37">
      <w:pPr>
        <w:ind w:firstLine="284"/>
        <w:rPr>
          <w:rFonts w:ascii="Arial Narrow" w:hAnsi="Arial Narrow"/>
          <w:sz w:val="26"/>
          <w:szCs w:val="26"/>
        </w:rPr>
      </w:pPr>
      <w:hyperlink r:id="rId176" w:history="1">
        <w:r w:rsidR="00761D37" w:rsidRPr="0041788A">
          <w:rPr>
            <w:rStyle w:val="afff3"/>
            <w:rFonts w:ascii="Arial Narrow" w:hAnsi="Arial Narrow"/>
            <w:color w:val="auto"/>
            <w:sz w:val="26"/>
            <w:szCs w:val="26"/>
          </w:rPr>
          <w:t>Письмо Федеральной налоговой службы от 22 июня 2017 г. № БА-4-1/11934@ "Об основных положениях представления отчетности в 2017 году"</w:t>
        </w:r>
      </w:hyperlink>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Разъяснен порядок составления, передачи и контроля достоверности данных статистической налоговой отчетности. Положения действуют с 1 июня 2017 г.</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Так, указаны способы направления отчетности. Рассмотрен порядок заполнения отдельных форм. Закреплена процедура внесения исправлений.</w:t>
      </w:r>
    </w:p>
    <w:p w:rsidR="00761D37" w:rsidRPr="0041788A" w:rsidRDefault="00761D37" w:rsidP="00761D37">
      <w:pPr>
        <w:ind w:firstLine="284"/>
        <w:rPr>
          <w:rFonts w:ascii="Arial Narrow" w:hAnsi="Arial Narrow"/>
          <w:sz w:val="26"/>
          <w:szCs w:val="26"/>
        </w:rPr>
      </w:pPr>
      <w:r w:rsidRPr="0041788A">
        <w:rPr>
          <w:rFonts w:ascii="Arial Narrow" w:hAnsi="Arial Narrow"/>
          <w:sz w:val="26"/>
          <w:szCs w:val="26"/>
        </w:rPr>
        <w:t>Приведен перечень кодов видов доходов бюджетов от уплаты налогов (сборов), используемый при формировании показателей "федеральные налоги и сборы", "региональные налоги и сборы", "местные налоги и сборы", "налоги, предусмотренные специальными налоговыми режимами", "страховые взносы на обязательное социальное страхование" в 2017 г.</w:t>
      </w:r>
    </w:p>
    <w:p w:rsidR="00761D37" w:rsidRPr="0041788A" w:rsidRDefault="00761D37" w:rsidP="00761D37">
      <w:pPr>
        <w:ind w:firstLine="284"/>
        <w:rPr>
          <w:rFonts w:ascii="Arial Narrow" w:hAnsi="Arial Narrow"/>
          <w:sz w:val="26"/>
          <w:szCs w:val="26"/>
        </w:rPr>
      </w:pPr>
    </w:p>
    <w:p w:rsidR="0046426C" w:rsidRPr="0041788A" w:rsidRDefault="0046426C" w:rsidP="0046426C">
      <w:pPr>
        <w:ind w:firstLine="284"/>
        <w:rPr>
          <w:rFonts w:ascii="Arial Narrow" w:hAnsi="Arial Narrow"/>
          <w:sz w:val="26"/>
          <w:szCs w:val="26"/>
        </w:rPr>
      </w:pPr>
    </w:p>
    <w:sectPr w:rsidR="0046426C" w:rsidRPr="0041788A" w:rsidSect="00C451DE">
      <w:headerReference w:type="default" r:id="rId177"/>
      <w:footerReference w:type="even" r:id="rId178"/>
      <w:footerReference w:type="default" r:id="rId179"/>
      <w:pgSz w:w="11800" w:h="16800"/>
      <w:pgMar w:top="1134" w:right="851" w:bottom="1134" w:left="1134" w:header="720" w:footer="720" w:gutter="0"/>
      <w:pgNumType w:start="56"/>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821" w:rsidRDefault="00B01821">
      <w:r>
        <w:separator/>
      </w:r>
    </w:p>
  </w:endnote>
  <w:endnote w:type="continuationSeparator" w:id="0">
    <w:p w:rsidR="00B01821" w:rsidRDefault="00B01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AIS">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Bold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pPr>
      <w:pStyle w:val="af3"/>
      <w:jc w:val="right"/>
      <w:rPr>
        <w:rFonts w:ascii="Arial Narrow" w:hAnsi="Arial Narrow"/>
        <w:lang w:val="ru-RU"/>
      </w:rPr>
    </w:pPr>
    <w:r w:rsidRPr="00D05F84">
      <w:rPr>
        <w:rFonts w:ascii="Arial Narrow" w:hAnsi="Arial Narrow"/>
      </w:rPr>
      <w:fldChar w:fldCharType="begin"/>
    </w:r>
    <w:r w:rsidRPr="00D05F84">
      <w:rPr>
        <w:rFonts w:ascii="Arial Narrow" w:hAnsi="Arial Narrow"/>
      </w:rPr>
      <w:instrText>PAGE   \* MERGEFORMAT</w:instrText>
    </w:r>
    <w:r w:rsidRPr="00D05F84">
      <w:rPr>
        <w:rFonts w:ascii="Arial Narrow" w:hAnsi="Arial Narrow"/>
      </w:rPr>
      <w:fldChar w:fldCharType="separate"/>
    </w:r>
    <w:r w:rsidR="00A006DA">
      <w:rPr>
        <w:rFonts w:ascii="Arial Narrow" w:hAnsi="Arial Narrow"/>
        <w:noProof/>
      </w:rPr>
      <w:t>8</w:t>
    </w:r>
    <w:r w:rsidRPr="00D05F84">
      <w:rPr>
        <w:rFonts w:ascii="Arial Narrow" w:hAnsi="Arial Narrow"/>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55584"/>
      <w:docPartObj>
        <w:docPartGallery w:val="Page Numbers (Bottom of Page)"/>
        <w:docPartUnique/>
      </w:docPartObj>
    </w:sdtPr>
    <w:sdtEndPr/>
    <w:sdtContent>
      <w:p w:rsidR="00C451DE" w:rsidRDefault="00C451DE">
        <w:pPr>
          <w:pStyle w:val="af3"/>
          <w:jc w:val="right"/>
        </w:pPr>
        <w:r w:rsidRPr="00AA4C7B">
          <w:rPr>
            <w:rFonts w:ascii="Arial Narrow" w:hAnsi="Arial Narrow"/>
          </w:rPr>
          <w:fldChar w:fldCharType="begin"/>
        </w:r>
        <w:r w:rsidRPr="00AA4C7B">
          <w:rPr>
            <w:rFonts w:ascii="Arial Narrow" w:hAnsi="Arial Narrow"/>
          </w:rPr>
          <w:instrText>PAGE   \* MERGEFORMAT</w:instrText>
        </w:r>
        <w:r w:rsidRPr="00AA4C7B">
          <w:rPr>
            <w:rFonts w:ascii="Arial Narrow" w:hAnsi="Arial Narrow"/>
          </w:rPr>
          <w:fldChar w:fldCharType="separate"/>
        </w:r>
        <w:r w:rsidR="00A006DA">
          <w:rPr>
            <w:rFonts w:ascii="Arial Narrow" w:hAnsi="Arial Narrow"/>
            <w:noProof/>
          </w:rPr>
          <w:t>39</w:t>
        </w:r>
        <w:r w:rsidRPr="00AA4C7B">
          <w:rPr>
            <w:rFonts w:ascii="Arial Narrow" w:hAnsi="Arial Narrow"/>
          </w:rPr>
          <w:fldChar w:fldCharType="end"/>
        </w:r>
      </w:p>
    </w:sdtContent>
  </w:sdt>
  <w:p w:rsidR="00C451DE" w:rsidRDefault="00C451DE">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454327"/>
      <w:docPartObj>
        <w:docPartGallery w:val="Page Numbers (Bottom of Page)"/>
        <w:docPartUnique/>
      </w:docPartObj>
    </w:sdtPr>
    <w:sdtEndPr>
      <w:rPr>
        <w:rFonts w:ascii="Arial Narrow" w:hAnsi="Arial Narrow"/>
      </w:rPr>
    </w:sdtEndPr>
    <w:sdtContent>
      <w:p w:rsidR="00C451DE" w:rsidRPr="004524DC" w:rsidRDefault="00C451DE" w:rsidP="00C451DE">
        <w:pPr>
          <w:pStyle w:val="af3"/>
          <w:jc w:val="right"/>
          <w:rPr>
            <w:rFonts w:ascii="Arial Narrow" w:hAnsi="Arial Narrow"/>
          </w:rPr>
        </w:pPr>
        <w:r w:rsidRPr="004524DC">
          <w:rPr>
            <w:rFonts w:ascii="Arial Narrow" w:hAnsi="Arial Narrow"/>
          </w:rPr>
          <w:fldChar w:fldCharType="begin"/>
        </w:r>
        <w:r w:rsidRPr="004524DC">
          <w:rPr>
            <w:rFonts w:ascii="Arial Narrow" w:hAnsi="Arial Narrow"/>
          </w:rPr>
          <w:instrText>PAGE   \* MERGEFORMAT</w:instrText>
        </w:r>
        <w:r w:rsidRPr="004524DC">
          <w:rPr>
            <w:rFonts w:ascii="Arial Narrow" w:hAnsi="Arial Narrow"/>
          </w:rPr>
          <w:fldChar w:fldCharType="separate"/>
        </w:r>
        <w:r w:rsidR="00A006DA">
          <w:rPr>
            <w:rFonts w:ascii="Arial Narrow" w:hAnsi="Arial Narrow"/>
            <w:noProof/>
          </w:rPr>
          <w:t>41</w:t>
        </w:r>
        <w:r w:rsidRPr="004524DC">
          <w:rPr>
            <w:rFonts w:ascii="Arial Narrow" w:hAnsi="Arial Narrow"/>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pPr>
      <w:pStyle w:val="af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105938"/>
      <w:docPartObj>
        <w:docPartGallery w:val="Page Numbers (Bottom of Page)"/>
        <w:docPartUnique/>
      </w:docPartObj>
    </w:sdtPr>
    <w:sdtEndPr>
      <w:rPr>
        <w:rFonts w:ascii="Arial Narrow" w:hAnsi="Arial Narrow"/>
      </w:rPr>
    </w:sdtEndPr>
    <w:sdtContent>
      <w:p w:rsidR="00C451DE" w:rsidRPr="001D5B3E" w:rsidRDefault="00C451DE">
        <w:pPr>
          <w:pStyle w:val="af3"/>
          <w:jc w:val="right"/>
          <w:rPr>
            <w:rFonts w:ascii="Arial Narrow" w:hAnsi="Arial Narrow"/>
          </w:rPr>
        </w:pPr>
        <w:r w:rsidRPr="001D5B3E">
          <w:rPr>
            <w:rFonts w:ascii="Arial Narrow" w:hAnsi="Arial Narrow"/>
          </w:rPr>
          <w:fldChar w:fldCharType="begin"/>
        </w:r>
        <w:r w:rsidRPr="001D5B3E">
          <w:rPr>
            <w:rFonts w:ascii="Arial Narrow" w:hAnsi="Arial Narrow"/>
          </w:rPr>
          <w:instrText>PAGE   \* MERGEFORMAT</w:instrText>
        </w:r>
        <w:r w:rsidRPr="001D5B3E">
          <w:rPr>
            <w:rFonts w:ascii="Arial Narrow" w:hAnsi="Arial Narrow"/>
          </w:rPr>
          <w:fldChar w:fldCharType="separate"/>
        </w:r>
        <w:r w:rsidR="00A006DA">
          <w:rPr>
            <w:rFonts w:ascii="Arial Narrow" w:hAnsi="Arial Narrow"/>
            <w:noProof/>
          </w:rPr>
          <w:t>47</w:t>
        </w:r>
        <w:r w:rsidRPr="001D5B3E">
          <w:rPr>
            <w:rFonts w:ascii="Arial Narrow" w:hAnsi="Arial Narrow"/>
          </w:rPr>
          <w:fldChar w:fldCharType="end"/>
        </w:r>
      </w:p>
    </w:sdtContent>
  </w:sdt>
  <w:p w:rsidR="00C451DE" w:rsidRDefault="00C451DE">
    <w:pPr>
      <w:pStyle w:val="af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pPr>
      <w:pStyle w:val="af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426415"/>
      <w:docPartObj>
        <w:docPartGallery w:val="Page Numbers (Bottom of Page)"/>
        <w:docPartUnique/>
      </w:docPartObj>
    </w:sdtPr>
    <w:sdtEndPr>
      <w:rPr>
        <w:rFonts w:ascii="Arial Narrow" w:hAnsi="Arial Narrow"/>
      </w:rPr>
    </w:sdtEndPr>
    <w:sdtContent>
      <w:p w:rsidR="00C451DE" w:rsidRPr="00E04FBF" w:rsidRDefault="00C451DE">
        <w:pPr>
          <w:pStyle w:val="af3"/>
          <w:jc w:val="right"/>
          <w:rPr>
            <w:rFonts w:ascii="Arial Narrow" w:hAnsi="Arial Narrow"/>
          </w:rPr>
        </w:pPr>
        <w:r w:rsidRPr="00E04FBF">
          <w:rPr>
            <w:rFonts w:ascii="Arial Narrow" w:hAnsi="Arial Narrow"/>
          </w:rPr>
          <w:fldChar w:fldCharType="begin"/>
        </w:r>
        <w:r w:rsidRPr="00E04FBF">
          <w:rPr>
            <w:rFonts w:ascii="Arial Narrow" w:hAnsi="Arial Narrow"/>
          </w:rPr>
          <w:instrText>PAGE   \* MERGEFORMAT</w:instrText>
        </w:r>
        <w:r w:rsidRPr="00E04FBF">
          <w:rPr>
            <w:rFonts w:ascii="Arial Narrow" w:hAnsi="Arial Narrow"/>
          </w:rPr>
          <w:fldChar w:fldCharType="separate"/>
        </w:r>
        <w:r w:rsidR="00A006DA">
          <w:rPr>
            <w:rFonts w:ascii="Arial Narrow" w:hAnsi="Arial Narrow"/>
            <w:noProof/>
          </w:rPr>
          <w:t>49</w:t>
        </w:r>
        <w:r w:rsidRPr="00E04FBF">
          <w:rPr>
            <w:rFonts w:ascii="Arial Narrow" w:hAnsi="Arial Narrow"/>
          </w:rPr>
          <w:fldChar w:fldCharType="end"/>
        </w:r>
      </w:p>
    </w:sdtContent>
  </w:sdt>
  <w:p w:rsidR="00C451DE" w:rsidRDefault="00C451DE">
    <w:pPr>
      <w:pStyle w:val="af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257900"/>
      <w:docPartObj>
        <w:docPartGallery w:val="Page Numbers (Bottom of Page)"/>
        <w:docPartUnique/>
      </w:docPartObj>
    </w:sdtPr>
    <w:sdtEndPr>
      <w:rPr>
        <w:rFonts w:ascii="Arial Narrow" w:hAnsi="Arial Narrow"/>
      </w:rPr>
    </w:sdtEndPr>
    <w:sdtContent>
      <w:p w:rsidR="00C451DE" w:rsidRPr="002109D8" w:rsidRDefault="00C451DE">
        <w:pPr>
          <w:pStyle w:val="af3"/>
          <w:jc w:val="right"/>
          <w:rPr>
            <w:rFonts w:ascii="Arial Narrow" w:hAnsi="Arial Narrow"/>
          </w:rPr>
        </w:pPr>
        <w:r w:rsidRPr="002109D8">
          <w:rPr>
            <w:rFonts w:ascii="Arial Narrow" w:hAnsi="Arial Narrow"/>
          </w:rPr>
          <w:fldChar w:fldCharType="begin"/>
        </w:r>
        <w:r w:rsidRPr="002109D8">
          <w:rPr>
            <w:rFonts w:ascii="Arial Narrow" w:hAnsi="Arial Narrow"/>
          </w:rPr>
          <w:instrText>PAGE   \* MERGEFORMAT</w:instrText>
        </w:r>
        <w:r w:rsidRPr="002109D8">
          <w:rPr>
            <w:rFonts w:ascii="Arial Narrow" w:hAnsi="Arial Narrow"/>
          </w:rPr>
          <w:fldChar w:fldCharType="separate"/>
        </w:r>
        <w:r w:rsidR="00A006DA">
          <w:rPr>
            <w:rFonts w:ascii="Arial Narrow" w:hAnsi="Arial Narrow"/>
            <w:noProof/>
          </w:rPr>
          <w:t>50</w:t>
        </w:r>
        <w:r w:rsidRPr="002109D8">
          <w:rPr>
            <w:rFonts w:ascii="Arial Narrow" w:hAnsi="Arial Narrow"/>
          </w:rPr>
          <w:fldChar w:fldCharType="end"/>
        </w:r>
      </w:p>
    </w:sdtContent>
  </w:sdt>
  <w:p w:rsidR="00C451DE" w:rsidRDefault="00C451DE">
    <w:pPr>
      <w:pStyle w:val="af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314118"/>
      <w:docPartObj>
        <w:docPartGallery w:val="Page Numbers (Bottom of Page)"/>
        <w:docPartUnique/>
      </w:docPartObj>
    </w:sdtPr>
    <w:sdtEndPr>
      <w:rPr>
        <w:rFonts w:ascii="Arial Narrow" w:hAnsi="Arial Narrow"/>
      </w:rPr>
    </w:sdtEndPr>
    <w:sdtContent>
      <w:p w:rsidR="00C451DE" w:rsidRPr="005B22CC" w:rsidRDefault="00C451DE" w:rsidP="00C451DE">
        <w:pPr>
          <w:pStyle w:val="af3"/>
          <w:jc w:val="right"/>
          <w:rPr>
            <w:rFonts w:ascii="Arial Narrow" w:hAnsi="Arial Narrow"/>
          </w:rPr>
        </w:pPr>
        <w:r w:rsidRPr="00D7466E">
          <w:rPr>
            <w:rFonts w:ascii="Arial Narrow" w:hAnsi="Arial Narrow"/>
          </w:rPr>
          <w:fldChar w:fldCharType="begin"/>
        </w:r>
        <w:r w:rsidRPr="00D7466E">
          <w:rPr>
            <w:rFonts w:ascii="Arial Narrow" w:hAnsi="Arial Narrow"/>
          </w:rPr>
          <w:instrText>PAGE   \* MERGEFORMAT</w:instrText>
        </w:r>
        <w:r w:rsidRPr="00D7466E">
          <w:rPr>
            <w:rFonts w:ascii="Arial Narrow" w:hAnsi="Arial Narrow"/>
          </w:rPr>
          <w:fldChar w:fldCharType="separate"/>
        </w:r>
        <w:r w:rsidR="00A006DA">
          <w:rPr>
            <w:rFonts w:ascii="Arial Narrow" w:hAnsi="Arial Narrow"/>
            <w:noProof/>
          </w:rPr>
          <w:t>52</w:t>
        </w:r>
        <w:r w:rsidRPr="00D7466E">
          <w:rPr>
            <w:rFonts w:ascii="Arial Narrow" w:hAnsi="Arial Narrow"/>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634013"/>
      <w:docPartObj>
        <w:docPartGallery w:val="Page Numbers (Bottom of Page)"/>
        <w:docPartUnique/>
      </w:docPartObj>
    </w:sdtPr>
    <w:sdtEndPr>
      <w:rPr>
        <w:rFonts w:ascii="Arial Narrow" w:hAnsi="Arial Narrow"/>
      </w:rPr>
    </w:sdtEndPr>
    <w:sdtContent>
      <w:p w:rsidR="00C451DE" w:rsidRPr="00D7466E" w:rsidRDefault="00C451DE">
        <w:pPr>
          <w:pStyle w:val="af3"/>
          <w:jc w:val="right"/>
          <w:rPr>
            <w:rFonts w:ascii="Arial Narrow" w:hAnsi="Arial Narrow"/>
          </w:rPr>
        </w:pPr>
        <w:r w:rsidRPr="00D7466E">
          <w:rPr>
            <w:rFonts w:ascii="Arial Narrow" w:hAnsi="Arial Narrow"/>
          </w:rPr>
          <w:fldChar w:fldCharType="begin"/>
        </w:r>
        <w:r w:rsidRPr="00D7466E">
          <w:rPr>
            <w:rFonts w:ascii="Arial Narrow" w:hAnsi="Arial Narrow"/>
          </w:rPr>
          <w:instrText>PAGE   \* MERGEFORMAT</w:instrText>
        </w:r>
        <w:r w:rsidRPr="00D7466E">
          <w:rPr>
            <w:rFonts w:ascii="Arial Narrow" w:hAnsi="Arial Narrow"/>
          </w:rPr>
          <w:fldChar w:fldCharType="separate"/>
        </w:r>
        <w:r w:rsidR="00A006DA">
          <w:rPr>
            <w:rFonts w:ascii="Arial Narrow" w:hAnsi="Arial Narrow"/>
            <w:noProof/>
          </w:rPr>
          <w:t>53</w:t>
        </w:r>
        <w:r w:rsidRPr="00D7466E">
          <w:rPr>
            <w:rFonts w:ascii="Arial Narrow" w:hAnsi="Arial Narrow"/>
          </w:rPr>
          <w:fldChar w:fldCharType="end"/>
        </w:r>
      </w:p>
    </w:sdtContent>
  </w:sdt>
  <w:p w:rsidR="00C451DE" w:rsidRDefault="00C451DE">
    <w:pPr>
      <w:pStyle w:val="af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418920"/>
      <w:docPartObj>
        <w:docPartGallery w:val="Page Numbers (Bottom of Page)"/>
        <w:docPartUnique/>
      </w:docPartObj>
    </w:sdtPr>
    <w:sdtEndPr>
      <w:rPr>
        <w:rFonts w:ascii="Arial Narrow" w:hAnsi="Arial Narrow"/>
      </w:rPr>
    </w:sdtEndPr>
    <w:sdtContent>
      <w:p w:rsidR="00C451DE" w:rsidRPr="00B8352D" w:rsidRDefault="00C451DE">
        <w:pPr>
          <w:pStyle w:val="af3"/>
          <w:jc w:val="right"/>
          <w:rPr>
            <w:rFonts w:ascii="Arial Narrow" w:hAnsi="Arial Narrow"/>
          </w:rPr>
        </w:pPr>
        <w:r w:rsidRPr="00B8352D">
          <w:rPr>
            <w:rFonts w:ascii="Arial Narrow" w:hAnsi="Arial Narrow"/>
          </w:rPr>
          <w:fldChar w:fldCharType="begin"/>
        </w:r>
        <w:r w:rsidRPr="00B8352D">
          <w:rPr>
            <w:rFonts w:ascii="Arial Narrow" w:hAnsi="Arial Narrow"/>
          </w:rPr>
          <w:instrText>PAGE   \* MERGEFORMAT</w:instrText>
        </w:r>
        <w:r w:rsidRPr="00B8352D">
          <w:rPr>
            <w:rFonts w:ascii="Arial Narrow" w:hAnsi="Arial Narrow"/>
          </w:rPr>
          <w:fldChar w:fldCharType="separate"/>
        </w:r>
        <w:r w:rsidR="00A006DA">
          <w:rPr>
            <w:rFonts w:ascii="Arial Narrow" w:hAnsi="Arial Narrow"/>
            <w:noProof/>
          </w:rPr>
          <w:t>55</w:t>
        </w:r>
        <w:r w:rsidRPr="00B8352D">
          <w:rPr>
            <w:rFonts w:ascii="Arial Narrow" w:hAnsi="Arial Narrow"/>
          </w:rPr>
          <w:fldChar w:fldCharType="end"/>
        </w:r>
      </w:p>
    </w:sdtContent>
  </w:sdt>
  <w:p w:rsidR="00C451DE" w:rsidRDefault="00C451D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592355"/>
      <w:docPartObj>
        <w:docPartGallery w:val="Page Numbers (Bottom of Page)"/>
        <w:docPartUnique/>
      </w:docPartObj>
    </w:sdtPr>
    <w:sdtEndPr>
      <w:rPr>
        <w:rFonts w:ascii="Arial Narrow" w:hAnsi="Arial Narrow"/>
      </w:rPr>
    </w:sdtEndPr>
    <w:sdtContent>
      <w:p w:rsidR="00C451DE" w:rsidRPr="00B62EED" w:rsidRDefault="0013601A">
        <w:pPr>
          <w:pStyle w:val="af3"/>
          <w:jc w:val="right"/>
          <w:rPr>
            <w:rFonts w:ascii="Arial Narrow" w:hAnsi="Arial Narrow"/>
          </w:rPr>
        </w:pPr>
        <w:r>
          <w:rPr>
            <w:rFonts w:ascii="Arial Narrow" w:hAnsi="Arial Narrow"/>
            <w:noProof/>
            <w:lang w:val="ru-RU" w:eastAsia="ru-RU"/>
          </w:rPr>
          <mc:AlternateContent>
            <mc:Choice Requires="wps">
              <w:drawing>
                <wp:anchor distT="0" distB="0" distL="114300" distR="114300" simplePos="0" relativeHeight="251683840" behindDoc="0" locked="0" layoutInCell="1" allowOverlap="1" wp14:anchorId="1105446F" wp14:editId="121F0BD3">
                  <wp:simplePos x="0" y="0"/>
                  <wp:positionH relativeFrom="column">
                    <wp:posOffset>6261735</wp:posOffset>
                  </wp:positionH>
                  <wp:positionV relativeFrom="paragraph">
                    <wp:posOffset>457835</wp:posOffset>
                  </wp:positionV>
                  <wp:extent cx="409575" cy="180975"/>
                  <wp:effectExtent l="0" t="0" r="28575" b="28575"/>
                  <wp:wrapNone/>
                  <wp:docPr id="338" name="Прямоугольник 338"/>
                  <wp:cNvGraphicFramePr/>
                  <a:graphic xmlns:a="http://schemas.openxmlformats.org/drawingml/2006/main">
                    <a:graphicData uri="http://schemas.microsoft.com/office/word/2010/wordprocessingShape">
                      <wps:wsp>
                        <wps:cNvSpPr/>
                        <wps:spPr>
                          <a:xfrm>
                            <a:off x="0" y="0"/>
                            <a:ext cx="409575"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8" o:spid="_x0000_s1026" style="position:absolute;margin-left:493.05pt;margin-top:36.05pt;width:32.2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lAmwIAAE0FAAAOAAAAZHJzL2Uyb0RvYy54bWysVM1O3DAQvlfqO1i+l2SX3QIrsmgFoqqE&#10;ABUqzsaxSSTH49rezW5PlXpF6iP0IXqp+sMzZN+oYycbEKAequbgjD0z38x8nvH+wbJSZCGsK0Fn&#10;dLCVUiI0h7zUNxl9f3n8apcS55nOmQItMroSjh5MX77Yr81EDKEAlQtLEES7SW0yWnhvJknieCEq&#10;5rbACI1KCbZiHrf2JsktqxG9UskwTV8nNdjcWODCOTw9apV0GvGlFNyfSemEJyqjmJuPq43rdViT&#10;6T6b3FhmipJ3abB/yKJipcagPdQR84zMbfkEqiq5BQfSb3GoEpCy5CLWgNUM0kfVXBTMiFgLkuNM&#10;T5P7f7D8dHFuSZlndHsbr0qzCi+p+br+tP7S/Gru1p+bb81d83N92/xuvjc/SLBCzmrjJuh6Yc5t&#10;t3MoBgKW0lbhj6WRZeR51fMslp5wPByle+OdMSUcVYPddA9lREnunY11/o2AigQhoxavMbLLFifO&#10;t6YbE/QLybTho+RXSoQMlH4nJJaGAYfROzaVOFSWLBi2A+NcaD9oVQXLRXs8TvHr8uk9YnYRMCDL&#10;UqkeuwMIDfsUu821sw+uIvZk75z+LbHWufeIkUH73rkqNdjnABRW1UVu7TcktdQElq4hX+HFW2gn&#10;whl+XCLXJ8z5c2ZxBHBYcKz9GS5SQZ1R6CRKCrAfnzsP9tiZqKWkxpHKqPswZ1ZQot5q7Nm9wWgU&#10;ZjBuRuOdIW7sQ831Q42eV4eA1zTAB8TwKAZ7rzaitFBd4fTPQlRUMc0xdka5t5vNoW9HHd8PLmaz&#10;aIZzZ5g/0ReGB/DAauily+UVs6ZrOI+degqb8WOTR33X2gZPDbO5B1nGprznteMbZzY2Tve+hEfh&#10;4T5a3b+C0z8AAAD//wMAUEsDBBQABgAIAAAAIQCxYZBN3gAAAAsBAAAPAAAAZHJzL2Rvd25yZXYu&#10;eG1sTI/BTsMwEETvSPyDtUjcqJ0K0jTEqRASQuKCaPsBbrwkAXsd2U4T+HqcEz3trHY0+6bazdaw&#10;M/rQO5KQrQQwpMbpnloJx8PLXQEsREVaGUco4QcD7Orrq0qV2k30ged9bFkKoVAqCV2MQ8l5aDq0&#10;KqzcgJRun85bFdPqW669mlK4NXwtRM6t6il96NSAzx023/vRSnDZe3w7TPcj4eRfi/6rMb+bQsrb&#10;m/npEVjEOf6bYcFP6FAnppMbSQdmJGyLPEtWCZt1motBPIgc2GlRSfC64pcd6j8AAAD//wMAUEsB&#10;Ai0AFAAGAAgAAAAhALaDOJL+AAAA4QEAABMAAAAAAAAAAAAAAAAAAAAAAFtDb250ZW50X1R5cGVz&#10;XS54bWxQSwECLQAUAAYACAAAACEAOP0h/9YAAACUAQAACwAAAAAAAAAAAAAAAAAvAQAAX3JlbHMv&#10;LnJlbHNQSwECLQAUAAYACAAAACEA5NopQJsCAABNBQAADgAAAAAAAAAAAAAAAAAuAgAAZHJzL2Uy&#10;b0RvYy54bWxQSwECLQAUAAYACAAAACEAsWGQTd4AAAALAQAADwAAAAAAAAAAAAAAAAD1BAAAZHJz&#10;L2Rvd25yZXYueG1sUEsFBgAAAAAEAAQA8wAAAAAGAAAAAA==&#10;" fillcolor="#4f81bd [3204]" strokecolor="#243f60 [1604]" strokeweight="2pt"/>
              </w:pict>
            </mc:Fallback>
          </mc:AlternateContent>
        </w:r>
        <w:r w:rsidR="00C451DE" w:rsidRPr="00B62EED">
          <w:rPr>
            <w:rFonts w:ascii="Arial Narrow" w:hAnsi="Arial Narrow"/>
          </w:rPr>
          <w:fldChar w:fldCharType="begin"/>
        </w:r>
        <w:r w:rsidR="00C451DE" w:rsidRPr="00B62EED">
          <w:rPr>
            <w:rFonts w:ascii="Arial Narrow" w:hAnsi="Arial Narrow"/>
          </w:rPr>
          <w:instrText>PAGE   \* MERGEFORMAT</w:instrText>
        </w:r>
        <w:r w:rsidR="00C451DE" w:rsidRPr="00B62EED">
          <w:rPr>
            <w:rFonts w:ascii="Arial Narrow" w:hAnsi="Arial Narrow"/>
          </w:rPr>
          <w:fldChar w:fldCharType="separate"/>
        </w:r>
        <w:r w:rsidR="00A006DA">
          <w:rPr>
            <w:rFonts w:ascii="Arial Narrow" w:hAnsi="Arial Narrow"/>
            <w:noProof/>
          </w:rPr>
          <w:t>11</w:t>
        </w:r>
        <w:r w:rsidR="00C451DE" w:rsidRPr="00B62EED">
          <w:rPr>
            <w:rFonts w:ascii="Arial Narrow" w:hAnsi="Arial Narrow"/>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C451DE">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72</w:t>
    </w:r>
    <w:r>
      <w:rPr>
        <w:rStyle w:val="af2"/>
      </w:rPr>
      <w:fldChar w:fldCharType="end"/>
    </w:r>
  </w:p>
  <w:p w:rsidR="00C451DE" w:rsidRDefault="00C451DE" w:rsidP="00C451DE">
    <w:pPr>
      <w:pStyle w:val="af3"/>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8749AB" w:rsidRDefault="00C451DE">
    <w:pPr>
      <w:pStyle w:val="af3"/>
      <w:jc w:val="right"/>
      <w:rPr>
        <w:rFonts w:ascii="Arial Narrow" w:hAnsi="Arial Narrow"/>
      </w:rPr>
    </w:pPr>
    <w:r w:rsidRPr="008749AB">
      <w:rPr>
        <w:rFonts w:ascii="Arial Narrow" w:hAnsi="Arial Narrow"/>
      </w:rPr>
      <w:fldChar w:fldCharType="begin"/>
    </w:r>
    <w:r w:rsidRPr="008749AB">
      <w:rPr>
        <w:rFonts w:ascii="Arial Narrow" w:hAnsi="Arial Narrow"/>
      </w:rPr>
      <w:instrText>PAGE   \* MERGEFORMAT</w:instrText>
    </w:r>
    <w:r w:rsidRPr="008749AB">
      <w:rPr>
        <w:rFonts w:ascii="Arial Narrow" w:hAnsi="Arial Narrow"/>
      </w:rPr>
      <w:fldChar w:fldCharType="separate"/>
    </w:r>
    <w:r w:rsidR="00A006DA">
      <w:rPr>
        <w:rFonts w:ascii="Arial Narrow" w:hAnsi="Arial Narrow"/>
        <w:noProof/>
      </w:rPr>
      <w:t>67</w:t>
    </w:r>
    <w:r w:rsidRPr="008749AB">
      <w:rPr>
        <w:rFonts w:ascii="Arial Narrow" w:hAnsi="Arial Narrow"/>
      </w:rPr>
      <w:fldChar w:fldCharType="end"/>
    </w:r>
  </w:p>
  <w:p w:rsidR="00C451DE" w:rsidRDefault="00C451DE" w:rsidP="00C451DE">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9556"/>
      <w:docPartObj>
        <w:docPartGallery w:val="Page Numbers (Bottom of Page)"/>
        <w:docPartUnique/>
      </w:docPartObj>
    </w:sdtPr>
    <w:sdtEndPr>
      <w:rPr>
        <w:rFonts w:ascii="Arial Narrow" w:hAnsi="Arial Narrow"/>
      </w:rPr>
    </w:sdtEndPr>
    <w:sdtContent>
      <w:p w:rsidR="00C451DE" w:rsidRPr="008F5C93" w:rsidRDefault="00C451DE" w:rsidP="00C451DE">
        <w:pPr>
          <w:pStyle w:val="af3"/>
          <w:jc w:val="right"/>
          <w:rPr>
            <w:rFonts w:ascii="Arial Narrow" w:hAnsi="Arial Narrow"/>
          </w:rPr>
        </w:pPr>
        <w:r w:rsidRPr="003335E7">
          <w:rPr>
            <w:rFonts w:ascii="Arial Narrow" w:hAnsi="Arial Narrow"/>
          </w:rPr>
          <w:fldChar w:fldCharType="begin"/>
        </w:r>
        <w:r w:rsidRPr="003335E7">
          <w:rPr>
            <w:rFonts w:ascii="Arial Narrow" w:hAnsi="Arial Narrow"/>
          </w:rPr>
          <w:instrText>PAGE   \* MERGEFORMAT</w:instrText>
        </w:r>
        <w:r w:rsidRPr="003335E7">
          <w:rPr>
            <w:rFonts w:ascii="Arial Narrow" w:hAnsi="Arial Narrow"/>
          </w:rPr>
          <w:fldChar w:fldCharType="separate"/>
        </w:r>
        <w:r w:rsidR="00A006DA">
          <w:rPr>
            <w:rFonts w:ascii="Arial Narrow" w:hAnsi="Arial Narrow"/>
            <w:noProof/>
          </w:rPr>
          <w:t>11</w:t>
        </w:r>
        <w:r w:rsidRPr="003335E7">
          <w:rPr>
            <w:rFonts w:ascii="Arial Narrow" w:hAnsi="Arial Narrow"/>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744476"/>
      <w:docPartObj>
        <w:docPartGallery w:val="Page Numbers (Bottom of Page)"/>
        <w:docPartUnique/>
      </w:docPartObj>
    </w:sdtPr>
    <w:sdtEndPr>
      <w:rPr>
        <w:rFonts w:ascii="Arial Narrow" w:hAnsi="Arial Narrow"/>
      </w:rPr>
    </w:sdtEndPr>
    <w:sdtContent>
      <w:p w:rsidR="00C451DE" w:rsidRPr="003335E7" w:rsidRDefault="00C451DE">
        <w:pPr>
          <w:pStyle w:val="af3"/>
          <w:jc w:val="right"/>
          <w:rPr>
            <w:rFonts w:ascii="Arial Narrow" w:hAnsi="Arial Narrow"/>
          </w:rPr>
        </w:pPr>
        <w:r w:rsidRPr="003335E7">
          <w:rPr>
            <w:rFonts w:ascii="Arial Narrow" w:hAnsi="Arial Narrow"/>
          </w:rPr>
          <w:fldChar w:fldCharType="begin"/>
        </w:r>
        <w:r w:rsidRPr="003335E7">
          <w:rPr>
            <w:rFonts w:ascii="Arial Narrow" w:hAnsi="Arial Narrow"/>
          </w:rPr>
          <w:instrText>PAGE   \* MERGEFORMAT</w:instrText>
        </w:r>
        <w:r w:rsidRPr="003335E7">
          <w:rPr>
            <w:rFonts w:ascii="Arial Narrow" w:hAnsi="Arial Narrow"/>
          </w:rPr>
          <w:fldChar w:fldCharType="separate"/>
        </w:r>
        <w:r w:rsidR="00A006DA">
          <w:rPr>
            <w:rFonts w:ascii="Arial Narrow" w:hAnsi="Arial Narrow"/>
            <w:noProof/>
          </w:rPr>
          <w:t>13</w:t>
        </w:r>
        <w:r w:rsidRPr="003335E7">
          <w:rPr>
            <w:rFonts w:ascii="Arial Narrow" w:hAnsi="Arial Narrow"/>
          </w:rPr>
          <w:fldChar w:fldCharType="end"/>
        </w:r>
      </w:p>
    </w:sdtContent>
  </w:sdt>
  <w:p w:rsidR="00C451DE" w:rsidRDefault="00C451DE">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79366"/>
      <w:docPartObj>
        <w:docPartGallery w:val="Page Numbers (Bottom of Page)"/>
        <w:docPartUnique/>
      </w:docPartObj>
    </w:sdtPr>
    <w:sdtEndPr/>
    <w:sdtContent>
      <w:p w:rsidR="00C451DE" w:rsidRDefault="00C451DE">
        <w:pPr>
          <w:pStyle w:val="af3"/>
          <w:jc w:val="right"/>
        </w:pPr>
        <w:r w:rsidRPr="00892E64">
          <w:rPr>
            <w:rFonts w:ascii="Arial Narrow" w:hAnsi="Arial Narrow"/>
          </w:rPr>
          <w:fldChar w:fldCharType="begin"/>
        </w:r>
        <w:r w:rsidRPr="00892E64">
          <w:rPr>
            <w:rFonts w:ascii="Arial Narrow" w:hAnsi="Arial Narrow"/>
          </w:rPr>
          <w:instrText>PAGE   \* MERGEFORMAT</w:instrText>
        </w:r>
        <w:r w:rsidRPr="00892E64">
          <w:rPr>
            <w:rFonts w:ascii="Arial Narrow" w:hAnsi="Arial Narrow"/>
          </w:rPr>
          <w:fldChar w:fldCharType="separate"/>
        </w:r>
        <w:r w:rsidR="00A006DA">
          <w:rPr>
            <w:rFonts w:ascii="Arial Narrow" w:hAnsi="Arial Narrow"/>
            <w:noProof/>
          </w:rPr>
          <w:t>17</w:t>
        </w:r>
        <w:r w:rsidRPr="00892E64">
          <w:rPr>
            <w:rFonts w:ascii="Arial Narrow" w:hAnsi="Arial Narrow"/>
          </w:rPr>
          <w:fldChar w:fldCharType="end"/>
        </w:r>
      </w:p>
    </w:sdtContent>
  </w:sdt>
  <w:p w:rsidR="00C451DE" w:rsidRDefault="00C451DE">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532975"/>
      <w:docPartObj>
        <w:docPartGallery w:val="Page Numbers (Bottom of Page)"/>
        <w:docPartUnique/>
      </w:docPartObj>
    </w:sdtPr>
    <w:sdtEndPr/>
    <w:sdtContent>
      <w:p w:rsidR="00C451DE" w:rsidRDefault="00C451DE">
        <w:pPr>
          <w:pStyle w:val="af3"/>
          <w:jc w:val="right"/>
        </w:pPr>
        <w:r w:rsidRPr="00892E64">
          <w:rPr>
            <w:rFonts w:ascii="Arial Narrow" w:hAnsi="Arial Narrow"/>
          </w:rPr>
          <w:fldChar w:fldCharType="begin"/>
        </w:r>
        <w:r w:rsidRPr="00892E64">
          <w:rPr>
            <w:rFonts w:ascii="Arial Narrow" w:hAnsi="Arial Narrow"/>
          </w:rPr>
          <w:instrText>PAGE   \* MERGEFORMAT</w:instrText>
        </w:r>
        <w:r w:rsidRPr="00892E64">
          <w:rPr>
            <w:rFonts w:ascii="Arial Narrow" w:hAnsi="Arial Narrow"/>
          </w:rPr>
          <w:fldChar w:fldCharType="separate"/>
        </w:r>
        <w:r w:rsidR="00A006DA">
          <w:rPr>
            <w:rFonts w:ascii="Arial Narrow" w:hAnsi="Arial Narrow"/>
            <w:noProof/>
          </w:rPr>
          <w:t>23</w:t>
        </w:r>
        <w:r w:rsidRPr="00892E64">
          <w:rPr>
            <w:rFonts w:ascii="Arial Narrow" w:hAnsi="Arial Narrow"/>
          </w:rPr>
          <w:fldChar w:fldCharType="end"/>
        </w:r>
      </w:p>
    </w:sdtContent>
  </w:sdt>
  <w:p w:rsidR="00C451DE" w:rsidRDefault="00C451DE">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441195"/>
      <w:docPartObj>
        <w:docPartGallery w:val="Page Numbers (Bottom of Page)"/>
        <w:docPartUnique/>
      </w:docPartObj>
    </w:sdtPr>
    <w:sdtEndPr>
      <w:rPr>
        <w:rFonts w:ascii="Arial Narrow" w:hAnsi="Arial Narrow"/>
      </w:rPr>
    </w:sdtEndPr>
    <w:sdtContent>
      <w:p w:rsidR="00C451DE" w:rsidRPr="00F26123" w:rsidRDefault="00C451DE">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A006DA">
          <w:rPr>
            <w:rFonts w:ascii="Arial Narrow" w:hAnsi="Arial Narrow"/>
            <w:noProof/>
          </w:rPr>
          <w:t>24</w:t>
        </w:r>
        <w:r w:rsidRPr="00F26123">
          <w:rPr>
            <w:rFonts w:ascii="Arial Narrow" w:hAnsi="Arial Narrow"/>
          </w:rPr>
          <w:fldChar w:fldCharType="end"/>
        </w:r>
      </w:p>
    </w:sdtContent>
  </w:sdt>
  <w:p w:rsidR="00C451DE" w:rsidRDefault="00C451DE">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44649"/>
      <w:docPartObj>
        <w:docPartGallery w:val="Page Numbers (Bottom of Page)"/>
        <w:docPartUnique/>
      </w:docPartObj>
    </w:sdtPr>
    <w:sdtEndPr>
      <w:rPr>
        <w:rFonts w:ascii="Arial Narrow" w:hAnsi="Arial Narrow"/>
      </w:rPr>
    </w:sdtEndPr>
    <w:sdtContent>
      <w:p w:rsidR="00C451DE" w:rsidRPr="00F26123" w:rsidRDefault="00C451DE">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A006DA">
          <w:rPr>
            <w:rFonts w:ascii="Arial Narrow" w:hAnsi="Arial Narrow"/>
            <w:noProof/>
          </w:rPr>
          <w:t>28</w:t>
        </w:r>
        <w:r w:rsidRPr="00F26123">
          <w:rPr>
            <w:rFonts w:ascii="Arial Narrow" w:hAnsi="Arial Narrow"/>
          </w:rPr>
          <w:fldChar w:fldCharType="end"/>
        </w:r>
      </w:p>
    </w:sdtContent>
  </w:sdt>
  <w:p w:rsidR="00C451DE" w:rsidRDefault="00C451DE">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669390"/>
      <w:docPartObj>
        <w:docPartGallery w:val="Page Numbers (Bottom of Page)"/>
        <w:docPartUnique/>
      </w:docPartObj>
    </w:sdtPr>
    <w:sdtEndPr>
      <w:rPr>
        <w:rFonts w:ascii="Arial Narrow" w:hAnsi="Arial Narrow"/>
      </w:rPr>
    </w:sdtEndPr>
    <w:sdtContent>
      <w:p w:rsidR="00C451DE" w:rsidRPr="0046761A" w:rsidRDefault="00C451DE" w:rsidP="00C451DE">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A006DA">
          <w:rPr>
            <w:rFonts w:ascii="Arial Narrow" w:hAnsi="Arial Narrow"/>
            <w:noProof/>
          </w:rPr>
          <w:t>38</w:t>
        </w:r>
        <w:r w:rsidRPr="00F26123">
          <w:rPr>
            <w:rFonts w:ascii="Arial Narrow" w:hAnsi="Arial Narro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821" w:rsidRDefault="00B01821">
      <w:r>
        <w:separator/>
      </w:r>
    </w:p>
  </w:footnote>
  <w:footnote w:type="continuationSeparator" w:id="0">
    <w:p w:rsidR="00B01821" w:rsidRDefault="00B01821">
      <w:r>
        <w:continuationSeparator/>
      </w:r>
    </w:p>
  </w:footnote>
  <w:footnote w:id="1">
    <w:p w:rsidR="00C451DE" w:rsidRPr="00EE775D" w:rsidRDefault="00C451DE" w:rsidP="00142CCF">
      <w:pPr>
        <w:pStyle w:val="a7"/>
        <w:rPr>
          <w:rFonts w:ascii="Arial Narrow" w:hAnsi="Arial Narrow"/>
        </w:rPr>
      </w:pPr>
      <w:r w:rsidRPr="00EE775D">
        <w:rPr>
          <w:rStyle w:val="a9"/>
          <w:rFonts w:ascii="Arial Narrow" w:hAnsi="Arial Narrow"/>
        </w:rPr>
        <w:footnoteRef/>
      </w:r>
      <w:r w:rsidRPr="00EE775D">
        <w:rPr>
          <w:rFonts w:ascii="Arial Narrow" w:hAnsi="Arial Narrow"/>
        </w:rPr>
        <w:t xml:space="preserve"> С 2017 г. – обеспечение электрической энергией, газом и паром; кондиционирование воздуха</w:t>
      </w:r>
    </w:p>
  </w:footnote>
  <w:footnote w:id="2">
    <w:p w:rsidR="00C451DE" w:rsidRPr="00374352" w:rsidRDefault="00C451DE" w:rsidP="00142CCF">
      <w:pPr>
        <w:pStyle w:val="a7"/>
        <w:rPr>
          <w:rFonts w:ascii="Arial Narrow" w:hAnsi="Arial Narrow"/>
          <w:sz w:val="26"/>
          <w:szCs w:val="26"/>
        </w:rPr>
      </w:pPr>
      <w:r w:rsidRPr="00374352">
        <w:rPr>
          <w:rStyle w:val="a9"/>
          <w:rFonts w:ascii="Arial Narrow" w:hAnsi="Arial Narrow"/>
          <w:sz w:val="22"/>
          <w:szCs w:val="26"/>
        </w:rPr>
        <w:footnoteRef/>
      </w:r>
      <w:r>
        <w:rPr>
          <w:rFonts w:ascii="Arial Narrow" w:hAnsi="Arial Narrow"/>
          <w:sz w:val="22"/>
          <w:szCs w:val="26"/>
        </w:rPr>
        <w:t xml:space="preserve"> </w:t>
      </w:r>
      <w:r w:rsidRPr="00374352">
        <w:rPr>
          <w:rFonts w:ascii="Arial Narrow" w:hAnsi="Arial Narrow"/>
          <w:sz w:val="22"/>
          <w:szCs w:val="26"/>
        </w:rPr>
        <w:t>По</w:t>
      </w:r>
      <w:r>
        <w:rPr>
          <w:rFonts w:ascii="Arial Narrow" w:hAnsi="Arial Narrow"/>
          <w:sz w:val="22"/>
          <w:szCs w:val="26"/>
        </w:rPr>
        <w:t xml:space="preserve"> </w:t>
      </w:r>
      <w:r w:rsidRPr="00374352">
        <w:rPr>
          <w:rFonts w:ascii="Arial Narrow" w:hAnsi="Arial Narrow"/>
          <w:sz w:val="22"/>
          <w:szCs w:val="26"/>
        </w:rPr>
        <w:t>данным</w:t>
      </w:r>
      <w:r>
        <w:rPr>
          <w:rFonts w:ascii="Arial Narrow" w:hAnsi="Arial Narrow"/>
          <w:sz w:val="22"/>
          <w:szCs w:val="26"/>
        </w:rPr>
        <w:t xml:space="preserve"> сборника </w:t>
      </w:r>
      <w:r w:rsidRPr="00374352">
        <w:rPr>
          <w:rFonts w:ascii="Arial Narrow" w:hAnsi="Arial Narrow"/>
          <w:sz w:val="22"/>
          <w:szCs w:val="26"/>
        </w:rPr>
        <w:t>Росстата</w:t>
      </w:r>
      <w:r>
        <w:rPr>
          <w:rFonts w:ascii="Arial Narrow" w:hAnsi="Arial Narrow"/>
          <w:sz w:val="22"/>
          <w:szCs w:val="26"/>
        </w:rPr>
        <w:t xml:space="preserve"> «Социально-экономическое положение России» за 1 полугодие 2017 года</w:t>
      </w:r>
    </w:p>
  </w:footnote>
  <w:footnote w:id="3">
    <w:p w:rsidR="00C451DE" w:rsidRPr="00536CFA" w:rsidRDefault="00C451DE" w:rsidP="00A63EB7">
      <w:pPr>
        <w:pStyle w:val="a7"/>
        <w:rPr>
          <w:rFonts w:ascii="Arial Narrow" w:hAnsi="Arial Narrow"/>
        </w:rPr>
      </w:pPr>
      <w:r w:rsidRPr="00536CFA">
        <w:rPr>
          <w:rStyle w:val="a9"/>
          <w:rFonts w:ascii="Arial Narrow" w:hAnsi="Arial Narrow"/>
        </w:rPr>
        <w:footnoteRef/>
      </w:r>
      <w:r w:rsidRPr="00536CFA">
        <w:rPr>
          <w:rFonts w:ascii="Arial Narrow" w:hAnsi="Arial Narrow"/>
        </w:rPr>
        <w:t xml:space="preserve"> по предварительной оценке Минфина России</w:t>
      </w:r>
    </w:p>
  </w:footnote>
  <w:footnote w:id="4">
    <w:p w:rsidR="00C451DE" w:rsidRPr="00536CFA" w:rsidRDefault="00C451DE" w:rsidP="00A63EB7">
      <w:pPr>
        <w:pStyle w:val="a7"/>
        <w:rPr>
          <w:rFonts w:ascii="Arial Narrow" w:hAnsi="Arial Narrow"/>
        </w:rPr>
      </w:pPr>
      <w:r w:rsidRPr="00536CFA">
        <w:rPr>
          <w:rStyle w:val="a9"/>
          <w:rFonts w:ascii="Arial Narrow" w:hAnsi="Arial Narrow"/>
        </w:rPr>
        <w:footnoteRef/>
      </w:r>
      <w:r>
        <w:rPr>
          <w:rFonts w:ascii="Arial Narrow" w:hAnsi="Arial Narrow"/>
        </w:rPr>
        <w:t xml:space="preserve"> п</w:t>
      </w:r>
      <w:r w:rsidRPr="00536CFA">
        <w:rPr>
          <w:rFonts w:ascii="Arial Narrow" w:hAnsi="Arial Narrow"/>
        </w:rPr>
        <w:t>о данным Федерального казначейства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FB4A7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4</w:t>
    </w:r>
    <w:r>
      <w:rPr>
        <w:rStyle w:val="af2"/>
      </w:rPr>
      <w:fldChar w:fldCharType="end"/>
    </w:r>
  </w:p>
  <w:p w:rsidR="00C451DE" w:rsidRDefault="00C451DE" w:rsidP="002E54FB">
    <w:pPr>
      <w:pStyle w:val="af0"/>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892E64" w:rsidRDefault="00C451DE">
    <w:pPr>
      <w:pStyle w:val="af0"/>
      <w:rPr>
        <w:rFonts w:ascii="Arial Narrow" w:hAnsi="Arial Narrow"/>
        <w:b/>
        <w:i/>
      </w:rPr>
    </w:pPr>
    <w:r w:rsidRPr="00892E64">
      <w:rPr>
        <w:rFonts w:ascii="Arial Narrow" w:hAnsi="Arial Narrow"/>
        <w:b/>
        <w:i/>
        <w:lang w:val="en-US"/>
      </w:rPr>
      <w:t>III</w:t>
    </w:r>
    <w:r w:rsidRPr="00892E64">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0" distB="0" distL="114300" distR="114300" simplePos="0" relativeHeight="251661312" behindDoc="0" locked="1" layoutInCell="1" allowOverlap="1" wp14:anchorId="17BEAF64" wp14:editId="095B46C7">
              <wp:simplePos x="0" y="0"/>
              <wp:positionH relativeFrom="column">
                <wp:posOffset>5715</wp:posOffset>
              </wp:positionH>
              <wp:positionV relativeFrom="page">
                <wp:posOffset>706120</wp:posOffset>
              </wp:positionV>
              <wp:extent cx="6299835" cy="0"/>
              <wp:effectExtent l="0" t="19050" r="24765" b="38100"/>
              <wp:wrapNone/>
              <wp:docPr id="14365" name="Прямая соединительная линия 14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6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J2YAIAAHIEAAAOAAAAZHJzL2Uyb0RvYy54bWysVN1u0zAUvkfiHazcd2m6tGujpRNqWm4G&#10;TNp4ANd2GmuObdle0wohwa6R9gi8AhcgTRrwDOkbcez+aIMbhFAk59g+/vKd73zO6dmqFmjJjOVK&#10;5lFy1I0Qk0RRLhd59PZq1hlGyDosKRZKsjxaMxudjZ8/O210xnqqUoIygwBE2qzReVQ5p7M4tqRi&#10;NbZHSjMJm6UyNXYwNYuYGtwAei3iXrc7iBtlqDaKMGthtdhuRuOAX5aMuDdlaZlDIo+AmwujCePc&#10;j/H4FGcLg3XFyY4G/gcWNeYSPnqAKrDD6MbwP6BqToyyqnRHRNWxKktOWKgBqkm6v1VzWWHNQi0g&#10;jtUHmez/gyWvlxcGcQq9S48H/QhJXEOb2s+bD5u79nv7ZXOHNh/bn+239mt73/5o7ze3ED9sPkHs&#10;N9uH3fId2iKAoo22GQBP5IXxmpCVvNTnilxbJNWkwnLBQmVXaw2fSnwP4idH/MRq4DVvXikKOfjG&#10;qSDvqjS1hwTh0Cp0cX3oIls5RGBx0BuNhsdQCtnvxTjbH9TGupdM1cgHeSS49ALjDC/PrfNEcLZP&#10;8ctSzbgQwSRCoiaP+idJH3xEag2SuYrLKzDOdYCwSnDq0/1BaxbziTBoicF4o4F/Qp2w8zjNqBtJ&#10;A3zFMJ3uYoe52MZAR0iPB8UBwV20dda7UXc0HU6HaSftDaadtFsUnRezSdoZzJKTfnFcTCZF8t5T&#10;S9Ks4pQy6dntXZ6kf+ei3X3b+vPg84Mw8VP0oCCQ3b8D6dBd39CtNeaKri/Mvutg7JC8u4T+5jye&#10;Q/z4VzH+BQAA//8DAFBLAwQUAAYACAAAACEAoyaLmdoAAAAIAQAADwAAAGRycy9kb3ducmV2Lnht&#10;bEyPQUvDQBCF74L/YRnBm92kBTExmyIt4lXboh6n2TEJzc6G7KaJ/94RBHuc9x5vvlesZ9epMw2h&#10;9WwgXSSgiCtvW64NHPbPdw+gQkS22HkmA98UYF1eXxWYWz/xG513sVZSwiFHA02Mfa51qBpyGBa+&#10;Jxbvyw8Oo5xDre2Ak5S7Ti+T5F47bFk+NNjTpqHqtBudgdNhj7tp+/najtvVxn7UPL27F2Nub+an&#10;R1CR5vgfhl98QYdSmI5+ZBtUZyCTnKhpugQldpatZNrxT9FloS8HlD8AAAD//wMAUEsBAi0AFAAG&#10;AAgAAAAhALaDOJL+AAAA4QEAABMAAAAAAAAAAAAAAAAAAAAAAFtDb250ZW50X1R5cGVzXS54bWxQ&#10;SwECLQAUAAYACAAAACEAOP0h/9YAAACUAQAACwAAAAAAAAAAAAAAAAAvAQAAX3JlbHMvLnJlbHNQ&#10;SwECLQAUAAYACAAAACEAPUWCdmACAAByBAAADgAAAAAAAAAAAAAAAAAuAgAAZHJzL2Uyb0RvYy54&#10;bWxQSwECLQAUAAYACAAAACEAoyaLmdoAAAAIAQAADwAAAAAAAAAAAAAAAAC6BAAAZHJzL2Rvd25y&#10;ZXYueG1sUEsFBgAAAAAEAAQA8wAAAMEFAAAAAA==&#10;" strokecolor="#969696" strokeweight="4.5pt">
              <v:stroke linestyle="thinThick"/>
              <w10:wrap anchory="page"/>
              <w10:anchorlock/>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2147C0" w:rsidRDefault="00C451DE">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4294967295" distB="4294967295" distL="114300" distR="114300" simplePos="0" relativeHeight="251660288" behindDoc="0" locked="1" layoutInCell="1" allowOverlap="1" wp14:anchorId="367FE8AA" wp14:editId="640D8005">
              <wp:simplePos x="0" y="0"/>
              <wp:positionH relativeFrom="column">
                <wp:posOffset>5715</wp:posOffset>
              </wp:positionH>
              <wp:positionV relativeFrom="page">
                <wp:posOffset>706119</wp:posOffset>
              </wp:positionV>
              <wp:extent cx="6299835" cy="0"/>
              <wp:effectExtent l="0" t="19050" r="24765" b="381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EVXgIAAGwEAAAOAAAAZHJzL2Uyb0RvYy54bWysVN1q2zAUvh/sHYTuU8dpfk2dMuJkN91W&#10;aPcAiiTHorYkJDVOGIOt14M8wl5hFxsUuu0ZnDfakfJDu92MMQzykc45n79zziefna+qEi25sULJ&#10;FMcnbYy4pIoJuUjx2+tZa4iRdUQyUirJU7zmFp+Pnz87q3XCO6pQJeMGAYi0Sa1TXDinkyiytOAV&#10;sSdKcwnOXJmKONiaRcQMqQG9KqNOu92PamWYNopya+E02znxOODnOafuTZ5b7lCZYuDmwmrCOvdr&#10;ND4jycIQXQi6p0H+gUVFhISPHqEy4gi6NeIPqEpQo6zK3QlVVaTyXFAeaoBq4vZv1VwVRPNQCzTH&#10;6mOb7P+Dpa+XlwYJluLBACNJKphR83n7Ybtpvjdfthu0/dj8bL41X5v75kdzv70D+2H7CWzvbB72&#10;xxsE6dDLWtsEICfy0vhu0JW80heK3lgk1aQgcsFDTddrDd+JfUb0JMVvrAZG8/qVYhBDbp0KjV3l&#10;pvKQ0DK0CvNbH+fHVw5ROOx3RqPhaQ8jevBFJDkkamPdS64q5I0Ul0L61pKELC+s80RIcgjxx1LN&#10;RFkGeZQS1SnuDeIeKIhWGprlCiGvQTI3AcKqUjAf7hOtWcwnpUFLApIb9f0T6gTP4zCjbiUL8AUn&#10;bLq3HRHlzgY6pfR4UBwQ3Fs7Tb0btUfT4XTYbXU7/Wmr286y1ovZpNvqz+JBLzvNJpMsfu+pxd2k&#10;EIxx6dkd9B13/04/+5u2U+ZR4cfGRE/RQweB7OEdSIfp+oHupDFXbH1pDlMHSYfg/fXzd+bxHuzH&#10;P4nxLwAAAP//AwBQSwMEFAAGAAgAAAAhAKMmi5naAAAACAEAAA8AAABkcnMvZG93bnJldi54bWxM&#10;j0FLw0AQhe+C/2EZwZvdpAUxMZsiLeJV26Iep9kxCc3Ohuymif/eEQR7nPceb75XrGfXqTMNofVs&#10;IF0koIgrb1uuDRz2z3cPoEJEtth5JgPfFGBdXl8VmFs/8Rudd7FWUsIhRwNNjH2udagachgWvicW&#10;78sPDqOcQ63tgJOUu04vk+ReO2xZPjTY06ah6rQbnYHTYY+7afv52o7b1cZ+1Dy9uxdjbm/mp0dQ&#10;keb4H4ZffEGHUpiOfmQbVGcgk5yoaboEJXaWrWTa8U/RZaEvB5Q/AAAA//8DAFBLAQItABQABgAI&#10;AAAAIQC2gziS/gAAAOEBAAATAAAAAAAAAAAAAAAAAAAAAABbQ29udGVudF9UeXBlc10ueG1sUEsB&#10;Ai0AFAAGAAgAAAAhADj9If/WAAAAlAEAAAsAAAAAAAAAAAAAAAAALwEAAF9yZWxzLy5yZWxzUEsB&#10;Ai0AFAAGAAgAAAAhAE/xgRVeAgAAbAQAAA4AAAAAAAAAAAAAAAAALgIAAGRycy9lMm9Eb2MueG1s&#10;UEsBAi0AFAAGAAgAAAAhAKMmi5naAAAACAEAAA8AAAAAAAAAAAAAAAAAuAQAAGRycy9kb3ducmV2&#10;LnhtbFBLBQYAAAAABAAEAPMAAAC/BQAAAAA=&#10;" strokecolor="#969696" strokeweight="4.5pt">
              <v:stroke linestyle="thinThick"/>
              <w10:wrap anchory="page"/>
              <w10:anchorlock/>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2147C0" w:rsidRDefault="00C451DE">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4294967295" distB="4294967295" distL="114300" distR="114300" simplePos="0" relativeHeight="251659264" behindDoc="0" locked="1" layoutInCell="1" allowOverlap="1" wp14:anchorId="3644A462" wp14:editId="0263229D">
              <wp:simplePos x="0" y="0"/>
              <wp:positionH relativeFrom="column">
                <wp:posOffset>5715</wp:posOffset>
              </wp:positionH>
              <wp:positionV relativeFrom="page">
                <wp:posOffset>706119</wp:posOffset>
              </wp:positionV>
              <wp:extent cx="6299835" cy="0"/>
              <wp:effectExtent l="0" t="19050" r="24765" b="38100"/>
              <wp:wrapNone/>
              <wp:docPr id="14366" name="Прямая соединительная линия 14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6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kjYQIAAHIEAAAOAAAAZHJzL2Uyb0RvYy54bWysVN1u0zAUvkfiHazcd2naNGujpRNqWm4G&#10;TNp4ANd2GmuJbdle0wohwa6R9gi8AhcgTRrwDOkbcez+qIMbhFAk59g+/vKd73zO2fmqrtCSacOl&#10;yILopBsgJoikXCyy4O31rDMMkLFYUFxJwbJgzUxwPn7+7KxRKevJUlaUaQQgwqSNyoLSWpWGoSEl&#10;q7E5kYoJ2CykrrGFqV6EVOMG0Osq7HW7SdhITZWWhBkDq/l2Mxh7/KJgxL4pCsMsqrIAuFk/aj/O&#10;3RiOz3C60FiVnOxo4H9gUWMu4KMHqBxbjG41/wOq5kRLIwt7QmQdyqLghPkaoJqo+1s1VyVWzNcC&#10;4hh1kMn8P1jyenmpEafQu7ifJAESuIY2tZ83Hzb37ff2y+YebT62P9tv7df2of3RPmzuIH7cfILY&#10;bbaPu+V7tEUARRtlUgCeiEvtNCErcaUuJLkxSMhJicWC+cqu1wo+FbkehE+OuIlRwGvevJIUcvCt&#10;lV7eVaFrBwnCoZXv4vrQRbayiMBi0huNhv1BgMh+L8Tp/qDSxr5kskYuyIKKCycwTvHywlhHBKf7&#10;FLcs5IxXlTdJJVCTBYPTaAA+IrUCyWzJxTUY58ZDGFlx6tLdQaMX80ml0RKD8UaJe3ydsHOcpuWt&#10;oB6+ZJhOd7HFvNrGQKcSDg+KA4K7aOusd6PuaDqcDuNO3Eumnbib550Xs0ncSWbR6SDv55NJHr13&#10;1KI4LTmlTDh2e5dH8d+5aHfftv48+PwgTPgU3SsIZPdvT9p31zV0a425pOtLve86GNsn7y6huznH&#10;c4iPfxXjXwAAAP//AwBQSwMEFAAGAAgAAAAhAKMmi5naAAAACAEAAA8AAABkcnMvZG93bnJldi54&#10;bWxMj0FLw0AQhe+C/2EZwZvdpAUxMZsiLeJV26Iep9kxCc3Ohuymif/eEQR7nPceb75XrGfXqTMN&#10;ofVsIF0koIgrb1uuDRz2z3cPoEJEtth5JgPfFGBdXl8VmFs/8Rudd7FWUsIhRwNNjH2udagachgW&#10;vicW78sPDqOcQ63tgJOUu04vk+ReO2xZPjTY06ah6rQbnYHTYY+7afv52o7b1cZ+1Dy9uxdjbm/m&#10;p0dQkeb4H4ZffEGHUpiOfmQbVGcgk5yoaboEJXaWrWTa8U/RZaEvB5Q/AAAA//8DAFBLAQItABQA&#10;BgAIAAAAIQC2gziS/gAAAOEBAAATAAAAAAAAAAAAAAAAAAAAAABbQ29udGVudF9UeXBlc10ueG1s&#10;UEsBAi0AFAAGAAgAAAAhADj9If/WAAAAlAEAAAsAAAAAAAAAAAAAAAAALwEAAF9yZWxzLy5yZWxz&#10;UEsBAi0AFAAGAAgAAAAhADTXaSNhAgAAcgQAAA4AAAAAAAAAAAAAAAAALgIAAGRycy9lMm9Eb2Mu&#10;eG1sUEsBAi0AFAAGAAgAAAAhAKMmi5naAAAACAEAAA8AAAAAAAAAAAAAAAAAuwQAAGRycy9kb3du&#10;cmV2LnhtbFBLBQYAAAAABAAEAPMAAADCBQAAAAA=&#10;" strokecolor="#969696" strokeweight="4.5pt">
              <v:stroke linestyle="thinThick"/>
              <w10:wrap anchory="page"/>
              <w10:anchorlock/>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2147C0" w:rsidRDefault="00C451DE">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4294967295" distB="4294967295" distL="114300" distR="114300" simplePos="0" relativeHeight="251657216" behindDoc="0" locked="1" layoutInCell="1" allowOverlap="1" wp14:anchorId="21B5F62F" wp14:editId="5CB2252A">
              <wp:simplePos x="0" y="0"/>
              <wp:positionH relativeFrom="column">
                <wp:posOffset>5715</wp:posOffset>
              </wp:positionH>
              <wp:positionV relativeFrom="page">
                <wp:posOffset>706119</wp:posOffset>
              </wp:positionV>
              <wp:extent cx="6299835" cy="0"/>
              <wp:effectExtent l="0" t="19050" r="24765" b="3810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bKXgIAAGwEAAAOAAAAZHJzL2Uyb0RvYy54bWysVN1q2zAUvh/sHYTvU8dpkiamThlxsptu&#10;K7R7AEWSY1FZEpISJ4zB1utBH2GvsIsNCt32DM4b7Uj5Id1uxhgG+UjnnM/f+c6Rzy9WlUBLZixX&#10;MouSk3aEmCSKcjnPorc309YgQtZhSbFQkmXRmtnoYvT82XmtU9ZRpRKUGQQg0qa1zqLSOZ3GsSUl&#10;q7A9UZpJcBbKVNjB1sxjanAN6JWIO+12P66VodoowqyF03zrjEYBvygYcW+KwjKHRBYBNxdWE9aZ&#10;X+PROU7nBuuSkx0N/A8sKswlfPQAlWOH0cLwP6AqToyyqnAnRFWxKgpOWKgBqknav1VzXWLNQi0g&#10;jtUHmez/gyWvl1cGcZpFZyCPxBX0qPm8+bC5b743Xzb3aPOx+dl8a742D82P5mFzB/bj5hPY3tk8&#10;7o7vEaSDlrW2KUCO5ZXxapCVvNaXitxaJNW4xHLOQk03aw3fSXxG/CTFb6wGRrP6laIQgxdOBWFX&#10;hak8JEiGVqF/60P/2MohAof9znA4OO1FiOx9MU73idpY95KpCnkjiwSXXlqc4uWldZ4ITvch/liq&#10;KRcijIeQqM6i3lnSA4lIpUEsV3J5AyNzGyCsEpz6cJ9ozXw2FgYtMYzcsO+fUCd4jsOMWkga4EuG&#10;6WRnO8zF1gY6Qno8KA4I7qztTL0btoeTwWTQbXU7/Umr287z1ovpuNvqT5OzXn6aj8d58t5TS7pp&#10;ySll0rPbz3fS/bv52d207WQeJvwgTPwUPSgIZPfvQDp01zd0OxozRddXZt91GOkQvLt+/s4c78E+&#10;/kmMfgEAAP//AwBQSwMEFAAGAAgAAAAhAKMmi5naAAAACAEAAA8AAABkcnMvZG93bnJldi54bWxM&#10;j0FLw0AQhe+C/2EZwZvdpAUxMZsiLeJV26Iep9kxCc3Ohuymif/eEQR7nPceb75XrGfXqTMNofVs&#10;IF0koIgrb1uuDRz2z3cPoEJEtth5JgPfFGBdXl8VmFs/8Rudd7FWUsIhRwNNjH2udagachgWvicW&#10;78sPDqOcQ63tgJOUu04vk+ReO2xZPjTY06ah6rQbnYHTYY+7afv52o7b1cZ+1Dy9uxdjbm/mp0dQ&#10;keb4H4ZffEGHUpiOfmQbVGcgk5yoaboEJXaWrWTa8U/RZaEvB5Q/AAAA//8DAFBLAQItABQABgAI&#10;AAAAIQC2gziS/gAAAOEBAAATAAAAAAAAAAAAAAAAAAAAAABbQ29udGVudF9UeXBlc10ueG1sUEsB&#10;Ai0AFAAGAAgAAAAhADj9If/WAAAAlAEAAAsAAAAAAAAAAAAAAAAALwEAAF9yZWxzLy5yZWxzUEsB&#10;Ai0AFAAGAAgAAAAhAMPQJspeAgAAbAQAAA4AAAAAAAAAAAAAAAAALgIAAGRycy9lMm9Eb2MueG1s&#10;UEsBAi0AFAAGAAgAAAAhAKMmi5naAAAACAEAAA8AAAAAAAAAAAAAAAAAuAQAAGRycy9kb3ducmV2&#10;LnhtbFBLBQYAAAAABAAEAPMAAAC/BQAAAAA=&#10;" strokecolor="#969696" strokeweight="4.5pt">
              <v:stroke linestyle="thinThick"/>
              <w10:wrap anchory="page"/>
              <w10:anchorlock/>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AF29F0" w:rsidRDefault="00C451DE">
    <w:pPr>
      <w:pStyle w:val="af0"/>
      <w:rPr>
        <w:rFonts w:ascii="Arial Narrow" w:hAnsi="Arial Narrow"/>
        <w:b/>
        <w:i/>
      </w:rPr>
    </w:pPr>
    <w:r w:rsidRPr="00AF29F0">
      <w:rPr>
        <w:rFonts w:ascii="Arial Narrow" w:hAnsi="Arial Narrow"/>
        <w:b/>
        <w:i/>
        <w:lang w:val="en-US"/>
      </w:rPr>
      <w:t>IV</w:t>
    </w:r>
    <w:r w:rsidRPr="00AF29F0">
      <w:rPr>
        <w:rFonts w:ascii="Arial Narrow" w:hAnsi="Arial Narrow"/>
        <w:b/>
        <w:i/>
      </w:rPr>
      <w:t>. Задолженность по налогам и сборам</w:t>
    </w:r>
  </w:p>
  <w:p w:rsidR="00C451DE" w:rsidRPr="00BA2E45" w:rsidRDefault="00C451DE">
    <w:pPr>
      <w:pStyle w:val="af0"/>
      <w:rPr>
        <w:b/>
        <w:i/>
        <w:sz w:val="18"/>
      </w:rPr>
    </w:pPr>
    <w:r w:rsidRPr="00BA2E45">
      <w:rPr>
        <w:b/>
        <w:i/>
        <w:noProof/>
        <w:sz w:val="18"/>
      </w:rPr>
      <mc:AlternateContent>
        <mc:Choice Requires="wps">
          <w:drawing>
            <wp:anchor distT="0" distB="0" distL="114300" distR="114300" simplePos="0" relativeHeight="251664384" behindDoc="0" locked="1" layoutInCell="1" allowOverlap="1" wp14:anchorId="52E7193F" wp14:editId="06C06DE4">
              <wp:simplePos x="0" y="0"/>
              <wp:positionH relativeFrom="column">
                <wp:posOffset>3810</wp:posOffset>
              </wp:positionH>
              <wp:positionV relativeFrom="page">
                <wp:posOffset>666750</wp:posOffset>
              </wp:positionV>
              <wp:extent cx="6438900" cy="0"/>
              <wp:effectExtent l="0" t="19050" r="19050" b="38100"/>
              <wp:wrapNone/>
              <wp:docPr id="14336" name="Прямая соединительная линия 1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3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ZxXwIAAHIEAAAOAAAAZHJzL2Uyb0RvYy54bWysVN1u0zAUvkfiHazcd0nWrLTR0gk1LTcD&#10;Jm08gGs7jTXHtmyvaYWQgGukPQKvwAVIkwY8Q/pGHLs/2uAGIRTJObaPv3znO59zerZqBFoyY7mS&#10;RZQeJRFikijK5aKI3lzNesMIWYclxUJJVkRrZqOz8dMnp63O2bGqlaDMIACRNm91EdXO6TyOLalZ&#10;g+2R0kzCZqVMgx1MzSKmBreA3oj4OEkGcasM1UYRZi2sltvNaBzwq4oR97qqLHNIFBFwc2E0YZz7&#10;MR6f4nxhsK452dHA/8CiwVzCRw9QJXYY3Rj+B1TDiVFWVe6IqCZWVcUJCzVANWnyWzWXNdYs1ALi&#10;WH2Qyf4/WPJqeWEQp9C7rN8fREjiBtrUfd6839x237svm1u0+dD97L51X7u77kd3t/kI8f3mE8R+&#10;s7vfLd+iLQIo2mqbA/BEXhivCVnJS32uyLVFUk1qLBcsVHa11vCp1PcgfnTET6wGXvP2paKQg2+c&#10;CvKuKtN4SBAOrUIX14cuspVDBBYHWX84SqDZZL8X43x/UBvrXjDVIB8UkeDSC4xzvDy3zhPB+T7F&#10;L0s140IEkwiJ2iI6eZaeeOhGg2Su5vIKjHMdIKwSnPp0f9CaxXwiDFpiMN5o4J9QJ+w8TDPqRtIA&#10;XzNMp7vYYS62MdAR0uNBcUBwF22d9XaUjKbD6TDrZceDaS9LyrL3fDbJeoNZ+uyk7JeTSZm+89TS&#10;LK85pUx6dnuXp9nfuWh337b+PPj8IEz8GD0oCGT370A6dNc3dGuNuaLrC7PvOhg7JO8uob85D+cQ&#10;P/xVjH8BAAD//wMAUEsDBBQABgAIAAAAIQCnkSnR2gAAAAkBAAAPAAAAZHJzL2Rvd25yZXYueG1s&#10;TI9PS8NAEMXvgt9hGcGb3dQ/RdJsirSIV02L9jjNjklodjZkN0389k5BqMd57/Hm97LV5Fp1oj40&#10;ng3MZwko4tLbhisDu+3r3TOoEJEttp7JwA8FWOXXVxmm1o/8QaciVkpKOKRooI6xS7UOZU0Ow8x3&#10;xOJ9+95hlLOvtO1xlHLX6vskWWiHDcuHGjta11Qei8EZOO62WIyb/XszbB7W9qvi8dO9GXN7M70s&#10;QUWa4iUMZ3xBh1yYDn5gG1RrYCE5UZMnWXS2k/mjSIc/SeeZ/r8g/wUAAP//AwBQSwECLQAUAAYA&#10;CAAAACEAtoM4kv4AAADhAQAAEwAAAAAAAAAAAAAAAAAAAAAAW0NvbnRlbnRfVHlwZXNdLnhtbFBL&#10;AQItABQABgAIAAAAIQA4/SH/1gAAAJQBAAALAAAAAAAAAAAAAAAAAC8BAABfcmVscy8ucmVsc1BL&#10;AQItABQABgAIAAAAIQDH6gZxXwIAAHIEAAAOAAAAAAAAAAAAAAAAAC4CAABkcnMvZTJvRG9jLnht&#10;bFBLAQItABQABgAIAAAAIQCnkSnR2gAAAAkBAAAPAAAAAAAAAAAAAAAAALkEAABkcnMvZG93bnJl&#10;di54bWxQSwUGAAAAAAQABADzAAAAwAUAAAAA&#10;" strokecolor="#969696" strokeweight="4.5pt">
              <v:stroke linestyle="thinThick"/>
              <w10:wrap anchory="page"/>
              <w10:anchorlock/>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3E526A" w:rsidRDefault="00C451DE" w:rsidP="00C451DE">
    <w:pPr>
      <w:pStyle w:val="af0"/>
      <w:rPr>
        <w:rFonts w:ascii="Arial Narrow" w:hAnsi="Arial Narrow"/>
        <w:b/>
        <w:i/>
      </w:rPr>
    </w:pPr>
    <w:r w:rsidRPr="00AF29F0">
      <w:rPr>
        <w:rFonts w:ascii="Arial Narrow" w:hAnsi="Arial Narrow"/>
        <w:b/>
        <w:i/>
        <w:lang w:val="en-US"/>
      </w:rPr>
      <w:t>V</w:t>
    </w:r>
    <w:r w:rsidRPr="00AF29F0">
      <w:rPr>
        <w:rFonts w:ascii="Arial Narrow" w:hAnsi="Arial Narrow"/>
        <w:b/>
        <w:i/>
      </w:rPr>
      <w:t xml:space="preserve">. </w:t>
    </w:r>
    <w:r>
      <w:rPr>
        <w:rFonts w:ascii="Arial Narrow" w:hAnsi="Arial Narrow"/>
        <w:b/>
        <w:i/>
      </w:rPr>
      <w:t>Обеспечение процедур банкротства</w:t>
    </w:r>
  </w:p>
  <w:p w:rsidR="00C451DE" w:rsidRDefault="00C451DE">
    <w:pPr>
      <w:pStyle w:val="af0"/>
    </w:pPr>
    <w:r w:rsidRPr="006D7088">
      <w:rPr>
        <w:b/>
        <w:noProof/>
        <w:sz w:val="18"/>
      </w:rPr>
      <mc:AlternateContent>
        <mc:Choice Requires="wps">
          <w:drawing>
            <wp:anchor distT="0" distB="0" distL="114300" distR="114300" simplePos="0" relativeHeight="251666432" behindDoc="0" locked="1" layoutInCell="1" allowOverlap="1" wp14:anchorId="1E64D079" wp14:editId="1C9E7518">
              <wp:simplePos x="0" y="0"/>
              <wp:positionH relativeFrom="column">
                <wp:posOffset>-11430</wp:posOffset>
              </wp:positionH>
              <wp:positionV relativeFrom="page">
                <wp:posOffset>697230</wp:posOffset>
              </wp:positionV>
              <wp:extent cx="6438900" cy="0"/>
              <wp:effectExtent l="0" t="19050" r="19050" b="38100"/>
              <wp:wrapNone/>
              <wp:docPr id="14338" name="Прямая соединительная линия 14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pt,54.9pt" to="506.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stXwIAAHIEAAAOAAAAZHJzL2Uyb0RvYy54bWysVN1u0zAUvkfiHazcd0nWrLTR0gk1LTcD&#10;Jm08gGs7jTXHtmyvaYWQgGukPQKvwAVIkwY8Q/pGHLs/2uAGIRTJObaPv3znfJ9zerZqBFoyY7mS&#10;RZQeJRFikijK5aKI3lzNesMIWYclxUJJVkRrZqOz8dMnp63O2bGqlaDMIACRNm91EdXO6TyOLalZ&#10;g+2R0kzCZqVMgx1MzSKmBreA3oj4OEkGcasM1UYRZi2sltvNaBzwq4oR97qqLHNIFBFwc2E0YZz7&#10;MR6f4nxhsK452dHA/8CiwVzCRw9QJXYY3Rj+B1TDiVFWVe6IqCZWVcUJCzVANWnyWzWXNdYs1ALN&#10;sfrQJvv/YMmr5YVBnIJ2Wb8PYkncgEzd5837zW33vfuyuUWbD93P7lv3tbvrfnR3m48Q328+Qew3&#10;u/vd8i3aIkBHW21zAJ7IC+N7QlbyUp8rcm2RVJMaywULlV2tNXwq9RrEj474idXAa96+VBRy8I1T&#10;ob2ryjQeEhqHVkHF9UFFtnKIwOIg6w9HCYhN9nsxzvcHtbHuBVMN8kERCS59g3GOl+fWeSI436f4&#10;ZalmXIhgEiFRW0Qnz9ITD91oaJmrubwC41wHCKsEpz7dH7RmMZ8Ig5YYjDca+CfUCTsP04y6kTTA&#10;1wzT6S52mIttDHSE9HhQHBDcRVtnvR0lo+lwOsx62fFg2suSsuw9n02y3mCWPjsp++VkUqbvPLU0&#10;y2tOKZOe3d7lafZ3Ltrdt60/Dz4/NCZ+jB46CGT370A6qOsF3Vpjruj6wuxVB2OH5N0l9Dfn4Rzi&#10;h7+K8S8AAAD//wMAUEsDBBQABgAIAAAAIQDm274M3AAAAAsBAAAPAAAAZHJzL2Rvd25yZXYueG1s&#10;TI9BS8NAEIXvgv9hGcFbu5sIomk2RVrEq6ZFPU6z2yQ0Oxuymyb+e6cg2NvMe4833+Tr2XXibIfQ&#10;etKQLBUIS5U3LdUa9rvXxROIEJEMdp6shh8bYF3c3uSYGT/Rhz2XsRZcQiFDDU2MfSZlqBrrMCx9&#10;b4m9ox8cRl6HWpoBJy53nUyVepQOW+ILDfZ209jqVI5Ow2m/w3Lafr+34/ZhY75qmj7dm9b3d/PL&#10;CkS0c/wPwwWf0aFgpoMfyQTRaVgkTB5ZV888XAIqSVMQhz9JFrm8/qH4BQAA//8DAFBLAQItABQA&#10;BgAIAAAAIQC2gziS/gAAAOEBAAATAAAAAAAAAAAAAAAAAAAAAABbQ29udGVudF9UeXBlc10ueG1s&#10;UEsBAi0AFAAGAAgAAAAhADj9If/WAAAAlAEAAAsAAAAAAAAAAAAAAAAALwEAAF9yZWxzLy5yZWxz&#10;UEsBAi0AFAAGAAgAAAAhAJO6uy1fAgAAcgQAAA4AAAAAAAAAAAAAAAAALgIAAGRycy9lMm9Eb2Mu&#10;eG1sUEsBAi0AFAAGAAgAAAAhAObbvgzcAAAACwEAAA8AAAAAAAAAAAAAAAAAuQQAAGRycy9kb3du&#10;cmV2LnhtbFBLBQYAAAAABAAEAPMAAADCBQAAAAA=&#10;" strokecolor="#969696" strokeweight="4.5pt">
              <v:stroke linestyle="thinThick"/>
              <w10:wrap anchory="page"/>
              <w10:anchorlock/>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pPr>
      <w:pStyle w:val="af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6031FD" w:rsidRDefault="00C451DE" w:rsidP="00C451DE">
    <w:pPr>
      <w:pStyle w:val="af0"/>
      <w:rPr>
        <w:b/>
        <w:i/>
      </w:rPr>
    </w:pPr>
    <w:r w:rsidRPr="006031FD">
      <w:rPr>
        <w:rFonts w:ascii="Arial Narrow" w:hAnsi="Arial Narrow"/>
        <w:b/>
        <w:i/>
        <w:lang w:val="en-US"/>
      </w:rPr>
      <w:t>VI</w:t>
    </w:r>
    <w:r w:rsidRPr="006031FD">
      <w:rPr>
        <w:rFonts w:ascii="Arial Narrow" w:hAnsi="Arial Narrow"/>
        <w:b/>
        <w:i/>
      </w:rPr>
      <w:t xml:space="preserve">. Контрольная работа </w:t>
    </w:r>
    <w:r w:rsidRPr="006031FD">
      <w:rPr>
        <w:b/>
        <w:i/>
        <w:noProof/>
      </w:rPr>
      <mc:AlternateContent>
        <mc:Choice Requires="wps">
          <w:drawing>
            <wp:anchor distT="0" distB="0" distL="114300" distR="114300" simplePos="0" relativeHeight="251668480" behindDoc="0" locked="1" layoutInCell="1" allowOverlap="1" wp14:anchorId="25825FA8" wp14:editId="159C82E8">
              <wp:simplePos x="0" y="0"/>
              <wp:positionH relativeFrom="column">
                <wp:posOffset>15240</wp:posOffset>
              </wp:positionH>
              <wp:positionV relativeFrom="page">
                <wp:posOffset>668020</wp:posOffset>
              </wp:positionV>
              <wp:extent cx="6299835" cy="0"/>
              <wp:effectExtent l="0" t="19050" r="24765" b="3810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2.6pt" to="497.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YiXwIAAG4EAAAOAAAAZHJzL2Uyb0RvYy54bWysVN1q2zAUvh/sHYTvU8dpkiamThlxsptu&#10;K7R7AEWSY1FZEpISJ4zB1utBH2GvsIsNCt32DM4b7Uj5Id1uxhgG+UjnnM/fOeeTzy9WlUBLZixX&#10;MouSk3aEmCSKcjnPorc309YgQtZhSbFQkmXRmtnoYvT82XmtU9ZRpRKUGQQg0qa1zqLSOZ3GsSUl&#10;q7A9UZpJcBbKVNjB1sxjanAN6JWIO+12P66VodoowqyF03zrjEYBvygYcW+KwjKHRBYBNxdWE9aZ&#10;X+PROU7nBuuSkx0N/A8sKswlfPQAlWOH0cLwP6AqToyyqnAnRFWxKgpOWKgBqknav1VzXWLNQi3Q&#10;HKsPbbL/D5a8Xl4ZxGkWdYYwKokrGFLzefNhc998b75s7tHmY/Oz+dZ8bR6aH83D5g7sx80nsL2z&#10;edwd3yOfD92stU0BdCyvjO8HWclrfanIrUVSjUss5yxUdbPW8KHEZ8RPUvzGauA0q18pCjF44VRo&#10;7aowlYeEpqFVmOD6MEG2cojAYb8zHA5OexEie1+M032iNta9ZKpC3sgiwaVvLk7x8tI6TwSn+xB/&#10;LNWUCxEEIiSqs6h3lvRAQ6TS0C5XcnkDorkNEFYJTn24T7RmPhsLg5YYRDfs+yfUCZ7jMKMWkgb4&#10;kmE62dkOc7G1gY6QHg+KA4I7a6uqd8P2cDKYDLqtbqc/aXXbed56MR13W/1pctbLT/PxOE/ee2pJ&#10;Ny05pUx6dnuFJ92/U9Durm21edD4oTHxU/TQQSC7fwfSYbp+oFtpzBRdX5n91EHUIXh3Af2tOd6D&#10;ffybGP0CAAD//wMAUEsDBBQABgAIAAAAIQBXabzb3AAAAAkBAAAPAAAAZHJzL2Rvd25yZXYueG1s&#10;TI9BS8NAEIXvgv9hGcGb3RhbsTGbIi3iVdOiHqfZMQnNzobspqn/3hGEepz3Hm++l69OrlNHGkLr&#10;2cDtLAFFXHnbcm1gt32+eQAVIrLFzjMZ+KYAq+LyIsfM+onf6FjGWkkJhwwNNDH2mdahashhmPme&#10;WLwvPziMcg61tgNOUu46nSbJvXbYsnxosKd1Q9WhHJ2Bw26L5bT5fG3Hzd3aftQ8vbsXY66vTk+P&#10;oCKd4jkMv/iCDoUw7f3INqjOQDqXoMjJIgUl/nI5X4Da/ym6yPX/BcUPAAAA//8DAFBLAQItABQA&#10;BgAIAAAAIQC2gziS/gAAAOEBAAATAAAAAAAAAAAAAAAAAAAAAABbQ29udGVudF9UeXBlc10ueG1s&#10;UEsBAi0AFAAGAAgAAAAhADj9If/WAAAAlAEAAAsAAAAAAAAAAAAAAAAALwEAAF9yZWxzLy5yZWxz&#10;UEsBAi0AFAAGAAgAAAAhAACQViJfAgAAbgQAAA4AAAAAAAAAAAAAAAAALgIAAGRycy9lMm9Eb2Mu&#10;eG1sUEsBAi0AFAAGAAgAAAAhAFdpvNvcAAAACQEAAA8AAAAAAAAAAAAAAAAAuQQAAGRycy9kb3du&#10;cmV2LnhtbFBLBQYAAAAABAAEAPMAAADCBQAAAAA=&#10;" strokecolor="#969696" strokeweight="4.5pt">
              <v:stroke linestyle="thinThick"/>
              <w10:wrap anchory="page"/>
              <w10:anchorlock/>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pPr>
      <w:pStyle w:val="af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E048BE" w:rsidRDefault="00C451DE" w:rsidP="00C451DE">
    <w:pPr>
      <w:pStyle w:val="af0"/>
      <w:rPr>
        <w:rFonts w:ascii="Arial Narrow" w:hAnsi="Arial Narrow"/>
        <w:b/>
        <w:i/>
      </w:rPr>
    </w:pPr>
    <w:r w:rsidRPr="00D22EF5">
      <w:rPr>
        <w:rFonts w:ascii="Arial Narrow" w:hAnsi="Arial Narrow"/>
        <w:b/>
        <w:i/>
        <w:lang w:val="en-US"/>
      </w:rPr>
      <w:t>V</w:t>
    </w:r>
    <w:r>
      <w:rPr>
        <w:rFonts w:ascii="Arial Narrow" w:hAnsi="Arial Narrow"/>
        <w:b/>
        <w:i/>
        <w:lang w:val="en-US"/>
      </w:rPr>
      <w:t>I</w:t>
    </w:r>
    <w:r w:rsidRPr="00D22EF5">
      <w:rPr>
        <w:rFonts w:ascii="Arial Narrow" w:hAnsi="Arial Narrow"/>
        <w:b/>
        <w:i/>
        <w:lang w:val="en-US"/>
      </w:rPr>
      <w:t>I</w:t>
    </w:r>
    <w:r w:rsidRPr="00D22EF5">
      <w:rPr>
        <w:rFonts w:ascii="Arial Narrow" w:hAnsi="Arial Narrow"/>
        <w:b/>
        <w:i/>
      </w:rPr>
      <w:t>.</w:t>
    </w:r>
    <w:r>
      <w:rPr>
        <w:rFonts w:ascii="Arial Narrow" w:hAnsi="Arial Narrow"/>
        <w:b/>
        <w:i/>
      </w:rPr>
      <w:t xml:space="preserve"> Досудебное урегулирование налоговых споров</w:t>
    </w:r>
  </w:p>
  <w:p w:rsidR="00C451DE" w:rsidRPr="00635959" w:rsidRDefault="00C451DE" w:rsidP="00C451DE">
    <w:pPr>
      <w:pStyle w:val="af0"/>
      <w:rPr>
        <w:b/>
        <w:i/>
      </w:rPr>
    </w:pPr>
    <w:r>
      <w:rPr>
        <w:b/>
        <w:i/>
        <w:noProof/>
      </w:rPr>
      <mc:AlternateContent>
        <mc:Choice Requires="wps">
          <w:drawing>
            <wp:anchor distT="0" distB="0" distL="114300" distR="114300" simplePos="0" relativeHeight="251670528" behindDoc="0" locked="1" layoutInCell="1" allowOverlap="1" wp14:anchorId="23FE8925" wp14:editId="76E01A18">
              <wp:simplePos x="0" y="0"/>
              <wp:positionH relativeFrom="column">
                <wp:posOffset>15240</wp:posOffset>
              </wp:positionH>
              <wp:positionV relativeFrom="page">
                <wp:posOffset>668020</wp:posOffset>
              </wp:positionV>
              <wp:extent cx="6299835" cy="0"/>
              <wp:effectExtent l="0" t="19050" r="24765" b="3810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2.6pt" to="497.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psXwIAAG4EAAAOAAAAZHJzL2Uyb0RvYy54bWysVN1u0zAUvkfiHSzfd2m6tGujpRNqWm4G&#10;TNp4ANd2GmuJbdle0wohwa6R9gi8AhcgTRrwDOkbcez+aIMbhFAk59jnnC/fOedzTs9WdYWW3Fih&#10;ZIbjoy5GXFLFhFxk+O3VrDPEyDoiGamU5Blec4vPxs+fnTY65T1VqopxgwBE2rTRGS6d02kUWVry&#10;mtgjpbkEZ6FMTRxszSJihjSAXldRr9sdRI0yTBtFubVwmm+deBzwi4JT96YoLHeoyjBwc2E1YZ37&#10;NRqfknRhiC4F3dEg/8CiJkLCRw9QOXEE3RjxB1QtqFFWFe6IqjpSRSEoDzVANXH3t2ouS6J5qAWa&#10;Y/WhTfb/wdLXywuDBMvwcZxgJEkNQ2o/bz5s7trv7ZfNHdp8bH+239qv7X37o73f3IL9sPkEtne2&#10;D7vjO+TzoZuNtimATuSF8f2gK3mpzxW9tkiqSUnkgoeqrtYaPhT7jOhJit9YDZzmzSvFIIbcOBVa&#10;uypM7SGhaWgVJrg+TJCvHKJwOOiNRsPjPkZ074tIuk/UxrqXXNXIGxmuhPTNJSlZnlvniZB0H+KP&#10;pZqJqgoCqSRqMtw/ifugIVpraJcrhbwC0VwHCKsqwXy4T7RmMZ9UBi0JiG408E+oEzyPw4y6kSzA&#10;l5yw6c52RFRbG+hU0uNBcUBwZ21V9W7UHU2H02HSSXqDaSfp5nnnxWySdAaz+KSfH+eTSR6/99Ti&#10;JC0FY1x6dnuFx8nfKWh317baPGj80JjoKXroIJDdvwPpMF0/0K005oqtL8x+6iDqELy7gP7WPN6D&#10;/fg3Mf4FAAD//wMAUEsDBBQABgAIAAAAIQBXabzb3AAAAAkBAAAPAAAAZHJzL2Rvd25yZXYueG1s&#10;TI9BS8NAEIXvgv9hGcGb3RhbsTGbIi3iVdOiHqfZMQnNzobspqn/3hGEepz3Hm++l69OrlNHGkLr&#10;2cDtLAFFXHnbcm1gt32+eQAVIrLFzjMZ+KYAq+LyIsfM+onf6FjGWkkJhwwNNDH2mdahashhmPme&#10;WLwvPziMcg61tgNOUu46nSbJvXbYsnxosKd1Q9WhHJ2Bw26L5bT5fG3Hzd3aftQ8vbsXY66vTk+P&#10;oCKd4jkMv/iCDoUw7f3INqjOQDqXoMjJIgUl/nI5X4Da/ym6yPX/BcUPAAAA//8DAFBLAQItABQA&#10;BgAIAAAAIQC2gziS/gAAAOEBAAATAAAAAAAAAAAAAAAAAAAAAABbQ29udGVudF9UeXBlc10ueG1s&#10;UEsBAi0AFAAGAAgAAAAhADj9If/WAAAAlAEAAAsAAAAAAAAAAAAAAAAALwEAAF9yZWxzLy5yZWxz&#10;UEsBAi0AFAAGAAgAAAAhAN8DWmxfAgAAbgQAAA4AAAAAAAAAAAAAAAAALgIAAGRycy9lMm9Eb2Mu&#10;eG1sUEsBAi0AFAAGAAgAAAAhAFdpvNvcAAAACQEAAA8AAAAAAAAAAAAAAAAAuQQAAGRycy9kb3du&#10;cmV2LnhtbFBLBQYAAAAABAAEAPMAAADCBQAAAAA=&#10;" strokecolor="#969696" strokeweight="4.5pt">
              <v:stroke linestyle="thinThick"/>
              <w10:wrap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70501B" w:rsidRDefault="00C451DE" w:rsidP="002E54FB">
    <w:pPr>
      <w:pStyle w:val="af0"/>
      <w:ind w:right="360"/>
      <w:rPr>
        <w:b/>
        <w:i/>
        <w:color w:val="333333"/>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C451DE">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C451DE" w:rsidRDefault="00C451DE">
    <w:pPr>
      <w:pStyle w:val="af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C451DE">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50</w:t>
    </w:r>
    <w:r>
      <w:rPr>
        <w:rStyle w:val="af2"/>
      </w:rPr>
      <w:fldChar w:fldCharType="end"/>
    </w:r>
  </w:p>
  <w:p w:rsidR="00C451DE" w:rsidRDefault="00C451DE">
    <w:pPr>
      <w:pStyle w:val="af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8B5F53" w:rsidRDefault="00C451DE" w:rsidP="00C451DE">
    <w:pPr>
      <w:pStyle w:val="af0"/>
      <w:rPr>
        <w:rFonts w:ascii="Arial Narrow" w:hAnsi="Arial Narrow"/>
        <w:b/>
        <w:i/>
      </w:rPr>
    </w:pPr>
    <w:r>
      <w:rPr>
        <w:rFonts w:ascii="Arial Narrow" w:hAnsi="Arial Narrow"/>
        <w:noProof/>
      </w:rPr>
      <mc:AlternateContent>
        <mc:Choice Requires="wps">
          <w:drawing>
            <wp:anchor distT="4294967295" distB="4294967295" distL="114300" distR="114300" simplePos="0" relativeHeight="251672576" behindDoc="0" locked="1" layoutInCell="1" allowOverlap="1" wp14:anchorId="4DBA3760" wp14:editId="7BEB3936">
              <wp:simplePos x="0" y="0"/>
              <wp:positionH relativeFrom="column">
                <wp:posOffset>-99060</wp:posOffset>
              </wp:positionH>
              <wp:positionV relativeFrom="page">
                <wp:posOffset>696594</wp:posOffset>
              </wp:positionV>
              <wp:extent cx="6299835" cy="0"/>
              <wp:effectExtent l="0" t="19050" r="24765" b="3810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8pt,54.85pt" to="488.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QyXwIAAG4EAAAOAAAAZHJzL2Uyb0RvYy54bWysVN1q2zAUvh/sHYTuU8f5a2LqlBEnu+m2&#10;QrsHUCQ5FrUlIalxwhhsvR70EfYKu9ig0G3P4LzRjpQf0u1mjGGQj3TO+fydcz757HxVlWjJjRVK&#10;pjg+aWPEJVVMyEWK317PWkOMrCOSkVJJnuI1t/h8/PzZWa0T3lGFKhk3CECkTWqd4sI5nUSRpQWv&#10;iD1Rmktw5spUxMHWLCJmSA3oVRl12u1BVCvDtFGUWwun2daJxwE/zzl1b/LccofKFAM3F1YT1rlf&#10;o/EZSRaG6ELQHQ3yDywqIiR89ACVEUfQrRF/QFWCGmVV7k6oqiKV54LyUANUE7d/q+aqIJqHWqA5&#10;Vh/aZP8fLH29vDRIsBR341OMJKlgSM3nzYfNffO9+bK5R5uPzc/mW/O1eWh+NA+bO7AfN5/A9s7m&#10;cXd8j3w+dLPWNgHQibw0vh90Ja/0haI3Fkk1KYhc8FDV9VrDh2KfET1J8RurgdO8fqUYxJBbp0Jr&#10;V7mpPCQ0Da3CBNeHCfKVQxQOB53RaNjtY0T3vogk+0RtrHvJVYW8keJSSN9ckpDlhXWeCEn2If5Y&#10;qpkoyyCQUqI6xf3TuA8aopWGdrlCyGsQzU2AsKoUzIf7RGsW80lp0JKA6EYD/4Q6wXMcZtStZAG+&#10;4IRNd7YjotzaQKeUHg+KA4I7a6uqd6P2aDqcDnutXmcwbfXaWdZ6MZv0WoNZfNrPutlkksXvPbW4&#10;lxSCMS49u73C497fKWh317baPGj80JjoKXroIJDdvwPpMF0/0K005oqtL81+6iDqELy7gP7WHO/B&#10;Pv5NjH8BAAD//wMAUEsDBBQABgAIAAAAIQDR2dD33gAAAAsBAAAPAAAAZHJzL2Rvd25yZXYueG1s&#10;TI/BTsJAEIbvJrzDZky8wRYNRWq3hECMVy0EPS7dsW3ozjbdLa1v75iYwHHm//LPN+l6tI24YOdr&#10;RwrmswgEUuFMTaWCw/51+gzCB01GN45QwQ96WGeTu1Qnxg30gZc8lIJLyCdaQRVCm0jpiwqt9jPX&#10;InH27TqrA49dKU2nBy63jXyMolhaXRNfqHSL2wqLc95bBefDXufD7uu97ndPW/NZ0nC0b0o93I+b&#10;FxABx3CF4U+f1SFjp5PryXjRKJjOFzGjHESrJQgmVst4AeL0v5FZKm9/yH4BAAD//wMAUEsBAi0A&#10;FAAGAAgAAAAhALaDOJL+AAAA4QEAABMAAAAAAAAAAAAAAAAAAAAAAFtDb250ZW50X1R5cGVzXS54&#10;bWxQSwECLQAUAAYACAAAACEAOP0h/9YAAACUAQAACwAAAAAAAAAAAAAAAAAvAQAAX3JlbHMvLnJl&#10;bHNQSwECLQAUAAYACAAAACEAjqp0Ml8CAABuBAAADgAAAAAAAAAAAAAAAAAuAgAAZHJzL2Uyb0Rv&#10;Yy54bWxQSwECLQAUAAYACAAAACEA0dnQ994AAAALAQAADwAAAAAAAAAAAAAAAAC5BAAAZHJzL2Rv&#10;d25yZXYueG1sUEsFBgAAAAAEAAQA8wAAAMQFAAAAAA==&#10;" strokecolor="#969696" strokeweight="4.5pt">
              <v:stroke linestyle="thinThick"/>
              <w10:wrap anchory="page"/>
              <w10:anchorlock/>
            </v:line>
          </w:pict>
        </mc:Fallback>
      </mc:AlternateContent>
    </w:r>
    <w:r w:rsidRPr="008B5F53">
      <w:rPr>
        <w:rFonts w:ascii="Arial Narrow" w:hAnsi="Arial Narrow"/>
        <w:b/>
        <w:i/>
        <w:lang w:val="en-US"/>
      </w:rPr>
      <w:t>VIII</w:t>
    </w:r>
    <w:r w:rsidRPr="008B5F53">
      <w:rPr>
        <w:rFonts w:ascii="Arial Narrow" w:hAnsi="Arial Narrow"/>
        <w:b/>
        <w:i/>
      </w:rPr>
      <w:t>. Судебная работа налоговых органов</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C451DE">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59</w:t>
    </w:r>
    <w:r>
      <w:rPr>
        <w:rStyle w:val="af2"/>
      </w:rPr>
      <w:fldChar w:fldCharType="end"/>
    </w:r>
  </w:p>
  <w:p w:rsidR="00C451DE" w:rsidRDefault="00C451DE" w:rsidP="00C451DE">
    <w:pPr>
      <w:pStyle w:val="af0"/>
      <w:ind w:right="360"/>
    </w:pPr>
  </w:p>
  <w:p w:rsidR="00C451DE" w:rsidRDefault="00C451DE"/>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83759C" w:rsidRDefault="00C451DE" w:rsidP="00C451DE">
    <w:pPr>
      <w:pStyle w:val="af0"/>
      <w:ind w:right="360"/>
      <w:rPr>
        <w:rFonts w:ascii="Arial Narrow" w:hAnsi="Arial Narrow"/>
        <w:b/>
        <w:i/>
        <w:color w:val="333333"/>
        <w:szCs w:val="20"/>
      </w:rPr>
    </w:pPr>
    <w:r w:rsidRPr="0083759C">
      <w:rPr>
        <w:rFonts w:ascii="Arial Narrow" w:hAnsi="Arial Narrow"/>
        <w:b/>
        <w:i/>
        <w:color w:val="333333"/>
        <w:szCs w:val="20"/>
        <w:lang w:val="en-US"/>
      </w:rPr>
      <w:t>IX</w:t>
    </w:r>
    <w:r w:rsidRPr="0083759C">
      <w:rPr>
        <w:rFonts w:ascii="Arial Narrow" w:hAnsi="Arial Narrow"/>
        <w:b/>
        <w:i/>
        <w:color w:val="333333"/>
        <w:szCs w:val="20"/>
      </w:rPr>
      <w:t>.</w:t>
    </w:r>
    <w:r w:rsidRPr="0083759C">
      <w:rPr>
        <w:rFonts w:ascii="Arial Narrow" w:hAnsi="Arial Narrow"/>
        <w:b/>
        <w:i/>
        <w:color w:val="333333"/>
        <w:szCs w:val="20"/>
        <w:lang w:val="en-US"/>
      </w:rPr>
      <w:t> </w:t>
    </w:r>
    <w:r w:rsidRPr="0083759C">
      <w:rPr>
        <w:rFonts w:ascii="Arial Narrow" w:hAnsi="Arial Narrow"/>
        <w:b/>
        <w:i/>
        <w:color w:val="333333"/>
        <w:szCs w:val="20"/>
      </w:rPr>
      <w:t>Государственная регистрация и учет налогоплательщиков</w:t>
    </w:r>
  </w:p>
  <w:p w:rsidR="00C451DE" w:rsidRPr="009C2D94" w:rsidRDefault="00C451DE" w:rsidP="00C451DE">
    <w:pPr>
      <w:pStyle w:val="af0"/>
      <w:ind w:right="360"/>
      <w:rPr>
        <w:sz w:val="10"/>
      </w:rPr>
    </w:pPr>
  </w:p>
  <w:p w:rsidR="00C451DE" w:rsidRPr="00AA6BB3" w:rsidRDefault="00C451DE" w:rsidP="00C451DE">
    <w:pPr>
      <w:pStyle w:val="af0"/>
      <w:ind w:right="360"/>
      <w:rPr>
        <w:sz w:val="16"/>
        <w:szCs w:val="16"/>
      </w:rPr>
    </w:pPr>
    <w:r>
      <w:rPr>
        <w:noProof/>
      </w:rPr>
      <mc:AlternateContent>
        <mc:Choice Requires="wps">
          <w:drawing>
            <wp:anchor distT="0" distB="0" distL="114300" distR="114300" simplePos="0" relativeHeight="251674624" behindDoc="0" locked="1" layoutInCell="1" allowOverlap="1" wp14:anchorId="7C2DDB4B" wp14:editId="0642D658">
              <wp:simplePos x="0" y="0"/>
              <wp:positionH relativeFrom="column">
                <wp:posOffset>0</wp:posOffset>
              </wp:positionH>
              <wp:positionV relativeFrom="paragraph">
                <wp:posOffset>-8255</wp:posOffset>
              </wp:positionV>
              <wp:extent cx="6299835" cy="0"/>
              <wp:effectExtent l="28575" t="29845" r="34290" b="3683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wNXwIAAG4EAAAOAAAAZHJzL2Uyb0RvYy54bWysVN1q2zAUvh/sHYTuU9uJkyamThlxsptu&#10;K7R7AEWWY1FbEpIaJ4zB1utBH2GvsIsNCt32DM4b7Uj5Id1uxhgG+UjnnM/fOeeTz85XdYWWTBsu&#10;RYqjkxAjJqjMuVik+O31rDPEyFgiclJJwVK8Zgafj58/O2tUwrqylFXONAIQYZJGpbi0ViVBYGjJ&#10;amJOpGICnIXUNbGw1Ysg16QB9LoKumE4CBqpc6UlZcbAabZ14rHHLwpG7ZuiMMyiKsXAzfpV+3Xu&#10;1mB8RpKFJqrkdEeD/AOLmnABHz1AZcQSdKv5H1A1p1oaWdgTKutAFgWnzNcA1UThb9VclUQxXws0&#10;x6hDm8z/g6Wvl5ca8TzFvW6MkSA1DKn9vPmwuW+/t18292jzsf3Zfmu/tg/tj/Zhcwf24+YT2M7Z&#10;Pu6O75HLh242yiQAOhGX2vWDrsSVupD0xiAhJyURC+arul4r+FDkMoInKW5jFHCaN69kDjHk1krf&#10;2lWhawcJTUMrP8H1YYJsZRGFw0F3NBr2+hjRvS8gyT5RaWNfMlkjZ6S44sI1lyRkeWGsI0KSfYg7&#10;FnLGq8oLpBKoSXH/NOqDhmitoF225OIaRHPjIYyseO7CXaLRi/mk0mhJQHTD0D2+TvAch2l5K3IP&#10;XzKST3e2Jbza2kCnEg4PigOCO2urqnejcDQdTodxJ+4Opp04zLLOi9kk7gxm0Wk/62WTSRa9d9Si&#10;OCl5njPh2O0VHsV/p6DdXdtq86DxQ2OCp+i+g0B2//ak/XTdQLfSmMt8fan3UwdR++DdBXS35ngP&#10;9vFvYvwL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FpxrA1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9B2884" w:rsidRDefault="00C451DE" w:rsidP="00C451DE">
    <w:pPr>
      <w:pStyle w:val="af0"/>
      <w:ind w:right="360"/>
      <w:rPr>
        <w:b/>
        <w:i/>
        <w:color w:val="333333"/>
        <w:sz w:val="20"/>
        <w:szCs w:val="20"/>
      </w:rPr>
    </w:pPr>
    <w:r w:rsidRPr="009B2884">
      <w:rPr>
        <w:b/>
        <w:i/>
        <w:color w:val="333333"/>
        <w:sz w:val="20"/>
        <w:szCs w:val="20"/>
        <w:lang w:val="en-US"/>
      </w:rPr>
      <w:t>VI</w:t>
    </w:r>
    <w:r w:rsidRPr="00C76270">
      <w:rPr>
        <w:b/>
        <w:i/>
        <w:color w:val="333333"/>
        <w:sz w:val="20"/>
        <w:szCs w:val="20"/>
      </w:rPr>
      <w:t>.</w:t>
    </w:r>
    <w:r w:rsidRPr="009B2884">
      <w:rPr>
        <w:b/>
        <w:i/>
        <w:color w:val="333333"/>
        <w:sz w:val="20"/>
        <w:szCs w:val="20"/>
        <w:lang w:val="en-US"/>
      </w:rPr>
      <w:t> </w:t>
    </w:r>
    <w:r>
      <w:rPr>
        <w:b/>
        <w:i/>
        <w:color w:val="333333"/>
        <w:sz w:val="20"/>
        <w:szCs w:val="20"/>
      </w:rPr>
      <w:t>Г</w:t>
    </w:r>
    <w:r w:rsidRPr="009B2884">
      <w:rPr>
        <w:b/>
        <w:i/>
        <w:color w:val="333333"/>
        <w:sz w:val="20"/>
        <w:szCs w:val="20"/>
      </w:rPr>
      <w:t>осударственн</w:t>
    </w:r>
    <w:r>
      <w:rPr>
        <w:b/>
        <w:i/>
        <w:color w:val="333333"/>
        <w:sz w:val="20"/>
        <w:szCs w:val="20"/>
      </w:rPr>
      <w:t>ая</w:t>
    </w:r>
    <w:r w:rsidRPr="009B2884">
      <w:rPr>
        <w:b/>
        <w:i/>
        <w:color w:val="333333"/>
        <w:sz w:val="20"/>
        <w:szCs w:val="20"/>
      </w:rPr>
      <w:t xml:space="preserve"> регистраци</w:t>
    </w:r>
    <w:r>
      <w:rPr>
        <w:b/>
        <w:i/>
        <w:color w:val="333333"/>
        <w:sz w:val="20"/>
        <w:szCs w:val="20"/>
      </w:rPr>
      <w:t>я</w:t>
    </w:r>
    <w:r w:rsidRPr="009B2884">
      <w:rPr>
        <w:b/>
        <w:i/>
        <w:color w:val="333333"/>
        <w:sz w:val="20"/>
        <w:szCs w:val="20"/>
      </w:rPr>
      <w:t xml:space="preserve"> и учет налогоплательщиков</w:t>
    </w:r>
  </w:p>
  <w:p w:rsidR="00C451DE" w:rsidRDefault="00C451DE">
    <w:pPr>
      <w:pStyle w:val="af0"/>
    </w:pPr>
    <w:r>
      <w:rPr>
        <w:noProof/>
      </w:rPr>
      <mc:AlternateContent>
        <mc:Choice Requires="wps">
          <w:drawing>
            <wp:anchor distT="0" distB="0" distL="114300" distR="114300" simplePos="0" relativeHeight="251675648" behindDoc="0" locked="1" layoutInCell="1" allowOverlap="1" wp14:anchorId="4D259874" wp14:editId="3656739B">
              <wp:simplePos x="0" y="0"/>
              <wp:positionH relativeFrom="column">
                <wp:posOffset>-19050</wp:posOffset>
              </wp:positionH>
              <wp:positionV relativeFrom="paragraph">
                <wp:posOffset>81915</wp:posOffset>
              </wp:positionV>
              <wp:extent cx="6299835" cy="0"/>
              <wp:effectExtent l="28575" t="34290" r="34290" b="3238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9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k4XwIAAG4EAAAOAAAAZHJzL2Uyb0RvYy54bWysVN1u0zAUvkfiHazcd0m6tmujpRNqWm4G&#10;TNp4ANd2GmuObdle0wohwa6R9gi8AhcgTRrwDOkbcez+aIMbhFAk59jnnC/fOedzTs9WtUBLZixX&#10;Mo/SoyRCTBJFuVzk0durWWcYIeuwpFgoyfJozWx0Nn7+7LTRGeuqSgnKDAIQabNG51HlnM7i2JKK&#10;1dgeKc0kOEtlauxgaxYxNbgB9FrE3SQZxI0yVBtFmLVwWmyd0TjglyUj7k1ZWuaQyCPg5sJqwjr3&#10;azw+xdnCYF1xsqOB/4FFjbmEjx6gCuwwujH8D6iaE6OsKt0RUXWsypITFmqAatLkt2ouK6xZqAWa&#10;Y/WhTfb/wZLXywuDOM2j424/QhLXMKT28+bD5q793n7Z3KHNx/Zn+6392t63P9r7zS3YD5tPYHtn&#10;+7A7vkM+H7rZaJsB6EReGN8PspKX+lyRa4ukmlRYLlio6mqt4UOpz4ifpPiN1cBp3rxSFGLwjVOh&#10;tavS1B4SmoZWYYLrwwTZyiECh4PuaDQ8hkLI3hfjbJ+ojXUvmaqRN/JIcOmbizO8PLfOE8HZPsQf&#10;SzXjQgSBCImaPOqfpH3QEKk1tMtVXF6BaK4DhFWCUx/uE61ZzCfCoCUG0Q0T/4Q6wfM4zKgbSQN8&#10;xTCd7myHudjaQEdIjwfFAcGdtVXVu1Eymg6nw16n1x1MO72kKDovZpNeZzBLT/rFcTGZFOl7Ty3t&#10;ZRWnlEnPbq/wtPd3Ctrdta02Dxo/NCZ+ih46CGT370A6TNcPdCuNuaLrC7OfOog6BO8uoL81j/dg&#10;P/5NjH8BAAD//wMAUEsDBBQABgAIAAAAIQAtWfIk3gAAAAgBAAAPAAAAZHJzL2Rvd25yZXYueG1s&#10;TI9BS8NAEIXvgv9hGcFbu2kFaWI2pS0oeCjB6MHjNjtNQrKzIbtJo7/eEQ/2OO893nwv3c62ExMO&#10;vnGkYLWMQCCVzjRUKfh4f15sQPigyejOESr4Qg/b7PYm1YlxF3rDqQiV4BLyiVZQh9AnUvqyRqv9&#10;0vVI7J3dYHXgc6ikGfSFy20n11H0KK1uiD/UusdDjWVbjFZB3haHz7HNj9/7Euujfs3d/mVS6v5u&#10;3j2BCDiH/zD84jM6ZMx0ciMZLzoFiweeElhfxyDYjzfxCsTpT5BZKq8HZD8AAAD//wMAUEsBAi0A&#10;FAAGAAgAAAAhALaDOJL+AAAA4QEAABMAAAAAAAAAAAAAAAAAAAAAAFtDb250ZW50X1R5cGVzXS54&#10;bWxQSwECLQAUAAYACAAAACEAOP0h/9YAAACUAQAACwAAAAAAAAAAAAAAAAAvAQAAX3JlbHMvLnJl&#10;bHNQSwECLQAUAAYACAAAACEAlelJOF8CAABuBAAADgAAAAAAAAAAAAAAAAAuAgAAZHJzL2Uyb0Rv&#10;Yy54bWxQSwECLQAUAAYACAAAACEALVnyJN4AAAAIAQAADwAAAAAAAAAAAAAAAAC5BAAAZHJzL2Rv&#10;d25yZXYueG1sUEsFBgAAAAAEAAQA8wAAAMQFAAAAAA==&#10;" strokecolor="gray" strokeweight="4.5pt">
              <v:stroke linestyle="thinThick"/>
              <w10:anchorlock/>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C451DE">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59</w:t>
    </w:r>
    <w:r>
      <w:rPr>
        <w:rStyle w:val="af2"/>
      </w:rPr>
      <w:fldChar w:fldCharType="end"/>
    </w:r>
  </w:p>
  <w:p w:rsidR="00C451DE" w:rsidRDefault="00C451DE" w:rsidP="00C451DE">
    <w:pPr>
      <w:pStyle w:val="af0"/>
      <w:ind w:right="360"/>
    </w:pPr>
  </w:p>
  <w:p w:rsidR="00C451DE" w:rsidRDefault="00C451DE"/>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491755" w:rsidRDefault="00C451DE" w:rsidP="00C451DE">
    <w:pPr>
      <w:pStyle w:val="af0"/>
      <w:ind w:right="360"/>
      <w:rPr>
        <w:rFonts w:ascii="Arial Narrow" w:hAnsi="Arial Narrow"/>
        <w:b/>
        <w:i/>
        <w:color w:val="333333"/>
        <w:szCs w:val="20"/>
      </w:rPr>
    </w:pPr>
    <w:r w:rsidRPr="0083759C">
      <w:rPr>
        <w:rFonts w:ascii="Arial Narrow" w:hAnsi="Arial Narrow"/>
        <w:b/>
        <w:i/>
        <w:color w:val="333333"/>
        <w:szCs w:val="20"/>
        <w:lang w:val="en-US"/>
      </w:rPr>
      <w:t>X</w:t>
    </w:r>
    <w:r w:rsidRPr="0083759C">
      <w:rPr>
        <w:rFonts w:ascii="Arial Narrow" w:hAnsi="Arial Narrow"/>
        <w:b/>
        <w:i/>
        <w:color w:val="333333"/>
        <w:szCs w:val="20"/>
      </w:rPr>
      <w:t>.</w:t>
    </w:r>
    <w:r w:rsidRPr="0083759C">
      <w:rPr>
        <w:rFonts w:ascii="Arial Narrow" w:hAnsi="Arial Narrow"/>
        <w:b/>
        <w:i/>
        <w:color w:val="333333"/>
        <w:szCs w:val="20"/>
        <w:lang w:val="en-US"/>
      </w:rPr>
      <w:t> </w:t>
    </w:r>
    <w:r>
      <w:rPr>
        <w:rFonts w:ascii="Arial Narrow" w:hAnsi="Arial Narrow"/>
        <w:b/>
        <w:i/>
        <w:color w:val="333333"/>
        <w:szCs w:val="20"/>
      </w:rPr>
      <w:t>Единый реестр субъектов малого и среднего предпринимательства</w:t>
    </w:r>
  </w:p>
  <w:p w:rsidR="00C451DE" w:rsidRPr="009C2D94" w:rsidRDefault="00C451DE" w:rsidP="00C451DE">
    <w:pPr>
      <w:pStyle w:val="af0"/>
      <w:ind w:right="360"/>
      <w:rPr>
        <w:sz w:val="10"/>
      </w:rPr>
    </w:pPr>
  </w:p>
  <w:p w:rsidR="00C451DE" w:rsidRPr="00AA6BB3" w:rsidRDefault="00C451DE" w:rsidP="00C451DE">
    <w:pPr>
      <w:pStyle w:val="af0"/>
      <w:ind w:right="360"/>
      <w:rPr>
        <w:sz w:val="16"/>
        <w:szCs w:val="16"/>
      </w:rPr>
    </w:pPr>
    <w:r>
      <w:rPr>
        <w:noProof/>
      </w:rPr>
      <mc:AlternateContent>
        <mc:Choice Requires="wps">
          <w:drawing>
            <wp:anchor distT="0" distB="0" distL="114300" distR="114300" simplePos="0" relativeHeight="251677696" behindDoc="0" locked="1" layoutInCell="1" allowOverlap="1" wp14:anchorId="587526A5" wp14:editId="21587BC8">
              <wp:simplePos x="0" y="0"/>
              <wp:positionH relativeFrom="column">
                <wp:posOffset>0</wp:posOffset>
              </wp:positionH>
              <wp:positionV relativeFrom="paragraph">
                <wp:posOffset>-8255</wp:posOffset>
              </wp:positionV>
              <wp:extent cx="6299835" cy="0"/>
              <wp:effectExtent l="28575" t="29845" r="34290" b="3683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euXwIAAG4EAAAOAAAAZHJzL2Uyb0RvYy54bWysVN1u0zAUvkfiHazcd0m6tmujpRNqWm4G&#10;TNp4ANd2GmuObdle0wohwa6R9gi8AhcgTRrwDOkbcez+aIMbhFAk59jnnC/fOedzTs9WtUBLZixX&#10;Mo/SoyRCTBJFuVzk0durWWcYIeuwpFgoyfJozWx0Nn7+7LTRGeuqSgnKDAIQabNG51HlnM7i2JKK&#10;1dgeKc0kOEtlauxgaxYxNbgB9FrE3SQZxI0yVBtFmLVwWmyd0TjglyUj7k1ZWuaQyCPg5sJqwjr3&#10;azw+xdnCYF1xsqOB/4FFjbmEjx6gCuwwujH8D6iaE6OsKt0RUXWsypITFmqAatLkt2ouK6xZqAWa&#10;Y/WhTfb/wZLXywuDOM2j4y6MSuIahtR+3nzY3LXf2y+bO7T52P5sv7Vf2/v2R3u/uQX7YfMJbO9s&#10;H3bHd8jnQzcbbTMAncgL4/tBVvJSnytybZFUkwrLBQtVXa01fCj1GfGTFL+xGjjNm1eKQgy+cSq0&#10;dlWa2kNC09AqTHB9mCBbOUTgcNAdjYbH/QiRvS/G2T5RG+teMlUjb+SR4NI3F2d4eW6dJ4KzfYg/&#10;lmrGhQgCERI1edQ/SfugIVJraJeruLwC0VwHCKsEpz7cJ1qzmE+EQUsMohsm/gl1gudxmFE3kgb4&#10;imE63dkOc7G1gY6QHg+KA4I7a6uqd6NkNB1Oh71OrzuYdnpJUXRezCa9zmCWnvSL42IyKdL3nlra&#10;yypOKZOe3V7hae/vFLS7a1ttHjR+aEz8FD10EMju34F0mK4f6FYac0XXF2Y/dRB1CN5dQH9rHu/B&#10;fvybGP8C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F/SZ65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9B2884" w:rsidRDefault="00C451DE" w:rsidP="00C451DE">
    <w:pPr>
      <w:pStyle w:val="af0"/>
      <w:ind w:right="360"/>
      <w:rPr>
        <w:b/>
        <w:i/>
        <w:color w:val="333333"/>
        <w:sz w:val="20"/>
        <w:szCs w:val="20"/>
      </w:rPr>
    </w:pPr>
    <w:r w:rsidRPr="009B2884">
      <w:rPr>
        <w:b/>
        <w:i/>
        <w:color w:val="333333"/>
        <w:sz w:val="20"/>
        <w:szCs w:val="20"/>
        <w:lang w:val="en-US"/>
      </w:rPr>
      <w:t>VI</w:t>
    </w:r>
    <w:r w:rsidRPr="00C76270">
      <w:rPr>
        <w:b/>
        <w:i/>
        <w:color w:val="333333"/>
        <w:sz w:val="20"/>
        <w:szCs w:val="20"/>
      </w:rPr>
      <w:t>.</w:t>
    </w:r>
    <w:r w:rsidRPr="009B2884">
      <w:rPr>
        <w:b/>
        <w:i/>
        <w:color w:val="333333"/>
        <w:sz w:val="20"/>
        <w:szCs w:val="20"/>
        <w:lang w:val="en-US"/>
      </w:rPr>
      <w:t> </w:t>
    </w:r>
    <w:r>
      <w:rPr>
        <w:b/>
        <w:i/>
        <w:color w:val="333333"/>
        <w:sz w:val="20"/>
        <w:szCs w:val="20"/>
      </w:rPr>
      <w:t>Г</w:t>
    </w:r>
    <w:r w:rsidRPr="009B2884">
      <w:rPr>
        <w:b/>
        <w:i/>
        <w:color w:val="333333"/>
        <w:sz w:val="20"/>
        <w:szCs w:val="20"/>
      </w:rPr>
      <w:t>осударственн</w:t>
    </w:r>
    <w:r>
      <w:rPr>
        <w:b/>
        <w:i/>
        <w:color w:val="333333"/>
        <w:sz w:val="20"/>
        <w:szCs w:val="20"/>
      </w:rPr>
      <w:t>ая</w:t>
    </w:r>
    <w:r w:rsidRPr="009B2884">
      <w:rPr>
        <w:b/>
        <w:i/>
        <w:color w:val="333333"/>
        <w:sz w:val="20"/>
        <w:szCs w:val="20"/>
      </w:rPr>
      <w:t xml:space="preserve"> регистраци</w:t>
    </w:r>
    <w:r>
      <w:rPr>
        <w:b/>
        <w:i/>
        <w:color w:val="333333"/>
        <w:sz w:val="20"/>
        <w:szCs w:val="20"/>
      </w:rPr>
      <w:t>я</w:t>
    </w:r>
    <w:r w:rsidRPr="009B2884">
      <w:rPr>
        <w:b/>
        <w:i/>
        <w:color w:val="333333"/>
        <w:sz w:val="20"/>
        <w:szCs w:val="20"/>
      </w:rPr>
      <w:t xml:space="preserve"> и учет налогоплательщиков</w:t>
    </w:r>
  </w:p>
  <w:p w:rsidR="00C451DE" w:rsidRDefault="00C451DE">
    <w:pPr>
      <w:pStyle w:val="af0"/>
    </w:pPr>
    <w:r>
      <w:rPr>
        <w:noProof/>
      </w:rPr>
      <mc:AlternateContent>
        <mc:Choice Requires="wps">
          <w:drawing>
            <wp:anchor distT="0" distB="0" distL="114300" distR="114300" simplePos="0" relativeHeight="251678720" behindDoc="0" locked="1" layoutInCell="1" allowOverlap="1" wp14:anchorId="5A917A73" wp14:editId="1A1382F8">
              <wp:simplePos x="0" y="0"/>
              <wp:positionH relativeFrom="column">
                <wp:posOffset>-19050</wp:posOffset>
              </wp:positionH>
              <wp:positionV relativeFrom="paragraph">
                <wp:posOffset>81915</wp:posOffset>
              </wp:positionV>
              <wp:extent cx="6299835" cy="0"/>
              <wp:effectExtent l="28575" t="34290" r="34290" b="32385"/>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9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KbXwIAAG4EAAAOAAAAZHJzL2Uyb0RvYy54bWysVN1u0zAUvkfiHSzfd0m6tmujpRNqWm4G&#10;TNp4ANdxGmuObdle0wohwa6R9gi8AhcgTRrwDOkbcez+aIMbhFAk59jnnC/fOedzTs9WtUBLZixX&#10;MsPJUYwRk1QVXC4y/PZq1hliZB2RBRFKsgyvmcVn4+fPThudsq6qlCiYQQAibdroDFfO6TSKLK1Y&#10;TeyR0kyCs1SmJg62ZhEVhjSAXouoG8eDqFGm0EZRZi2c5lsnHgf8smTUvSlLyxwSGQZuLqwmrHO/&#10;RuNTki4M0RWnOxrkH1jUhEv46AEqJ46gG8P/gKo5Ncqq0h1RVUeqLDlloQaoJol/q+ayIpqFWqA5&#10;Vh/aZP8fLH29vDCIFxk+7o4wkqSGIbWfNx82d+339svmDm0+tj/bb+3X9r790d5vbsF+2HwC2zvb&#10;h93xHfL50M1G2xRAJ/LC+H7QlbzU54peWyTVpCJywUJVV2sNH0p8RvQkxW+sBk7z5pUqIIbcOBVa&#10;uypN7SGhaWgVJrg+TJCtHKJwOOiORsPjPkZ074tIuk/UxrqXTNXIGxkWXPrmkpQsz63zREi6D/HH&#10;Us24EEEgQqImw/2TpA8aorWGdrmKyysQzXWAsErwwof7RGsW84kwaElAdMPYP6FO8DwOM+pGFgG+&#10;YqSY7mxHuNjaQEdIjwfFAcGdtVXVu1E8mg6nw16n1x1MO704zzsvZpNeZzBLTvr5cT6Z5Ml7Ty3p&#10;pRUvCiY9u73Ck97fKWh317baPGj80JjoKXroIJDdvwPpMF0/0K005qpYX5j91EHUIXh3Af2tebwH&#10;+/FvYvwLAAD//wMAUEsDBBQABgAIAAAAIQAtWfIk3gAAAAgBAAAPAAAAZHJzL2Rvd25yZXYueG1s&#10;TI9BS8NAEIXvgv9hGcFbu2kFaWI2pS0oeCjB6MHjNjtNQrKzIbtJo7/eEQ/2OO893nwv3c62ExMO&#10;vnGkYLWMQCCVzjRUKfh4f15sQPigyejOESr4Qg/b7PYm1YlxF3rDqQiV4BLyiVZQh9AnUvqyRqv9&#10;0vVI7J3dYHXgc6ikGfSFy20n11H0KK1uiD/UusdDjWVbjFZB3haHz7HNj9/7Euujfs3d/mVS6v5u&#10;3j2BCDiH/zD84jM6ZMx0ciMZLzoFiweeElhfxyDYjzfxCsTpT5BZKq8HZD8AAAD//wMAUEsBAi0A&#10;FAAGAAgAAAAhALaDOJL+AAAA4QEAABMAAAAAAAAAAAAAAAAAAAAAAFtDb250ZW50X1R5cGVzXS54&#10;bWxQSwECLQAUAAYACAAAACEAOP0h/9YAAACUAQAACwAAAAAAAAAAAAAAAAAvAQAAX3JlbHMvLnJl&#10;bHNQSwECLQAUAAYACAAAACEAkEqCm18CAABuBAAADgAAAAAAAAAAAAAAAAAuAgAAZHJzL2Uyb0Rv&#10;Yy54bWxQSwECLQAUAAYACAAAACEALVnyJN4AAAAIAQAADwAAAAAAAAAAAAAAAAC5BAAAZHJzL2Rv&#10;d25yZXYueG1sUEsFBgAAAAAEAAQA8wAAAMQFAAAAAA==&#10;" strokecolor="gray" strokeweight="4.5pt">
              <v:stroke linestyle="thinThick"/>
              <w10:anchorlock/>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001EC3" w:rsidRDefault="00C451DE" w:rsidP="00C451DE">
    <w:pPr>
      <w:pStyle w:val="af0"/>
      <w:ind w:right="360"/>
      <w:rPr>
        <w:rFonts w:ascii="Arial Narrow" w:hAnsi="Arial Narrow"/>
        <w:b/>
        <w:i/>
        <w:color w:val="333333"/>
      </w:rPr>
    </w:pPr>
    <w:r w:rsidRPr="00001EC3">
      <w:rPr>
        <w:rFonts w:ascii="Arial Narrow" w:hAnsi="Arial Narrow"/>
        <w:b/>
        <w:i/>
        <w:color w:val="333333"/>
        <w:lang w:val="en-US"/>
      </w:rPr>
      <w:t>X</w:t>
    </w:r>
    <w:r>
      <w:rPr>
        <w:rFonts w:ascii="Arial Narrow" w:hAnsi="Arial Narrow"/>
        <w:b/>
        <w:i/>
        <w:color w:val="333333"/>
        <w:lang w:val="en-US"/>
      </w:rPr>
      <w:t>I</w:t>
    </w:r>
    <w:r w:rsidRPr="00001EC3">
      <w:rPr>
        <w:rFonts w:ascii="Arial Narrow" w:hAnsi="Arial Narrow"/>
        <w:b/>
        <w:i/>
        <w:color w:val="333333"/>
      </w:rPr>
      <w:t>.</w:t>
    </w:r>
    <w:r w:rsidRPr="00001EC3">
      <w:rPr>
        <w:rFonts w:ascii="Arial Narrow" w:hAnsi="Arial Narrow"/>
        <w:b/>
        <w:i/>
        <w:color w:val="333333"/>
        <w:lang w:val="en-US"/>
      </w:rPr>
      <w:t> </w:t>
    </w:r>
    <w:r>
      <w:rPr>
        <w:rFonts w:ascii="Arial Narrow" w:hAnsi="Arial Narrow"/>
        <w:b/>
        <w:i/>
        <w:color w:val="333333"/>
      </w:rPr>
      <w:t>Официальный сайт ФНС России и сервисы</w:t>
    </w:r>
  </w:p>
  <w:p w:rsidR="00C451DE" w:rsidRPr="009C2D94" w:rsidRDefault="00C451DE" w:rsidP="00C451DE">
    <w:pPr>
      <w:pStyle w:val="af0"/>
      <w:ind w:right="360"/>
      <w:rPr>
        <w:sz w:val="10"/>
      </w:rPr>
    </w:pPr>
  </w:p>
  <w:p w:rsidR="00C451DE" w:rsidRPr="00AA6BB3" w:rsidRDefault="00C451DE" w:rsidP="00C451DE">
    <w:pPr>
      <w:pStyle w:val="af0"/>
      <w:ind w:right="360"/>
      <w:rPr>
        <w:sz w:val="16"/>
        <w:szCs w:val="16"/>
      </w:rPr>
    </w:pPr>
    <w:r>
      <w:rPr>
        <w:noProof/>
      </w:rPr>
      <mc:AlternateContent>
        <mc:Choice Requires="wps">
          <w:drawing>
            <wp:anchor distT="0" distB="0" distL="114300" distR="114300" simplePos="0" relativeHeight="251680768" behindDoc="0" locked="1" layoutInCell="1" allowOverlap="1" wp14:anchorId="40CF7FB3" wp14:editId="7362D6D5">
              <wp:simplePos x="0" y="0"/>
              <wp:positionH relativeFrom="column">
                <wp:posOffset>0</wp:posOffset>
              </wp:positionH>
              <wp:positionV relativeFrom="paragraph">
                <wp:posOffset>-8255</wp:posOffset>
              </wp:positionV>
              <wp:extent cx="6299835" cy="0"/>
              <wp:effectExtent l="28575" t="29845" r="34290" b="3683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HkXwIAAG4EAAAOAAAAZHJzL2Uyb0RvYy54bWysVN1u0zAUvkfiHSzfd0n6tzZailDTcjNg&#10;0sYDuLbTWEtsy/aaVggJuEbaI/AKXIA0acAzpG/EsfsDgxuEUCTn2D7+8p3vfM7Zk3VdoRU3ViiZ&#10;4eQkxohLqpiQywy/upp3RhhZRyQjlZI8wxtu8ZPJ40dnjU55V5WqYtwgAJE2bXSGS+d0GkWWlrwm&#10;9kRpLmGzUKYmDqZmGTFDGkCvq6gbx8OoUYZpoyi3Flbz3SaeBPyi4NS9LArLHaoyDNxcGE0YF36M&#10;JmckXRqiS0H3NMg/sKiJkPDRI1ROHEE3RvwBVQtqlFWFO6GqjlRRCMpDDVBNEv9WzWVJNA+1gDhW&#10;H2Wy/w+WvlhdGCRYhnu9BCNJamhS+3H7dnvbfm0/bW/R9l37vf3Sfm7v2m/t3fY9xPfbDxD7zfZ+&#10;v3yL/HlQs9E2BdCpvDBeD7qWl/pc0WuLpJqWRC55qOpqo+FD4UT04IifWA2cFs1zxSCH3DgVpF0X&#10;pvaQIBpahw5ujh3ka4coLA674/GoN8CIHvYikh4OamPdM65q5IMMV0J6cUlKVufWAXVIPaT4Zanm&#10;oqqCQSqJmgwPTpMBeIjWGuRypZBXYJrrAGFVJZhP9wetWS6mlUErAqYbxf7xygD8gzSjbiQL8CUn&#10;bLaPHRHVLob8Sno8KA4I7qOdq16P4/FsNBv1O/3ucNbpx3neeTqf9jvDeXI6yHv5dJonbzy1pJ+W&#10;gjEuPbuDw5P+3zlof9d23jx6/ChM9BA9lAhkD+9AOnTXN3RnjYVimwvj1fCNBlOH5P0F9Lfm13nI&#10;+vmbmPwA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BCwMeR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Default="00C451DE" w:rsidP="00FB4A7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11</w:t>
    </w:r>
    <w:r>
      <w:rPr>
        <w:rStyle w:val="af2"/>
      </w:rPr>
      <w:fldChar w:fldCharType="end"/>
    </w:r>
  </w:p>
  <w:p w:rsidR="00C451DE" w:rsidRDefault="00C451DE" w:rsidP="002E54FB">
    <w:pPr>
      <w:pStyle w:val="af0"/>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130199" w:rsidRDefault="00C451DE" w:rsidP="00C451DE">
    <w:pPr>
      <w:pStyle w:val="af0"/>
      <w:ind w:right="360"/>
      <w:rPr>
        <w:rFonts w:ascii="Arial Narrow" w:hAnsi="Arial Narrow"/>
        <w:b/>
        <w:i/>
        <w:color w:val="333333"/>
      </w:rPr>
    </w:pPr>
    <w:r>
      <w:rPr>
        <w:rFonts w:ascii="Arial Narrow" w:hAnsi="Arial Narrow"/>
        <w:b/>
        <w:i/>
        <w:noProof/>
        <w:color w:val="333333"/>
      </w:rPr>
      <mc:AlternateContent>
        <mc:Choice Requires="wps">
          <w:drawing>
            <wp:anchor distT="0" distB="0" distL="114300" distR="114300" simplePos="0" relativeHeight="251682816" behindDoc="0" locked="1" layoutInCell="1" allowOverlap="1">
              <wp:simplePos x="0" y="0"/>
              <wp:positionH relativeFrom="column">
                <wp:posOffset>635</wp:posOffset>
              </wp:positionH>
              <wp:positionV relativeFrom="page">
                <wp:posOffset>726440</wp:posOffset>
              </wp:positionV>
              <wp:extent cx="6299835" cy="0"/>
              <wp:effectExtent l="34925" t="31115" r="37465" b="3556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vHXwIAAG4EAAAOAAAAZHJzL2Uyb0RvYy54bWysVN1q2zAUvh/sHYTuU8f5a2LqlBEnu+m2&#10;QrsHUGQ5FpUlIalxwhhsvR7kEfYKu9ig0G3P4LzRjpQf2u1mjGGQj3TO+fydcz757HxVCbRkxnIl&#10;UxyftDFikqqcy0WK317PWkOMrCMyJ0JJluI1s/h8/PzZWa0T1lGlEjkzCECkTWqd4tI5nUSRpSWr&#10;iD1RmklwFspUxMHWLKLckBrQKxF12u1BVCuTa6MosxZOs50TjwN+UTDq3hSFZQ6JFAM3F1YT1rlf&#10;o/EZSRaG6JLTPQ3yDywqwiV89AiVEUfQreF/QFWcGmVV4U6oqiJVFJyyUANUE7d/q+aqJJqFWqA5&#10;Vh/bZP8fLH29vDSI5ynudjsYSVLBkJrP2w/bTfO9+bLdoO3H5mfzrfna3Dc/mvvtHdgP209ge2fz&#10;sD/eIJ8P3ay1TQB0Ii+N7wddySt9oeiNRVJNSiIXLFR1vdbwodhnRE9S/MZq4DSvX6kcYsitU6G1&#10;q8JUHhKahlZhguvjBNnKIQqHg85oNOz2MaIHX0SSQ6I21r1kqkLeSLHg0jeXJGR5YZ0nQpJDiD+W&#10;asaFCAIREtUp7p/GfdAQrTS0y5VcXoNobgKEVYLnPtwnWrOYT4RBSwKiGw38E+oEz+Mwo25lHuBL&#10;RvLp3naEi50NdIT0eFAcENxbO1W9G7VH0+F02Gv1OoNpq9fOstaL2aTXGszi037WzSaTLH7vqcW9&#10;pOR5zqRnd1B43Ps7Be3v2k6bR40fGxM9RQ8dBLKHdyAdpusHupPGXOXrS3OYOog6BO8voL81j/dg&#10;P/5NjH8BAAD//wMAUEsDBBQABgAIAAAAIQDCcOVl2wAAAAgBAAAPAAAAZHJzL2Rvd25yZXYueG1s&#10;TI9Ba8JAEIXvQv/DMoXedGMqRWM2UpTSaxvF9jhmxySYnQ3ZjUn/fVco1MvAmze8+V66GU0jrtS5&#10;2rKC+SwCQVxYXXOp4LB/my5BOI+ssbFMCn7IwSZ7mKSYaDvwJ11zX4oQwi5BBZX3bSKlKyoy6Ga2&#10;JQ7e2XYGfZBdKXWHQwg3jYyj6EUarDl8qLClbUXFJe+Ngsthj/mw+/6o+93zVn+VPBzNu1JPj+Pr&#10;GoSn0f8fww0/oEMWmE62Z+1Ec9PChzlfLEAEe7WKYxCnv43MUnlfIPsFAAD//wMAUEsBAi0AFAAG&#10;AAgAAAAhALaDOJL+AAAA4QEAABMAAAAAAAAAAAAAAAAAAAAAAFtDb250ZW50X1R5cGVzXS54bWxQ&#10;SwECLQAUAAYACAAAACEAOP0h/9YAAACUAQAACwAAAAAAAAAAAAAAAAAvAQAAX3JlbHMvLnJlbHNQ&#10;SwECLQAUAAYACAAAACEADyTbx18CAABuBAAADgAAAAAAAAAAAAAAAAAuAgAAZHJzL2Uyb0RvYy54&#10;bWxQSwECLQAUAAYACAAAACEAwnDlZdsAAAAIAQAADwAAAAAAAAAAAAAAAAC5BAAAZHJzL2Rvd25y&#10;ZXYueG1sUEsFBgAAAAAEAAQA8wAAAMEFAAAAAA==&#10;" strokecolor="#969696" strokeweight="4.5pt">
              <v:stroke linestyle="thinThick"/>
              <w10:wrap anchory="page"/>
              <w10:anchorlock/>
            </v:line>
          </w:pict>
        </mc:Fallback>
      </mc:AlternateContent>
    </w:r>
    <w:r w:rsidRPr="00130199">
      <w:rPr>
        <w:rFonts w:ascii="Arial Narrow" w:hAnsi="Arial Narrow"/>
        <w:b/>
        <w:i/>
        <w:color w:val="333333"/>
        <w:lang w:val="en-US"/>
      </w:rPr>
      <w:t>X</w:t>
    </w:r>
    <w:r>
      <w:rPr>
        <w:rFonts w:ascii="Arial Narrow" w:hAnsi="Arial Narrow"/>
        <w:b/>
        <w:i/>
        <w:color w:val="333333"/>
        <w:lang w:val="en-US"/>
      </w:rPr>
      <w:t>II</w:t>
    </w:r>
    <w:r w:rsidRPr="00130199">
      <w:rPr>
        <w:rFonts w:ascii="Arial Narrow" w:hAnsi="Arial Narrow"/>
        <w:b/>
        <w:i/>
        <w:color w:val="333333"/>
      </w:rPr>
      <w:t>.</w:t>
    </w:r>
    <w:r w:rsidRPr="00130199">
      <w:rPr>
        <w:rFonts w:ascii="Arial Narrow" w:hAnsi="Arial Narrow"/>
        <w:b/>
        <w:i/>
        <w:color w:val="333333"/>
        <w:lang w:val="en-US"/>
      </w:rPr>
      <w:t> </w:t>
    </w:r>
    <w:r w:rsidRPr="00130199">
      <w:rPr>
        <w:rFonts w:ascii="Arial Narrow" w:hAnsi="Arial Narrow"/>
        <w:b/>
        <w:i/>
        <w:color w:val="333333"/>
      </w:rPr>
      <w:t>Основные изменения налогового законодательства</w:t>
    </w:r>
  </w:p>
  <w:p w:rsidR="00C451DE" w:rsidRPr="005E53EC" w:rsidRDefault="00C451DE" w:rsidP="00C451DE">
    <w:pPr>
      <w:pStyle w:val="af0"/>
      <w:ind w:right="360"/>
      <w:rPr>
        <w:b/>
        <w:i/>
        <w:color w:val="80808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D95801" w:rsidRDefault="00C451DE" w:rsidP="002E54FB">
    <w:pPr>
      <w:pStyle w:val="af0"/>
      <w:ind w:right="360"/>
      <w:rPr>
        <w:rFonts w:ascii="Arial Narrow" w:hAnsi="Arial Narrow"/>
        <w:b/>
        <w:i/>
        <w:szCs w:val="20"/>
      </w:rPr>
    </w:pPr>
    <w:r w:rsidRPr="00D95801">
      <w:rPr>
        <w:rFonts w:ascii="Arial Narrow" w:hAnsi="Arial Narrow"/>
        <w:b/>
        <w:i/>
        <w:szCs w:val="20"/>
        <w:lang w:val="en-US"/>
      </w:rPr>
      <w:t>I</w:t>
    </w:r>
    <w:r w:rsidRPr="00D95801">
      <w:rPr>
        <w:rFonts w:ascii="Arial Narrow" w:hAnsi="Arial Narrow"/>
        <w:b/>
        <w:i/>
        <w:szCs w:val="20"/>
      </w:rPr>
      <w:t>.</w:t>
    </w:r>
    <w:r>
      <w:rPr>
        <w:rFonts w:ascii="Arial Narrow" w:hAnsi="Arial Narrow"/>
        <w:b/>
        <w:i/>
        <w:szCs w:val="20"/>
        <w:lang w:val="en-US"/>
      </w:rPr>
      <w:t xml:space="preserve"> </w:t>
    </w:r>
    <w:r w:rsidRPr="00D95801">
      <w:rPr>
        <w:rFonts w:ascii="Arial Narrow" w:hAnsi="Arial Narrow"/>
        <w:b/>
        <w:i/>
        <w:szCs w:val="20"/>
      </w:rPr>
      <w:t>Социально-экономическая</w:t>
    </w:r>
    <w:r>
      <w:rPr>
        <w:rFonts w:ascii="Arial Narrow" w:hAnsi="Arial Narrow"/>
        <w:b/>
        <w:i/>
        <w:szCs w:val="20"/>
      </w:rPr>
      <w:t xml:space="preserve"> </w:t>
    </w:r>
    <w:r w:rsidRPr="00D95801">
      <w:rPr>
        <w:rFonts w:ascii="Arial Narrow" w:hAnsi="Arial Narrow"/>
        <w:b/>
        <w:i/>
        <w:szCs w:val="20"/>
      </w:rPr>
      <w:t>ситуация</w:t>
    </w:r>
    <w:r>
      <w:rPr>
        <w:rFonts w:ascii="Arial Narrow" w:hAnsi="Arial Narrow"/>
        <w:b/>
        <w:i/>
        <w:szCs w:val="20"/>
      </w:rPr>
      <w:t xml:space="preserve"> </w:t>
    </w:r>
  </w:p>
  <w:p w:rsidR="00C451DE" w:rsidRPr="005E49E6" w:rsidRDefault="00C451DE" w:rsidP="002E54FB">
    <w:pPr>
      <w:pStyle w:val="af0"/>
      <w:ind w:right="360"/>
      <w:rPr>
        <w:b/>
        <w:i/>
        <w:color w:val="333333"/>
        <w:sz w:val="20"/>
        <w:szCs w:val="20"/>
      </w:rPr>
    </w:pPr>
  </w:p>
  <w:p w:rsidR="00C451DE" w:rsidRPr="0070501B" w:rsidRDefault="00C451DE" w:rsidP="002E54FB">
    <w:pPr>
      <w:pStyle w:val="af0"/>
      <w:ind w:right="360"/>
      <w:rPr>
        <w:b/>
        <w:i/>
        <w:color w:val="333333"/>
        <w:sz w:val="16"/>
        <w:szCs w:val="16"/>
      </w:rPr>
    </w:pPr>
    <w:r>
      <w:rPr>
        <w:b/>
        <w:i/>
        <w:noProof/>
        <w:color w:val="333333"/>
        <w:sz w:val="16"/>
        <w:szCs w:val="16"/>
      </w:rPr>
      <mc:AlternateContent>
        <mc:Choice Requires="wps">
          <w:drawing>
            <wp:anchor distT="0" distB="0" distL="114300" distR="114300" simplePos="0" relativeHeight="251653120" behindDoc="0" locked="1" layoutInCell="1" allowOverlap="1" wp14:anchorId="492CB324" wp14:editId="52E14E62">
              <wp:simplePos x="0" y="0"/>
              <wp:positionH relativeFrom="column">
                <wp:posOffset>0</wp:posOffset>
              </wp:positionH>
              <wp:positionV relativeFrom="page">
                <wp:posOffset>725170</wp:posOffset>
              </wp:positionV>
              <wp:extent cx="6299835" cy="0"/>
              <wp:effectExtent l="28575" t="29845" r="34290" b="3683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7.1pt" to="496.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IDIQIAADoEAAAOAAAAZHJzL2Uyb0RvYy54bWysU9uO2jAQfa/Uf7D8DknYwEJEWFUJ9IW2&#10;SEs/wNgOsdaxLdsQUNV/79hcWtqXqqoiOb7MHJ8zczx/OXUSHbl1QqsSZ8MUI66oZkLtS/x1uxpM&#10;MXKeKEakVrzEZ+7wy+L9u3lvCj7SrZaMWwQgyhW9KXHrvSmSxNGWd8QNteEKDhttO+JhafcJs6QH&#10;9E4mozSdJL22zFhNuXOwW18O8SLiNw2n/kvTOO6RLDFw83G0cdyFMVnMSbG3xLSCXmmQf2DREaHg&#10;0jtUTTxBByv+gOoEtdrpxg+p7hLdNILyqAHUZOlval5bYnjUAsVx5l4m9/9g6efjxiLBSjzGSJEO&#10;WrQWiqMsVKY3roCASm1s0EZP6tWsNX1zSOmqJWrPI8Pt2UBazEgeUsLCGcDf9Z80gxhy8DqW6dTY&#10;LkBCAdApduN87wY/eURhczKazaZPQIvezhJS3BKNdf4j1x0KkxJL4ByByXHtPFCH0FtIuEfplZAy&#10;Nlsq1IPa52wMfqCdAem+FWoLBniLEE5LwUJ4SHR2v6ukRUcCBppNwhcqA/APYVYfFIvwLSdseZ17&#10;IuRlDvFSBTwQBwSvs4tDvs3S2XK6nOaDfDRZDvK0rgcfVlU+mKyy53H9VFdVnX0P1LK8aAVjXAV2&#10;N7dm+d+54fpuLj67+/VemOQRPUoEsrd/JB27Gxp6scZOs/PGhmqERoNBY/D1MYUX8Os6Rv188osf&#10;AAAA//8DAFBLAwQUAAYACAAAACEApZnsMdoAAAAIAQAADwAAAGRycy9kb3ducmV2LnhtbEyPQUvD&#10;QBCF74L/YRnBm90kitiYTZEW8aptUY/T7JiEZmdDdtPEf+8Igj3Oe4833ytWs+vUiYbQejaQLhJQ&#10;xJW3LdcG9rvnmwdQISJb7DyTgW8KsCovLwrMrZ/4jU7bWCsp4ZCjgSbGPtc6VA05DAvfE4v35QeH&#10;Uc6h1nbAScpdp7MkudcOW5YPDfa0bqg6bkdn4Ljf4XbafL624+Z2bT9qnt7dizHXV/PTI6hIc/wP&#10;wy++oEMpTAc/sg2qMyBDoqjpXQZK7OUyS0Ed/hRdFvp8QPkDAAD//wMAUEsBAi0AFAAGAAgAAAAh&#10;ALaDOJL+AAAA4QEAABMAAAAAAAAAAAAAAAAAAAAAAFtDb250ZW50X1R5cGVzXS54bWxQSwECLQAU&#10;AAYACAAAACEAOP0h/9YAAACUAQAACwAAAAAAAAAAAAAAAAAvAQAAX3JlbHMvLnJlbHNQSwECLQAU&#10;AAYACAAAACEA4baiAyECAAA6BAAADgAAAAAAAAAAAAAAAAAuAgAAZHJzL2Uyb0RvYy54bWxQSwEC&#10;LQAUAAYACAAAACEApZnsMdoAAAAIAQAADwAAAAAAAAAAAAAAAAB7BAAAZHJzL2Rvd25yZXYueG1s&#10;UEsFBgAAAAAEAAQA8wAAAIIFAAAAAA==&#10;" strokecolor="#969696" strokeweight="4.5pt">
              <v:stroke linestyle="thinThick"/>
              <w10:wrap anchory="page"/>
              <w10:anchorlock/>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D95801" w:rsidRDefault="00C451DE" w:rsidP="00E5038A">
    <w:pPr>
      <w:pStyle w:val="af0"/>
      <w:ind w:right="360"/>
      <w:rPr>
        <w:rFonts w:ascii="Arial Narrow" w:hAnsi="Arial Narrow"/>
        <w:b/>
        <w:i/>
        <w:szCs w:val="20"/>
      </w:rPr>
    </w:pPr>
    <w:r w:rsidRPr="00D95801">
      <w:rPr>
        <w:rFonts w:ascii="Arial Narrow" w:hAnsi="Arial Narrow"/>
        <w:b/>
        <w:i/>
        <w:szCs w:val="20"/>
        <w:lang w:val="en-US"/>
      </w:rPr>
      <w:t>I</w:t>
    </w:r>
    <w:r w:rsidRPr="00D95801">
      <w:rPr>
        <w:rFonts w:ascii="Arial Narrow" w:hAnsi="Arial Narrow"/>
        <w:b/>
        <w:i/>
        <w:szCs w:val="20"/>
      </w:rPr>
      <w:t>.</w:t>
    </w:r>
    <w:r>
      <w:rPr>
        <w:rFonts w:ascii="Arial Narrow" w:hAnsi="Arial Narrow"/>
        <w:b/>
        <w:i/>
        <w:szCs w:val="20"/>
        <w:lang w:val="en-US"/>
      </w:rPr>
      <w:t xml:space="preserve"> </w:t>
    </w:r>
    <w:r w:rsidRPr="00D95801">
      <w:rPr>
        <w:rFonts w:ascii="Arial Narrow" w:hAnsi="Arial Narrow"/>
        <w:b/>
        <w:i/>
        <w:szCs w:val="20"/>
      </w:rPr>
      <w:t>Социально-экономическая</w:t>
    </w:r>
    <w:r>
      <w:rPr>
        <w:rFonts w:ascii="Arial Narrow" w:hAnsi="Arial Narrow"/>
        <w:b/>
        <w:i/>
        <w:szCs w:val="20"/>
      </w:rPr>
      <w:t xml:space="preserve"> </w:t>
    </w:r>
    <w:r w:rsidRPr="00D95801">
      <w:rPr>
        <w:rFonts w:ascii="Arial Narrow" w:hAnsi="Arial Narrow"/>
        <w:b/>
        <w:i/>
        <w:szCs w:val="20"/>
      </w:rPr>
      <w:t>ситуация</w:t>
    </w:r>
    <w:r>
      <w:rPr>
        <w:rFonts w:ascii="Arial Narrow" w:hAnsi="Arial Narrow"/>
        <w:b/>
        <w:i/>
        <w:szCs w:val="20"/>
      </w:rPr>
      <w:t xml:space="preserve"> </w:t>
    </w:r>
  </w:p>
  <w:p w:rsidR="00C451DE" w:rsidRDefault="00C451DE" w:rsidP="00876A36">
    <w:pPr>
      <w:pStyle w:val="af0"/>
      <w:ind w:right="360"/>
    </w:pPr>
    <w:r>
      <w:rPr>
        <w:b/>
        <w:i/>
        <w:noProof/>
        <w:color w:val="333333"/>
        <w:sz w:val="16"/>
        <w:szCs w:val="16"/>
      </w:rPr>
      <mc:AlternateContent>
        <mc:Choice Requires="wps">
          <w:drawing>
            <wp:anchor distT="0" distB="0" distL="114300" distR="114300" simplePos="0" relativeHeight="251654144" behindDoc="0" locked="1" layoutInCell="1" allowOverlap="1" wp14:anchorId="444BC0AB" wp14:editId="292B47F9">
              <wp:simplePos x="0" y="0"/>
              <wp:positionH relativeFrom="column">
                <wp:posOffset>0</wp:posOffset>
              </wp:positionH>
              <wp:positionV relativeFrom="page">
                <wp:posOffset>725170</wp:posOffset>
              </wp:positionV>
              <wp:extent cx="6299835" cy="0"/>
              <wp:effectExtent l="28575" t="29845" r="34290" b="368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7.1pt" to="496.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caIAIAADo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oTKdcQU4LNXWhtzoWb2ajaZvDim9bIg68MhwdzEQloWI5F1I2DgD+Pvui2bgQ45exzKd&#10;a9sGSCgAOsduXO7d4GePKBxORrPZ9GmMEe3vElL0gcY6/5nrFgWjxBI4R2By2jgfiJCidwnvKL0W&#10;UsZmS4W6Eo+fszHogbYGUveNUDsQwFuEcFoKFtxDoLOH/VJadCIgoNkkfDFPuHl0s/qoWIRvOGGr&#10;m+2JkFcb6EgV8CA5IHizrgr5MUtnq+lqmg/y0WQ1yNOqGnxaL/PBZJ09j6unarmssp+BWpYXjWCM&#10;q8CuV2uW/50abnNz1dldr/fCJO/RYwWBbP+PpGN3Q0Ov0thrdtnavusg0Oh8G6YwAY97sB9HfvEL&#10;AAD//wMAUEsDBBQABgAIAAAAIQClmewx2gAAAAgBAAAPAAAAZHJzL2Rvd25yZXYueG1sTI9BS8NA&#10;EIXvgv9hGcGb3SSK2JhNkRbxqm1Rj9PsmIRmZ0N208R/7wiCPc57jzffK1az69SJhtB6NpAuElDE&#10;lbct1wb2u+ebB1AhIlvsPJOBbwqwKi8vCsytn/iNTttYKynhkKOBJsY+1zpUDTkMC98Ti/flB4dR&#10;zqHWdsBJyl2nsyS51w5blg8N9rRuqDpuR2fguN/hdtp8vrbj5nZtP2qe3t2LMddX89MjqEhz/A/D&#10;L76gQylMBz+yDaozIEOiqOldBkrs5TJLQR3+FF0W+nxA+QMAAP//AwBQSwECLQAUAAYACAAAACEA&#10;toM4kv4AAADhAQAAEwAAAAAAAAAAAAAAAAAAAAAAW0NvbnRlbnRfVHlwZXNdLnhtbFBLAQItABQA&#10;BgAIAAAAIQA4/SH/1gAAAJQBAAALAAAAAAAAAAAAAAAAAC8BAABfcmVscy8ucmVsc1BLAQItABQA&#10;BgAIAAAAIQBLewcaIAIAADoEAAAOAAAAAAAAAAAAAAAAAC4CAABkcnMvZTJvRG9jLnhtbFBLAQIt&#10;ABQABgAIAAAAIQClmewx2gAAAAgBAAAPAAAAAAAAAAAAAAAAAHoEAABkcnMvZG93bnJldi54bWxQ&#10;SwUGAAAAAAQABADzAAAAgQUAAAAA&#10;" strokecolor="#969696" strokeweight="4.5pt">
              <v:stroke linestyle="thinThick"/>
              <w10:wrap anchory="page"/>
              <w10:anchorlock/>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7F6" w:rsidRPr="003437F6" w:rsidRDefault="00962CBA">
    <w:pPr>
      <w:pStyle w:val="af0"/>
    </w:pPr>
    <w:r w:rsidRPr="005F6150">
      <w:rPr>
        <w:rFonts w:ascii="Arial Narrow" w:hAnsi="Arial Narrow"/>
        <w:b/>
        <w:i/>
        <w:lang w:val="en-US"/>
      </w:rPr>
      <w:t>II</w:t>
    </w:r>
    <w:r>
      <w:rPr>
        <w:rFonts w:ascii="Arial Narrow" w:hAnsi="Arial Narrow"/>
        <w:b/>
        <w:i/>
      </w:rPr>
      <w:t>.Государственные финансы</w:t>
    </w:r>
    <w:r w:rsidRPr="005F6150">
      <w:rPr>
        <w:rFonts w:ascii="Arial Narrow" w:hAnsi="Arial Narrow"/>
        <w:b/>
        <w:i/>
      </w:rPr>
      <w:t xml:space="preserve"> </w:t>
    </w:r>
    <w:r>
      <w:rPr>
        <w:b/>
        <w:i/>
        <w:noProof/>
      </w:rPr>
      <mc:AlternateContent>
        <mc:Choice Requires="wps">
          <w:drawing>
            <wp:anchor distT="0" distB="0" distL="114300" distR="114300" simplePos="0" relativeHeight="251655168" behindDoc="0" locked="1" layoutInCell="1" allowOverlap="1" wp14:anchorId="774FF0D5" wp14:editId="50D7203A">
              <wp:simplePos x="0" y="0"/>
              <wp:positionH relativeFrom="column">
                <wp:posOffset>-478155</wp:posOffset>
              </wp:positionH>
              <wp:positionV relativeFrom="page">
                <wp:posOffset>10774045</wp:posOffset>
              </wp:positionV>
              <wp:extent cx="6299835" cy="0"/>
              <wp:effectExtent l="0" t="19050" r="24765" b="38100"/>
              <wp:wrapNone/>
              <wp:docPr id="14354" name="Прямая соединительная линия 14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5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7.65pt,848.35pt" to="458.4pt,8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KKYQIAAHIEAAAOAAAAZHJzL2Uyb0RvYy54bWysVN1u0zAUvkfiHazcd2m6tGujpRNqWm4G&#10;TNp4ANd2GmuObdle0wohwa6R9gi8AhcgTRrwDOkbcez+aIMbhFAk59g+/vKd73zO6dmqFmjJjOVK&#10;5lFy1I0Qk0RRLhd59PZq1hlGyDosKRZKsjxaMxudjZ8/O210xnqqUoIygwBE2qzReVQ5p7M4tqRi&#10;NbZHSjMJm6UyNXYwNYuYGtwAei3iXrc7iBtlqDaKMGthtdhuRuOAX5aMuDdlaZlDIo+AmwujCePc&#10;j/H4FGcLg3XFyY4G/gcWNeYSPnqAKrDD6MbwP6BqToyyqnRHRNWxKktOWKgBqkm6v1VzWWHNQi0g&#10;jtUHmez/gyWvlxcGcQq9S4/7aYQkrqFN7efNh81d+739srlDm4/tz/Zb+7W9b3+095tbiB82nyD2&#10;m+3DbvkObRFA0UbbDIAn8sJ4TchKXupzRa4tkmpSYblgobKrtYZPJb4H8ZMjfmI18Jo3rxSFHHzj&#10;VJB3VZraQ4JwaBW6uD50ka0cIrA46I1Gw+N+hMh+L8bZ/qA21r1kqkY+yCPBpRcYZ3h5bp0ngrN9&#10;il+WasaFCCYREjV51D9J+uAjUmuQzFVcXoFxrgOEVYJTn+4PWrOYT4RBSwzGGw38E+qEncdpRt1I&#10;GuArhul0FzvMxTYGOkJ6PCgOCO6irbPejbqj6XA6TDtpbzDtpN2i6LyYTdLOYJac9IvjYjIpkvee&#10;WpJmFaeUSc9u7/Ik/TsX7e7b1p8Hnx+EiZ+iBwWB7P4dSIfu+oZurTFXdH1h9l0HY4fk3SX0N+fx&#10;HOLHv4rxLwAAAP//AwBQSwMEFAAGAAgAAAAhADwEuEbeAAAADQEAAA8AAABkcnMvZG93bnJldi54&#10;bWxMj0FPwkAQhe8m/IfNmHiDLRKL1G4JgRivWgh6HLpr29CdbbpbWv+948HAcd778ua9dD3aRlxM&#10;52tHCuazCIShwumaSgWH/ev0GYQPSBobR0bBj/GwziZ3KSbaDfRhLnkoBYeQT1BBFUKbSOmLylj0&#10;M9caYu/bdRYDn10pdYcDh9tGPkZRLC3WxB8qbM22MsU5762C82GP+bD7eq/73WKrP0sajvZNqYf7&#10;cfMCIpgxXGH4q8/VIeNOJ9eT9qJRMF0+LRhlI17FSxCMrOYxrzn9SzJL5e2K7BcAAP//AwBQSwEC&#10;LQAUAAYACAAAACEAtoM4kv4AAADhAQAAEwAAAAAAAAAAAAAAAAAAAAAAW0NvbnRlbnRfVHlwZXNd&#10;LnhtbFBLAQItABQABgAIAAAAIQA4/SH/1gAAAJQBAAALAAAAAAAAAAAAAAAAAC8BAABfcmVscy8u&#10;cmVsc1BLAQItABQABgAIAAAAIQAzmoKKYQIAAHIEAAAOAAAAAAAAAAAAAAAAAC4CAABkcnMvZTJv&#10;RG9jLnhtbFBLAQItABQABgAIAAAAIQA8BLhG3gAAAA0BAAAPAAAAAAAAAAAAAAAAALsEAABkcnMv&#10;ZG93bnJldi54bWxQSwUGAAAAAAQABADzAAAAxgUAAAAA&#10;" strokecolor="#969696" strokeweight="4.5pt">
              <v:stroke linestyle="thinThick"/>
              <w10:wrap anchory="page"/>
              <w10:anchorlock/>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96053F" w:rsidRDefault="00C451DE">
    <w:pPr>
      <w:pStyle w:val="af0"/>
      <w:rPr>
        <w:rFonts w:ascii="Arial Narrow" w:hAnsi="Arial Narrow"/>
        <w:b/>
        <w:i/>
      </w:rPr>
    </w:pPr>
    <w:r w:rsidRPr="0096053F">
      <w:rPr>
        <w:rFonts w:ascii="Arial Narrow" w:hAnsi="Arial Narrow"/>
        <w:b/>
        <w:i/>
        <w:lang w:val="en-US"/>
      </w:rPr>
      <w:t>III</w:t>
    </w:r>
    <w:r w:rsidRPr="0096053F">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0" distB="0" distL="114300" distR="114300" simplePos="0" relativeHeight="251656192" behindDoc="0" locked="1" layoutInCell="1" allowOverlap="1" wp14:anchorId="7A251B9B" wp14:editId="7CA10D67">
              <wp:simplePos x="0" y="0"/>
              <wp:positionH relativeFrom="column">
                <wp:posOffset>5715</wp:posOffset>
              </wp:positionH>
              <wp:positionV relativeFrom="page">
                <wp:posOffset>706120</wp:posOffset>
              </wp:positionV>
              <wp:extent cx="6299835" cy="0"/>
              <wp:effectExtent l="0" t="19050" r="24765" b="3810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kUXQIAAGwEAAAOAAAAZHJzL2Uyb0RvYy54bWysVN1q2zAUvh/sHYTvU8dpkiamThlxsptu&#10;K7R7AEWSY1FZEpISJ4zB1utBH2GvsIsNCt32DM4b7Uj5Id1uxhgG+ejnfP7Odz75/GJVCbRkxnIl&#10;syg5aUeISaIol/MsenszbQ0iZB2WFAslWRatmY0uRs+fndc6ZR1VKkGZQQAibVrrLCqd02kcW1Ky&#10;CtsTpZmEzUKZCjuYmnlMDa4BvRJxp93ux7UyVBtFmLWwmm83o1HALwpG3JuisMwhkUXAzYXRhHHm&#10;x3h0jtO5wbrkZEcD/wOLCnMJHz1A5dhhtDD8D6iKE6OsKtwJUVWsioITFmqAapL2b9Vcl1izUAuI&#10;Y/VBJvv/YMnr5ZVBnGZRrxMhiSvoUfN582Fz33xvvmzu0eZj87P51nxtHpofzcPmDuLHzSeI/Wbz&#10;uFu+R5AOWtbapgA5llfGq0FW8lpfKnJrkVTjEss5CzXdrDV8J/EZ8ZMUP7EaGM3qV4rCGbxwKgi7&#10;KkzlIUEytAr9Wx/6x1YOEVjsd4bDwWkvQmS/F+N0n6iNdS+ZqpAPskhw6aXFKV5eWueJ4HR/xC9L&#10;NeVCBHsIiWrQ5yzpgYNIpUEsV3J5A5a5DRBWCU79cZ9ozXw2FgYtMVhu2PdPqBN2jo8ZtZA0wJcM&#10;08kudpiLbQx0hPR4UBwQ3EVbT70btoeTwWTQbXU7/Umr287z1ovpuNvqT5OzXn6aj8d58t5TS7pp&#10;ySll0rPb+zvp/p1/djdt68yDww/CxE/Rg4JAdv8OpEN3fUO31pgpur4y+66DpcPh3fXzd+Z4DvHx&#10;T2L0CwAA//8DAFBLAwQUAAYACAAAACEAoyaLmdoAAAAIAQAADwAAAGRycy9kb3ducmV2LnhtbEyP&#10;QUvDQBCF74L/YRnBm92kBTExmyIt4lXboh6n2TEJzc6G7KaJ/94RBHuc9x5vvlesZ9epMw2h9Wwg&#10;XSSgiCtvW64NHPbPdw+gQkS22HkmA98UYF1eXxWYWz/xG513sVZSwiFHA02Mfa51qBpyGBa+Jxbv&#10;yw8Oo5xDre2Ak5S7Ti+T5F47bFk+NNjTpqHqtBudgdNhj7tp+/najtvVxn7UPL27F2Nub+anR1CR&#10;5vgfhl98QYdSmI5+ZBtUZyCTnKhpugQldpatZNrxT9FloS8HlD8AAAD//wMAUEsBAi0AFAAGAAgA&#10;AAAhALaDOJL+AAAA4QEAABMAAAAAAAAAAAAAAAAAAAAAAFtDb250ZW50X1R5cGVzXS54bWxQSwEC&#10;LQAUAAYACAAAACEAOP0h/9YAAACUAQAACwAAAAAAAAAAAAAAAAAvAQAAX3JlbHMvLnJlbHNQSwEC&#10;LQAUAAYACAAAACEAmjhZFF0CAABsBAAADgAAAAAAAAAAAAAAAAAuAgAAZHJzL2Uyb0RvYy54bWxQ&#10;SwECLQAUAAYACAAAACEAoyaLmdoAAAAIAQAADwAAAAAAAAAAAAAAAAC3BAAAZHJzL2Rvd25yZXYu&#10;eG1sUEsFBgAAAAAEAAQA8wAAAL4FAAAAAA==&#10;" strokecolor="#969696" strokeweight="4.5pt">
              <v:stroke linestyle="thinThick"/>
              <w10:wrap anchory="page"/>
              <w10:anchorlock/>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96053F" w:rsidRDefault="00C451DE">
    <w:pPr>
      <w:pStyle w:val="af0"/>
      <w:rPr>
        <w:rFonts w:ascii="Arial Narrow" w:hAnsi="Arial Narrow"/>
        <w:b/>
        <w:i/>
      </w:rPr>
    </w:pPr>
    <w:r w:rsidRPr="0096053F">
      <w:rPr>
        <w:rFonts w:ascii="Arial Narrow" w:hAnsi="Arial Narrow"/>
        <w:b/>
        <w:i/>
        <w:lang w:val="en-US"/>
      </w:rPr>
      <w:t>III</w:t>
    </w:r>
    <w:r w:rsidRPr="0096053F">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0" distB="0" distL="114300" distR="114300" simplePos="0" relativeHeight="251658240" behindDoc="0" locked="1" layoutInCell="1" allowOverlap="1" wp14:anchorId="13E94240" wp14:editId="769F46F8">
              <wp:simplePos x="0" y="0"/>
              <wp:positionH relativeFrom="column">
                <wp:posOffset>5715</wp:posOffset>
              </wp:positionH>
              <wp:positionV relativeFrom="page">
                <wp:posOffset>706120</wp:posOffset>
              </wp:positionV>
              <wp:extent cx="6299835" cy="0"/>
              <wp:effectExtent l="0" t="19050" r="24765" b="381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vzXwIAAGwEAAAOAAAAZHJzL2Uyb0RvYy54bWysVN1q2zAUvh/sHYTuU8dpkiamThlxsptu&#10;K7R7AEWSY1FbEpISJ4zB1utBH2GvsIsNCt32DM4b7Uj5Id1uxhgG+UjnnM/fOeeTzy9WVYmW3Fih&#10;ZIrjkzZGXFLFhJyn+O3NtDXAyDoiGSmV5Clec4svRs+fndc64R1VqJJxgwBE2qTWKS6c00kUWVrw&#10;itgTpbkEZ65MRRxszTxihtSAXpVRp93uR7UyTBtFubVwmm2deBTw85xT9ybPLXeoTDFwc2E1YZ35&#10;NRqdk2RuiC4E3dEg/8CiIkLCRw9QGXEELYz4A6oS1CircndCVRWpPBeUhxqgmrj9WzXXBdE81ALN&#10;sfrQJvv/YOnr5ZVBgqX4rI+RJBXMqPm8+bC5b743Xzb3aPOx+dl8a742D82P5mFzB/bj5hPY3tk8&#10;7o7vEaRDL2ttE4Acyyvju0FX8lpfKnprkVTjgsg5DzXdrDV8J/YZ0ZMUv7EaGM3qV4pBDFk4FRq7&#10;yk3lIaFlaBXmtz7Mj68conDY7wyHg9MeRnTvi0iyT9TGupdcVcgbKS6F9K0lCVleWueJkGQf4o+l&#10;moqyDPIoJapT3DuLe6AgWmloliuEvAHJ3AYIq0rBfLhPtGY+G5cGLQlIbtj3T6gTPMdhRi0kC/AF&#10;J2yysx0R5dYGOqX0eFAcENxZW029G7aHk8Fk0G11O/1Jq9vOstaL6bjb6k/js152mo3HWfzeU4u7&#10;SSEY49Kz2+s77v6dfnY3bavMg8IPjYmeoocOAtn9O5AO0/UD3Upjptj6yuynDpIOwbvr5+/M8R7s&#10;45/E6BcA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BWJIvzXwIAAGw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DE" w:rsidRPr="00892E64" w:rsidRDefault="00C451DE">
    <w:pPr>
      <w:pStyle w:val="af0"/>
      <w:rPr>
        <w:rFonts w:ascii="Arial Narrow" w:hAnsi="Arial Narrow"/>
        <w:b/>
        <w:i/>
      </w:rPr>
    </w:pPr>
    <w:r w:rsidRPr="00892E64">
      <w:rPr>
        <w:rFonts w:ascii="Arial Narrow" w:hAnsi="Arial Narrow"/>
        <w:b/>
        <w:i/>
        <w:lang w:val="en-US"/>
      </w:rPr>
      <w:t>III</w:t>
    </w:r>
    <w:r w:rsidRPr="00892E64">
      <w:rPr>
        <w:rFonts w:ascii="Arial Narrow" w:hAnsi="Arial Narrow"/>
        <w:b/>
        <w:i/>
      </w:rPr>
      <w:t xml:space="preserve">. Поступление администрируемых ФНС России доходов </w:t>
    </w:r>
  </w:p>
  <w:p w:rsidR="00C451DE" w:rsidRPr="00226B5A" w:rsidRDefault="00C451DE">
    <w:pPr>
      <w:pStyle w:val="af0"/>
      <w:rPr>
        <w:b/>
        <w:i/>
      </w:rPr>
    </w:pPr>
    <w:r>
      <w:rPr>
        <w:b/>
        <w:i/>
        <w:noProof/>
      </w:rPr>
      <mc:AlternateContent>
        <mc:Choice Requires="wps">
          <w:drawing>
            <wp:anchor distT="0" distB="0" distL="114300" distR="114300" simplePos="0" relativeHeight="251662336" behindDoc="0" locked="1" layoutInCell="1" allowOverlap="1" wp14:anchorId="47F160C3" wp14:editId="1219EF9C">
              <wp:simplePos x="0" y="0"/>
              <wp:positionH relativeFrom="column">
                <wp:posOffset>5715</wp:posOffset>
              </wp:positionH>
              <wp:positionV relativeFrom="page">
                <wp:posOffset>706120</wp:posOffset>
              </wp:positionV>
              <wp:extent cx="6299835" cy="0"/>
              <wp:effectExtent l="0" t="19050" r="24765" b="381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7LXQIAAGwEAAAOAAAAZHJzL2Uyb0RvYy54bWysVN1q2zAUvh/sHYTvU8dpkiamThlxsptu&#10;K7R7AEWSY1FZEpISJ4zB1utBH2GvsIsNCt32DM4b7Uj5Id1uxhgG+ejnfP7Odz75/GJVCbRkxnIl&#10;syg5aUeISaIol/MsenszbQ0iZB2WFAslWRatmY0uRs+fndc6ZR1VKkGZQQAibVrrLCqd02kcW1Ky&#10;CtsTpZmEzUKZCjuYmnlMDa4BvRJxp93ux7UyVBtFmLWwmm83o1HALwpG3JuisMwhkUXAzYXRhHHm&#10;x3h0jtO5wbrkZEcD/wOLCnMJHz1A5dhhtDD8D6iKE6OsKtwJUVWsioITFmqAapL2b9Vcl1izUAuI&#10;Y/VBJvv/YMnr5ZVBnGZRrxchiSvoUfN582Fz33xvvmzu0eZj87P51nxtHpofzcPmDuLHzSeI/Wbz&#10;uFu+R5AOWtbapgA5llfGq0FW8lpfKnJrkVTjEss5CzXdrDV8J/EZ8ZMUP7EaGM3qV4rCGbxwKgi7&#10;KkzlIUEytAr9Wx/6x1YOEVjsd4bDwSnUQfZ7MU73idpY95KpCvkgiwSXXlqc4uWldZ4ITvdH/LJU&#10;Uy5EsIeQqAZ9zpIeOIhUGsRyJZc3YJnbAGGV4NQf94nWzGdjYdASg+WGff+EOmHn+JhRC0kDfMkw&#10;nexih7nYxkBHSI8HxQHBXbT11LthezgZTAbdVrfTn7S67TxvvZiOu63+NDnr5af5eJwn7z21pJuW&#10;nFImPbu9v5Pu3/lnd9O2zjw4/CBM/BQ9KAhk9+9AOnTXN3RrjZmi6yuz7zpYOhzeXT9/Z47nEB//&#10;JEa/AAAA//8DAFBLAwQUAAYACAAAACEAoyaLmdoAAAAIAQAADwAAAGRycy9kb3ducmV2LnhtbEyP&#10;QUvDQBCF74L/YRnBm92kBTExmyIt4lXboh6n2TEJzc6G7KaJ/94RBHuc9x5vvlesZ9epMw2h9Wwg&#10;XSSgiCtvW64NHPbPdw+gQkS22HkmA98UYF1eXxWYWz/xG513sVZSwiFHA02Mfa51qBpyGBa+Jxbv&#10;yw8Oo5xDre2Ak5S7Ti+T5F47bFk+NNjTpqHqtBudgdNhj7tp+/najtvVxn7UPL27F2Nub+anR1CR&#10;5vgfhl98QYdSmI5+ZBtUZyCTnKhpugQldpatZNrxT9FloS8HlD8AAAD//wMAUEsBAi0AFAAGAAgA&#10;AAAhALaDOJL+AAAA4QEAABMAAAAAAAAAAAAAAAAAAAAAAFtDb250ZW50X1R5cGVzXS54bWxQSwEC&#10;LQAUAAYACAAAACEAOP0h/9YAAACUAQAACwAAAAAAAAAAAAAAAAAvAQAAX3JlbHMvLnJlbHNQSwEC&#10;LQAUAAYACAAAACEAFhn+y10CAABsBAAADgAAAAAAAAAAAAAAAAAuAgAAZHJzL2Uyb0RvYy54bWxQ&#10;SwECLQAUAAYACAAAACEAoyaLmdoAAAAIAQAADwAAAAAAAAAAAAAAAAC3BAAAZHJzL2Rvd25yZXYu&#10;eG1sUEsFBgAAAAAEAAQA8wAAAL4FAAAAAA==&#10;" strokecolor="#969696" strokeweight="4.5pt">
              <v:stroke linestyle="thinThick"/>
              <w10:wrap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4A89"/>
    <w:multiLevelType w:val="hybridMultilevel"/>
    <w:tmpl w:val="F3AEF688"/>
    <w:lvl w:ilvl="0" w:tplc="E30E0F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B13E4"/>
    <w:multiLevelType w:val="multilevel"/>
    <w:tmpl w:val="848C60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8E00BE"/>
    <w:multiLevelType w:val="multilevel"/>
    <w:tmpl w:val="3184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5C3F4E"/>
    <w:multiLevelType w:val="hybridMultilevel"/>
    <w:tmpl w:val="7BA26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4E56DE"/>
    <w:multiLevelType w:val="hybridMultilevel"/>
    <w:tmpl w:val="D0143FCE"/>
    <w:lvl w:ilvl="0" w:tplc="CADC0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1E5B4F"/>
    <w:multiLevelType w:val="hybridMultilevel"/>
    <w:tmpl w:val="64C8EBFE"/>
    <w:lvl w:ilvl="0" w:tplc="1AEAF4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CC5F54"/>
    <w:multiLevelType w:val="hybridMultilevel"/>
    <w:tmpl w:val="D82ED628"/>
    <w:lvl w:ilvl="0" w:tplc="8FB24176">
      <w:start w:val="1"/>
      <w:numFmt w:val="bullet"/>
      <w:lvlText w:val="-"/>
      <w:lvlJc w:val="left"/>
      <w:pPr>
        <w:tabs>
          <w:tab w:val="num" w:pos="1429"/>
        </w:tabs>
        <w:ind w:left="1429" w:hanging="360"/>
      </w:pPr>
      <w:rPr>
        <w:rFonts w:ascii="Times New Roman AIS" w:hAnsi="Times New Roman AI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8726080"/>
    <w:multiLevelType w:val="hybridMultilevel"/>
    <w:tmpl w:val="00E244A8"/>
    <w:lvl w:ilvl="0" w:tplc="DA020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F8770A"/>
    <w:multiLevelType w:val="hybridMultilevel"/>
    <w:tmpl w:val="D0143FCE"/>
    <w:lvl w:ilvl="0" w:tplc="CADC0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E7208FE"/>
    <w:multiLevelType w:val="hybridMultilevel"/>
    <w:tmpl w:val="7550F8DE"/>
    <w:lvl w:ilvl="0" w:tplc="8FB24176">
      <w:start w:val="1"/>
      <w:numFmt w:val="bullet"/>
      <w:lvlText w:val="-"/>
      <w:lvlJc w:val="left"/>
      <w:pPr>
        <w:tabs>
          <w:tab w:val="num" w:pos="1429"/>
        </w:tabs>
        <w:ind w:left="1429" w:hanging="360"/>
      </w:pPr>
      <w:rPr>
        <w:rFonts w:ascii="Times New Roman AIS" w:hAnsi="Times New Roman AI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4B71AE2"/>
    <w:multiLevelType w:val="hybridMultilevel"/>
    <w:tmpl w:val="04BAA4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37C65B92"/>
    <w:multiLevelType w:val="hybridMultilevel"/>
    <w:tmpl w:val="38F2F622"/>
    <w:lvl w:ilvl="0" w:tplc="1020DEC8">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3E3D676C"/>
    <w:multiLevelType w:val="hybridMultilevel"/>
    <w:tmpl w:val="B83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047161"/>
    <w:multiLevelType w:val="hybridMultilevel"/>
    <w:tmpl w:val="575C01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8A85E24"/>
    <w:multiLevelType w:val="hybridMultilevel"/>
    <w:tmpl w:val="BB3A592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E9E2761"/>
    <w:multiLevelType w:val="hybridMultilevel"/>
    <w:tmpl w:val="D7CA2032"/>
    <w:lvl w:ilvl="0" w:tplc="6C20A7C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CCA54BF"/>
    <w:multiLevelType w:val="hybridMultilevel"/>
    <w:tmpl w:val="B0400AC0"/>
    <w:lvl w:ilvl="0" w:tplc="8FB24176">
      <w:start w:val="1"/>
      <w:numFmt w:val="bullet"/>
      <w:lvlText w:val="-"/>
      <w:lvlJc w:val="left"/>
      <w:pPr>
        <w:tabs>
          <w:tab w:val="num" w:pos="795"/>
        </w:tabs>
        <w:ind w:left="795" w:hanging="360"/>
      </w:pPr>
      <w:rPr>
        <w:rFonts w:ascii="Times New Roman AIS" w:hAnsi="Times New Roman AI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7">
    <w:nsid w:val="76C82D2A"/>
    <w:multiLevelType w:val="hybridMultilevel"/>
    <w:tmpl w:val="24B8E834"/>
    <w:lvl w:ilvl="0" w:tplc="EAE63F0C">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13"/>
  </w:num>
  <w:num w:numId="2">
    <w:abstractNumId w:val="3"/>
  </w:num>
  <w:num w:numId="3">
    <w:abstractNumId w:val="4"/>
  </w:num>
  <w:num w:numId="4">
    <w:abstractNumId w:val="0"/>
  </w:num>
  <w:num w:numId="5">
    <w:abstractNumId w:val="8"/>
  </w:num>
  <w:num w:numId="6">
    <w:abstractNumId w:val="12"/>
  </w:num>
  <w:num w:numId="7">
    <w:abstractNumId w:val="7"/>
  </w:num>
  <w:num w:numId="8">
    <w:abstractNumId w:val="17"/>
  </w:num>
  <w:num w:numId="9">
    <w:abstractNumId w:val="2"/>
  </w:num>
  <w:num w:numId="10">
    <w:abstractNumId w:val="1"/>
  </w:num>
  <w:num w:numId="11">
    <w:abstractNumId w:val="6"/>
  </w:num>
  <w:num w:numId="12">
    <w:abstractNumId w:val="16"/>
  </w:num>
  <w:num w:numId="13">
    <w:abstractNumId w:val="9"/>
  </w:num>
  <w:num w:numId="14">
    <w:abstractNumId w:val="11"/>
  </w:num>
  <w:num w:numId="15">
    <w:abstractNumId w:val="15"/>
  </w:num>
  <w:num w:numId="16">
    <w:abstractNumId w:val="14"/>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381"/>
  <w:displayHorizont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45"/>
    <w:rsid w:val="000006EF"/>
    <w:rsid w:val="00000DD9"/>
    <w:rsid w:val="00000E88"/>
    <w:rsid w:val="00001B72"/>
    <w:rsid w:val="00002B58"/>
    <w:rsid w:val="00002BE6"/>
    <w:rsid w:val="00002FD8"/>
    <w:rsid w:val="000033C8"/>
    <w:rsid w:val="00004296"/>
    <w:rsid w:val="00004DFF"/>
    <w:rsid w:val="00005D5B"/>
    <w:rsid w:val="00005FB5"/>
    <w:rsid w:val="00005FC8"/>
    <w:rsid w:val="0000656B"/>
    <w:rsid w:val="00006785"/>
    <w:rsid w:val="000072F1"/>
    <w:rsid w:val="000075A0"/>
    <w:rsid w:val="000076E7"/>
    <w:rsid w:val="00007C24"/>
    <w:rsid w:val="00010165"/>
    <w:rsid w:val="00010DF7"/>
    <w:rsid w:val="00011865"/>
    <w:rsid w:val="00011AC8"/>
    <w:rsid w:val="00011D98"/>
    <w:rsid w:val="000124DC"/>
    <w:rsid w:val="00012682"/>
    <w:rsid w:val="0001297F"/>
    <w:rsid w:val="00012B6F"/>
    <w:rsid w:val="000144C2"/>
    <w:rsid w:val="00014ADA"/>
    <w:rsid w:val="00014BC6"/>
    <w:rsid w:val="00014FD7"/>
    <w:rsid w:val="00015F31"/>
    <w:rsid w:val="00015FFB"/>
    <w:rsid w:val="00016337"/>
    <w:rsid w:val="0001749E"/>
    <w:rsid w:val="00017655"/>
    <w:rsid w:val="00017F98"/>
    <w:rsid w:val="000204BA"/>
    <w:rsid w:val="000207B9"/>
    <w:rsid w:val="00020BDE"/>
    <w:rsid w:val="000210F5"/>
    <w:rsid w:val="000212B7"/>
    <w:rsid w:val="000216D4"/>
    <w:rsid w:val="00021CFC"/>
    <w:rsid w:val="00022E4A"/>
    <w:rsid w:val="00023361"/>
    <w:rsid w:val="000234BD"/>
    <w:rsid w:val="0002365C"/>
    <w:rsid w:val="000251F8"/>
    <w:rsid w:val="0002559A"/>
    <w:rsid w:val="000261C3"/>
    <w:rsid w:val="00027085"/>
    <w:rsid w:val="00027B4D"/>
    <w:rsid w:val="0003096C"/>
    <w:rsid w:val="00030C50"/>
    <w:rsid w:val="000311C9"/>
    <w:rsid w:val="00032472"/>
    <w:rsid w:val="00033AFE"/>
    <w:rsid w:val="000348DF"/>
    <w:rsid w:val="00034E77"/>
    <w:rsid w:val="000363FB"/>
    <w:rsid w:val="00036461"/>
    <w:rsid w:val="00036F8A"/>
    <w:rsid w:val="00037778"/>
    <w:rsid w:val="000409A7"/>
    <w:rsid w:val="000429E2"/>
    <w:rsid w:val="0004308F"/>
    <w:rsid w:val="00044D97"/>
    <w:rsid w:val="00044FB6"/>
    <w:rsid w:val="00045A85"/>
    <w:rsid w:val="00045EB8"/>
    <w:rsid w:val="0004726C"/>
    <w:rsid w:val="000501DC"/>
    <w:rsid w:val="00051808"/>
    <w:rsid w:val="000518D7"/>
    <w:rsid w:val="00051B9C"/>
    <w:rsid w:val="00052C3E"/>
    <w:rsid w:val="00052C47"/>
    <w:rsid w:val="00052FAA"/>
    <w:rsid w:val="000541BA"/>
    <w:rsid w:val="00054278"/>
    <w:rsid w:val="000545B7"/>
    <w:rsid w:val="00055118"/>
    <w:rsid w:val="00055678"/>
    <w:rsid w:val="00056147"/>
    <w:rsid w:val="00056587"/>
    <w:rsid w:val="000565DD"/>
    <w:rsid w:val="000566E6"/>
    <w:rsid w:val="000567E5"/>
    <w:rsid w:val="00060C02"/>
    <w:rsid w:val="0006133C"/>
    <w:rsid w:val="00061422"/>
    <w:rsid w:val="00061867"/>
    <w:rsid w:val="00061900"/>
    <w:rsid w:val="000619CB"/>
    <w:rsid w:val="00062212"/>
    <w:rsid w:val="000628A7"/>
    <w:rsid w:val="00063A7D"/>
    <w:rsid w:val="00063A88"/>
    <w:rsid w:val="00065C9B"/>
    <w:rsid w:val="00066F7E"/>
    <w:rsid w:val="0006798B"/>
    <w:rsid w:val="00067C45"/>
    <w:rsid w:val="00071746"/>
    <w:rsid w:val="00072542"/>
    <w:rsid w:val="00074281"/>
    <w:rsid w:val="00075BAE"/>
    <w:rsid w:val="00077025"/>
    <w:rsid w:val="00080218"/>
    <w:rsid w:val="000803AB"/>
    <w:rsid w:val="00080A37"/>
    <w:rsid w:val="00080CF5"/>
    <w:rsid w:val="000812A9"/>
    <w:rsid w:val="00081E4E"/>
    <w:rsid w:val="00083AFB"/>
    <w:rsid w:val="000842C7"/>
    <w:rsid w:val="00084F07"/>
    <w:rsid w:val="00085C01"/>
    <w:rsid w:val="00086674"/>
    <w:rsid w:val="0008693D"/>
    <w:rsid w:val="000872BA"/>
    <w:rsid w:val="00087876"/>
    <w:rsid w:val="00087C12"/>
    <w:rsid w:val="00087D9E"/>
    <w:rsid w:val="00090106"/>
    <w:rsid w:val="00090922"/>
    <w:rsid w:val="00090A79"/>
    <w:rsid w:val="00091D51"/>
    <w:rsid w:val="00091FE4"/>
    <w:rsid w:val="00092216"/>
    <w:rsid w:val="00093F5E"/>
    <w:rsid w:val="00093FA0"/>
    <w:rsid w:val="0009425F"/>
    <w:rsid w:val="00094D7A"/>
    <w:rsid w:val="00094DEF"/>
    <w:rsid w:val="000957CA"/>
    <w:rsid w:val="0009636F"/>
    <w:rsid w:val="0009791E"/>
    <w:rsid w:val="000A0356"/>
    <w:rsid w:val="000A0692"/>
    <w:rsid w:val="000A0C95"/>
    <w:rsid w:val="000A5169"/>
    <w:rsid w:val="000A55C0"/>
    <w:rsid w:val="000A66D0"/>
    <w:rsid w:val="000A68AF"/>
    <w:rsid w:val="000A7477"/>
    <w:rsid w:val="000B03C7"/>
    <w:rsid w:val="000B0A1D"/>
    <w:rsid w:val="000B113B"/>
    <w:rsid w:val="000B115A"/>
    <w:rsid w:val="000B12C0"/>
    <w:rsid w:val="000B1362"/>
    <w:rsid w:val="000B13DA"/>
    <w:rsid w:val="000B33BE"/>
    <w:rsid w:val="000B40C7"/>
    <w:rsid w:val="000B42F9"/>
    <w:rsid w:val="000B471A"/>
    <w:rsid w:val="000B4A36"/>
    <w:rsid w:val="000B4B19"/>
    <w:rsid w:val="000B4D35"/>
    <w:rsid w:val="000B50DE"/>
    <w:rsid w:val="000B5251"/>
    <w:rsid w:val="000B53DB"/>
    <w:rsid w:val="000B5ED6"/>
    <w:rsid w:val="000B63E8"/>
    <w:rsid w:val="000B6DA8"/>
    <w:rsid w:val="000B79A5"/>
    <w:rsid w:val="000C087D"/>
    <w:rsid w:val="000C1230"/>
    <w:rsid w:val="000C1958"/>
    <w:rsid w:val="000C2584"/>
    <w:rsid w:val="000C2BDB"/>
    <w:rsid w:val="000C32FF"/>
    <w:rsid w:val="000C569E"/>
    <w:rsid w:val="000C645B"/>
    <w:rsid w:val="000C7B42"/>
    <w:rsid w:val="000D0135"/>
    <w:rsid w:val="000D14C1"/>
    <w:rsid w:val="000D1C9A"/>
    <w:rsid w:val="000D2032"/>
    <w:rsid w:val="000D2589"/>
    <w:rsid w:val="000D2FA7"/>
    <w:rsid w:val="000D3F70"/>
    <w:rsid w:val="000D4E01"/>
    <w:rsid w:val="000D5201"/>
    <w:rsid w:val="000D5451"/>
    <w:rsid w:val="000D5F78"/>
    <w:rsid w:val="000D67D9"/>
    <w:rsid w:val="000D6E2C"/>
    <w:rsid w:val="000D72BA"/>
    <w:rsid w:val="000E02BD"/>
    <w:rsid w:val="000E07F8"/>
    <w:rsid w:val="000E0C2B"/>
    <w:rsid w:val="000E0FD3"/>
    <w:rsid w:val="000E48CD"/>
    <w:rsid w:val="000E4B24"/>
    <w:rsid w:val="000E6F40"/>
    <w:rsid w:val="000E6FD0"/>
    <w:rsid w:val="000E7FF7"/>
    <w:rsid w:val="000F084E"/>
    <w:rsid w:val="000F0977"/>
    <w:rsid w:val="000F0C77"/>
    <w:rsid w:val="000F0F4F"/>
    <w:rsid w:val="000F11C0"/>
    <w:rsid w:val="000F12E2"/>
    <w:rsid w:val="000F2D75"/>
    <w:rsid w:val="000F31C7"/>
    <w:rsid w:val="000F3A9E"/>
    <w:rsid w:val="000F5CF3"/>
    <w:rsid w:val="000F6D78"/>
    <w:rsid w:val="001002BB"/>
    <w:rsid w:val="00100B88"/>
    <w:rsid w:val="00100BE0"/>
    <w:rsid w:val="001017A2"/>
    <w:rsid w:val="00102CD5"/>
    <w:rsid w:val="00106509"/>
    <w:rsid w:val="0010771A"/>
    <w:rsid w:val="00112F4B"/>
    <w:rsid w:val="0011314C"/>
    <w:rsid w:val="001144DA"/>
    <w:rsid w:val="0011652B"/>
    <w:rsid w:val="00116C18"/>
    <w:rsid w:val="001170AA"/>
    <w:rsid w:val="00117E0A"/>
    <w:rsid w:val="00120177"/>
    <w:rsid w:val="001206F3"/>
    <w:rsid w:val="00120A8E"/>
    <w:rsid w:val="0012111D"/>
    <w:rsid w:val="00122DE4"/>
    <w:rsid w:val="0012435E"/>
    <w:rsid w:val="00124835"/>
    <w:rsid w:val="00124A94"/>
    <w:rsid w:val="0012587C"/>
    <w:rsid w:val="00125926"/>
    <w:rsid w:val="0012641A"/>
    <w:rsid w:val="001266C5"/>
    <w:rsid w:val="001267F5"/>
    <w:rsid w:val="001301E1"/>
    <w:rsid w:val="00130732"/>
    <w:rsid w:val="00130A17"/>
    <w:rsid w:val="001317D9"/>
    <w:rsid w:val="00132B02"/>
    <w:rsid w:val="00132C61"/>
    <w:rsid w:val="00133433"/>
    <w:rsid w:val="00133D3C"/>
    <w:rsid w:val="00134871"/>
    <w:rsid w:val="00135395"/>
    <w:rsid w:val="0013601A"/>
    <w:rsid w:val="00136319"/>
    <w:rsid w:val="001375D6"/>
    <w:rsid w:val="00137B81"/>
    <w:rsid w:val="001403F6"/>
    <w:rsid w:val="001419A1"/>
    <w:rsid w:val="00141D6C"/>
    <w:rsid w:val="00141D7C"/>
    <w:rsid w:val="00142079"/>
    <w:rsid w:val="001426AE"/>
    <w:rsid w:val="00142855"/>
    <w:rsid w:val="00142CCF"/>
    <w:rsid w:val="00143278"/>
    <w:rsid w:val="0014396E"/>
    <w:rsid w:val="00144E5E"/>
    <w:rsid w:val="00145900"/>
    <w:rsid w:val="0014649B"/>
    <w:rsid w:val="00147011"/>
    <w:rsid w:val="001473F7"/>
    <w:rsid w:val="00147590"/>
    <w:rsid w:val="0014762A"/>
    <w:rsid w:val="00147918"/>
    <w:rsid w:val="00147EC0"/>
    <w:rsid w:val="001503BB"/>
    <w:rsid w:val="00151CBD"/>
    <w:rsid w:val="00151DEB"/>
    <w:rsid w:val="00153BCF"/>
    <w:rsid w:val="00153D3A"/>
    <w:rsid w:val="00154782"/>
    <w:rsid w:val="00154C02"/>
    <w:rsid w:val="00155614"/>
    <w:rsid w:val="00155621"/>
    <w:rsid w:val="00155707"/>
    <w:rsid w:val="001563D5"/>
    <w:rsid w:val="00157551"/>
    <w:rsid w:val="001578B2"/>
    <w:rsid w:val="00160392"/>
    <w:rsid w:val="0016046C"/>
    <w:rsid w:val="0016157C"/>
    <w:rsid w:val="00161B85"/>
    <w:rsid w:val="00161CF4"/>
    <w:rsid w:val="00162786"/>
    <w:rsid w:val="00163D68"/>
    <w:rsid w:val="001654A8"/>
    <w:rsid w:val="001667BA"/>
    <w:rsid w:val="00166CD5"/>
    <w:rsid w:val="00167252"/>
    <w:rsid w:val="00167B74"/>
    <w:rsid w:val="00167E9D"/>
    <w:rsid w:val="00171065"/>
    <w:rsid w:val="001719E5"/>
    <w:rsid w:val="00172B33"/>
    <w:rsid w:val="00172C0B"/>
    <w:rsid w:val="00172C7A"/>
    <w:rsid w:val="00172F2B"/>
    <w:rsid w:val="00173B3D"/>
    <w:rsid w:val="00174469"/>
    <w:rsid w:val="001749EB"/>
    <w:rsid w:val="001754DB"/>
    <w:rsid w:val="00175838"/>
    <w:rsid w:val="00176959"/>
    <w:rsid w:val="00176C25"/>
    <w:rsid w:val="00176D7F"/>
    <w:rsid w:val="0017703E"/>
    <w:rsid w:val="001801D1"/>
    <w:rsid w:val="0018047B"/>
    <w:rsid w:val="00181ACC"/>
    <w:rsid w:val="00181E75"/>
    <w:rsid w:val="0018238C"/>
    <w:rsid w:val="00183173"/>
    <w:rsid w:val="00183AE2"/>
    <w:rsid w:val="00184372"/>
    <w:rsid w:val="00186583"/>
    <w:rsid w:val="001904D4"/>
    <w:rsid w:val="001906FD"/>
    <w:rsid w:val="00190711"/>
    <w:rsid w:val="00190776"/>
    <w:rsid w:val="00190877"/>
    <w:rsid w:val="00191199"/>
    <w:rsid w:val="0019138F"/>
    <w:rsid w:val="00191891"/>
    <w:rsid w:val="00191F60"/>
    <w:rsid w:val="00192A5F"/>
    <w:rsid w:val="00192B08"/>
    <w:rsid w:val="0019433F"/>
    <w:rsid w:val="00194832"/>
    <w:rsid w:val="001948C7"/>
    <w:rsid w:val="00194F8B"/>
    <w:rsid w:val="00196259"/>
    <w:rsid w:val="00196B02"/>
    <w:rsid w:val="00196EBA"/>
    <w:rsid w:val="00197483"/>
    <w:rsid w:val="00197C60"/>
    <w:rsid w:val="00197F8F"/>
    <w:rsid w:val="001A0AE3"/>
    <w:rsid w:val="001A0F76"/>
    <w:rsid w:val="001A0FBC"/>
    <w:rsid w:val="001A1571"/>
    <w:rsid w:val="001A1A6F"/>
    <w:rsid w:val="001A3123"/>
    <w:rsid w:val="001A4281"/>
    <w:rsid w:val="001A47DE"/>
    <w:rsid w:val="001A5658"/>
    <w:rsid w:val="001A5C88"/>
    <w:rsid w:val="001A5E44"/>
    <w:rsid w:val="001A67A8"/>
    <w:rsid w:val="001A6DBC"/>
    <w:rsid w:val="001A7836"/>
    <w:rsid w:val="001A78B1"/>
    <w:rsid w:val="001A7C16"/>
    <w:rsid w:val="001B131B"/>
    <w:rsid w:val="001B1347"/>
    <w:rsid w:val="001B192C"/>
    <w:rsid w:val="001B19A3"/>
    <w:rsid w:val="001B2BCA"/>
    <w:rsid w:val="001B3643"/>
    <w:rsid w:val="001B3946"/>
    <w:rsid w:val="001B4751"/>
    <w:rsid w:val="001B5EAF"/>
    <w:rsid w:val="001B6621"/>
    <w:rsid w:val="001B68E0"/>
    <w:rsid w:val="001C0B72"/>
    <w:rsid w:val="001C1670"/>
    <w:rsid w:val="001C1992"/>
    <w:rsid w:val="001C1ADC"/>
    <w:rsid w:val="001C28ED"/>
    <w:rsid w:val="001C29B3"/>
    <w:rsid w:val="001C2D16"/>
    <w:rsid w:val="001C6C90"/>
    <w:rsid w:val="001C6E83"/>
    <w:rsid w:val="001C7E36"/>
    <w:rsid w:val="001D00B6"/>
    <w:rsid w:val="001D0210"/>
    <w:rsid w:val="001D0329"/>
    <w:rsid w:val="001D07E0"/>
    <w:rsid w:val="001D0E51"/>
    <w:rsid w:val="001D1AB4"/>
    <w:rsid w:val="001D3987"/>
    <w:rsid w:val="001D4431"/>
    <w:rsid w:val="001D77D2"/>
    <w:rsid w:val="001E0C36"/>
    <w:rsid w:val="001E245A"/>
    <w:rsid w:val="001E28BB"/>
    <w:rsid w:val="001E2F21"/>
    <w:rsid w:val="001E3E46"/>
    <w:rsid w:val="001E49E4"/>
    <w:rsid w:val="001E52AF"/>
    <w:rsid w:val="001E55D1"/>
    <w:rsid w:val="001E5677"/>
    <w:rsid w:val="001E578C"/>
    <w:rsid w:val="001E5B0D"/>
    <w:rsid w:val="001E5B98"/>
    <w:rsid w:val="001E5BE1"/>
    <w:rsid w:val="001E600B"/>
    <w:rsid w:val="001E6B3A"/>
    <w:rsid w:val="001E6E40"/>
    <w:rsid w:val="001E6ED3"/>
    <w:rsid w:val="001E72C9"/>
    <w:rsid w:val="001E7F1D"/>
    <w:rsid w:val="001F177F"/>
    <w:rsid w:val="001F2E12"/>
    <w:rsid w:val="001F3109"/>
    <w:rsid w:val="001F3360"/>
    <w:rsid w:val="001F4781"/>
    <w:rsid w:val="001F48AC"/>
    <w:rsid w:val="001F511D"/>
    <w:rsid w:val="001F531F"/>
    <w:rsid w:val="001F572E"/>
    <w:rsid w:val="001F5BBA"/>
    <w:rsid w:val="001F6348"/>
    <w:rsid w:val="001F69B9"/>
    <w:rsid w:val="001F7885"/>
    <w:rsid w:val="001F7D33"/>
    <w:rsid w:val="00201074"/>
    <w:rsid w:val="002012E0"/>
    <w:rsid w:val="002015FE"/>
    <w:rsid w:val="00201D1F"/>
    <w:rsid w:val="00201EA3"/>
    <w:rsid w:val="00201EB5"/>
    <w:rsid w:val="00202F5C"/>
    <w:rsid w:val="002034B5"/>
    <w:rsid w:val="002046CD"/>
    <w:rsid w:val="00204B69"/>
    <w:rsid w:val="00204D2E"/>
    <w:rsid w:val="00204D93"/>
    <w:rsid w:val="002052EC"/>
    <w:rsid w:val="002056B9"/>
    <w:rsid w:val="002073E2"/>
    <w:rsid w:val="0020772C"/>
    <w:rsid w:val="002101F0"/>
    <w:rsid w:val="00211511"/>
    <w:rsid w:val="00211868"/>
    <w:rsid w:val="002133BD"/>
    <w:rsid w:val="00213496"/>
    <w:rsid w:val="00213549"/>
    <w:rsid w:val="0021372E"/>
    <w:rsid w:val="00213DBF"/>
    <w:rsid w:val="00214769"/>
    <w:rsid w:val="00214AD2"/>
    <w:rsid w:val="00214E2C"/>
    <w:rsid w:val="00215102"/>
    <w:rsid w:val="00215120"/>
    <w:rsid w:val="002153E1"/>
    <w:rsid w:val="00215DBF"/>
    <w:rsid w:val="00216562"/>
    <w:rsid w:val="002165B8"/>
    <w:rsid w:val="002168C9"/>
    <w:rsid w:val="00216C06"/>
    <w:rsid w:val="00216FEB"/>
    <w:rsid w:val="00221857"/>
    <w:rsid w:val="00222FA4"/>
    <w:rsid w:val="00223439"/>
    <w:rsid w:val="00223F9D"/>
    <w:rsid w:val="00226C77"/>
    <w:rsid w:val="00227BDF"/>
    <w:rsid w:val="00227E00"/>
    <w:rsid w:val="00231D51"/>
    <w:rsid w:val="002321E2"/>
    <w:rsid w:val="00232AC0"/>
    <w:rsid w:val="0023406C"/>
    <w:rsid w:val="00234563"/>
    <w:rsid w:val="00234954"/>
    <w:rsid w:val="00234D89"/>
    <w:rsid w:val="0023519D"/>
    <w:rsid w:val="0023599C"/>
    <w:rsid w:val="00236DFE"/>
    <w:rsid w:val="00236FF9"/>
    <w:rsid w:val="0023725A"/>
    <w:rsid w:val="00237C1E"/>
    <w:rsid w:val="00240442"/>
    <w:rsid w:val="00240591"/>
    <w:rsid w:val="00241277"/>
    <w:rsid w:val="00242254"/>
    <w:rsid w:val="0024229C"/>
    <w:rsid w:val="00242440"/>
    <w:rsid w:val="00243020"/>
    <w:rsid w:val="00243BC0"/>
    <w:rsid w:val="0024432B"/>
    <w:rsid w:val="002443BF"/>
    <w:rsid w:val="00244B63"/>
    <w:rsid w:val="00244C05"/>
    <w:rsid w:val="00244C8A"/>
    <w:rsid w:val="0024505B"/>
    <w:rsid w:val="00245314"/>
    <w:rsid w:val="002465C3"/>
    <w:rsid w:val="002468AD"/>
    <w:rsid w:val="00251250"/>
    <w:rsid w:val="0025147A"/>
    <w:rsid w:val="00251C07"/>
    <w:rsid w:val="0025277D"/>
    <w:rsid w:val="002539C0"/>
    <w:rsid w:val="00253CD0"/>
    <w:rsid w:val="00254152"/>
    <w:rsid w:val="00254B24"/>
    <w:rsid w:val="00254F21"/>
    <w:rsid w:val="00255084"/>
    <w:rsid w:val="002560BD"/>
    <w:rsid w:val="0025675F"/>
    <w:rsid w:val="00256EA9"/>
    <w:rsid w:val="00257066"/>
    <w:rsid w:val="002577AC"/>
    <w:rsid w:val="002604B6"/>
    <w:rsid w:val="00260DE4"/>
    <w:rsid w:val="00261A2D"/>
    <w:rsid w:val="00261FAA"/>
    <w:rsid w:val="002633B7"/>
    <w:rsid w:val="00263499"/>
    <w:rsid w:val="00264467"/>
    <w:rsid w:val="00264544"/>
    <w:rsid w:val="0026495A"/>
    <w:rsid w:val="002654A4"/>
    <w:rsid w:val="00265701"/>
    <w:rsid w:val="00265E7E"/>
    <w:rsid w:val="00266038"/>
    <w:rsid w:val="002671CB"/>
    <w:rsid w:val="0026730A"/>
    <w:rsid w:val="00267C80"/>
    <w:rsid w:val="002708F9"/>
    <w:rsid w:val="0027148F"/>
    <w:rsid w:val="00272464"/>
    <w:rsid w:val="00272A6A"/>
    <w:rsid w:val="00272D06"/>
    <w:rsid w:val="00273F07"/>
    <w:rsid w:val="00274C8A"/>
    <w:rsid w:val="00274E2D"/>
    <w:rsid w:val="00274E5E"/>
    <w:rsid w:val="00276AB8"/>
    <w:rsid w:val="00276C7C"/>
    <w:rsid w:val="0028074C"/>
    <w:rsid w:val="00280A63"/>
    <w:rsid w:val="00280D23"/>
    <w:rsid w:val="00281362"/>
    <w:rsid w:val="002814BB"/>
    <w:rsid w:val="002824B4"/>
    <w:rsid w:val="0028250B"/>
    <w:rsid w:val="002832D4"/>
    <w:rsid w:val="00283696"/>
    <w:rsid w:val="002837B7"/>
    <w:rsid w:val="00283CD0"/>
    <w:rsid w:val="00283F63"/>
    <w:rsid w:val="00286C40"/>
    <w:rsid w:val="0028704F"/>
    <w:rsid w:val="002873DA"/>
    <w:rsid w:val="002874B8"/>
    <w:rsid w:val="00291251"/>
    <w:rsid w:val="0029410C"/>
    <w:rsid w:val="0029519D"/>
    <w:rsid w:val="00295E14"/>
    <w:rsid w:val="00296013"/>
    <w:rsid w:val="00296233"/>
    <w:rsid w:val="00296908"/>
    <w:rsid w:val="0029773E"/>
    <w:rsid w:val="002A0697"/>
    <w:rsid w:val="002A084C"/>
    <w:rsid w:val="002A1929"/>
    <w:rsid w:val="002A2018"/>
    <w:rsid w:val="002A2E78"/>
    <w:rsid w:val="002A373D"/>
    <w:rsid w:val="002A4AFF"/>
    <w:rsid w:val="002A5166"/>
    <w:rsid w:val="002A544E"/>
    <w:rsid w:val="002A6FD3"/>
    <w:rsid w:val="002A74FB"/>
    <w:rsid w:val="002B0683"/>
    <w:rsid w:val="002B1A6D"/>
    <w:rsid w:val="002B1B4D"/>
    <w:rsid w:val="002B1D5A"/>
    <w:rsid w:val="002B21BF"/>
    <w:rsid w:val="002B3A50"/>
    <w:rsid w:val="002B3B06"/>
    <w:rsid w:val="002B4143"/>
    <w:rsid w:val="002B4773"/>
    <w:rsid w:val="002B53BD"/>
    <w:rsid w:val="002B55D1"/>
    <w:rsid w:val="002B5A58"/>
    <w:rsid w:val="002B6066"/>
    <w:rsid w:val="002B6A30"/>
    <w:rsid w:val="002B7973"/>
    <w:rsid w:val="002C1AAD"/>
    <w:rsid w:val="002C3A82"/>
    <w:rsid w:val="002C3B48"/>
    <w:rsid w:val="002C3B9B"/>
    <w:rsid w:val="002C41B6"/>
    <w:rsid w:val="002C55C9"/>
    <w:rsid w:val="002C57C0"/>
    <w:rsid w:val="002C5B77"/>
    <w:rsid w:val="002D0E2B"/>
    <w:rsid w:val="002D14E1"/>
    <w:rsid w:val="002D1E08"/>
    <w:rsid w:val="002D24B3"/>
    <w:rsid w:val="002D2998"/>
    <w:rsid w:val="002D31FF"/>
    <w:rsid w:val="002D3734"/>
    <w:rsid w:val="002D3CEB"/>
    <w:rsid w:val="002D4147"/>
    <w:rsid w:val="002D457E"/>
    <w:rsid w:val="002D480D"/>
    <w:rsid w:val="002D6D09"/>
    <w:rsid w:val="002D7FAC"/>
    <w:rsid w:val="002E02A0"/>
    <w:rsid w:val="002E0386"/>
    <w:rsid w:val="002E045F"/>
    <w:rsid w:val="002E113C"/>
    <w:rsid w:val="002E29CA"/>
    <w:rsid w:val="002E3213"/>
    <w:rsid w:val="002E3E3C"/>
    <w:rsid w:val="002E4450"/>
    <w:rsid w:val="002E4655"/>
    <w:rsid w:val="002E4A78"/>
    <w:rsid w:val="002E51EE"/>
    <w:rsid w:val="002E54FB"/>
    <w:rsid w:val="002F0B88"/>
    <w:rsid w:val="002F16EA"/>
    <w:rsid w:val="002F2837"/>
    <w:rsid w:val="002F2D66"/>
    <w:rsid w:val="002F49B3"/>
    <w:rsid w:val="002F55CC"/>
    <w:rsid w:val="002F5F66"/>
    <w:rsid w:val="002F5F6E"/>
    <w:rsid w:val="002F7D43"/>
    <w:rsid w:val="003003DA"/>
    <w:rsid w:val="00300E27"/>
    <w:rsid w:val="003018E1"/>
    <w:rsid w:val="0030200D"/>
    <w:rsid w:val="003021EA"/>
    <w:rsid w:val="00302848"/>
    <w:rsid w:val="00302A6E"/>
    <w:rsid w:val="00303DEF"/>
    <w:rsid w:val="00304180"/>
    <w:rsid w:val="00304482"/>
    <w:rsid w:val="00305708"/>
    <w:rsid w:val="003059B4"/>
    <w:rsid w:val="0031038F"/>
    <w:rsid w:val="00310502"/>
    <w:rsid w:val="0031051B"/>
    <w:rsid w:val="00310B2C"/>
    <w:rsid w:val="00310BF9"/>
    <w:rsid w:val="0031327E"/>
    <w:rsid w:val="0031344E"/>
    <w:rsid w:val="003139A4"/>
    <w:rsid w:val="0031478E"/>
    <w:rsid w:val="00314A67"/>
    <w:rsid w:val="00315341"/>
    <w:rsid w:val="003154D7"/>
    <w:rsid w:val="003157DB"/>
    <w:rsid w:val="00315C9D"/>
    <w:rsid w:val="00316E85"/>
    <w:rsid w:val="00317110"/>
    <w:rsid w:val="0031713E"/>
    <w:rsid w:val="003176A3"/>
    <w:rsid w:val="0031788B"/>
    <w:rsid w:val="003206F4"/>
    <w:rsid w:val="003207A9"/>
    <w:rsid w:val="00320A72"/>
    <w:rsid w:val="0032100B"/>
    <w:rsid w:val="00321472"/>
    <w:rsid w:val="00322C60"/>
    <w:rsid w:val="00322ED4"/>
    <w:rsid w:val="003240F7"/>
    <w:rsid w:val="00324186"/>
    <w:rsid w:val="00324F6A"/>
    <w:rsid w:val="00325194"/>
    <w:rsid w:val="00325F86"/>
    <w:rsid w:val="0032674D"/>
    <w:rsid w:val="003269BF"/>
    <w:rsid w:val="00326F9E"/>
    <w:rsid w:val="00327234"/>
    <w:rsid w:val="00330915"/>
    <w:rsid w:val="00331044"/>
    <w:rsid w:val="0033117F"/>
    <w:rsid w:val="0033136E"/>
    <w:rsid w:val="003329B3"/>
    <w:rsid w:val="00333385"/>
    <w:rsid w:val="00333D29"/>
    <w:rsid w:val="003342A8"/>
    <w:rsid w:val="00334A6D"/>
    <w:rsid w:val="0033558E"/>
    <w:rsid w:val="003355D2"/>
    <w:rsid w:val="00335B16"/>
    <w:rsid w:val="00335BFF"/>
    <w:rsid w:val="00336AEE"/>
    <w:rsid w:val="00336BE3"/>
    <w:rsid w:val="0033796F"/>
    <w:rsid w:val="00337A38"/>
    <w:rsid w:val="00337C19"/>
    <w:rsid w:val="00337FDA"/>
    <w:rsid w:val="003403C2"/>
    <w:rsid w:val="00340569"/>
    <w:rsid w:val="00341463"/>
    <w:rsid w:val="00342B1B"/>
    <w:rsid w:val="00342CB0"/>
    <w:rsid w:val="0034312E"/>
    <w:rsid w:val="00344C72"/>
    <w:rsid w:val="00344EAA"/>
    <w:rsid w:val="00344F30"/>
    <w:rsid w:val="003477D0"/>
    <w:rsid w:val="00347B84"/>
    <w:rsid w:val="00347FBA"/>
    <w:rsid w:val="003502AB"/>
    <w:rsid w:val="00353226"/>
    <w:rsid w:val="0035330B"/>
    <w:rsid w:val="003536C6"/>
    <w:rsid w:val="0035399F"/>
    <w:rsid w:val="0035405A"/>
    <w:rsid w:val="00354495"/>
    <w:rsid w:val="00356904"/>
    <w:rsid w:val="00356BFA"/>
    <w:rsid w:val="003603AF"/>
    <w:rsid w:val="0036086F"/>
    <w:rsid w:val="00362BAF"/>
    <w:rsid w:val="00364AA8"/>
    <w:rsid w:val="0036536D"/>
    <w:rsid w:val="0036646B"/>
    <w:rsid w:val="00371055"/>
    <w:rsid w:val="0037135B"/>
    <w:rsid w:val="0037194B"/>
    <w:rsid w:val="00371DBD"/>
    <w:rsid w:val="003720C9"/>
    <w:rsid w:val="003720ED"/>
    <w:rsid w:val="0037305A"/>
    <w:rsid w:val="00373581"/>
    <w:rsid w:val="00373740"/>
    <w:rsid w:val="00374205"/>
    <w:rsid w:val="00374352"/>
    <w:rsid w:val="00374C2C"/>
    <w:rsid w:val="0037523A"/>
    <w:rsid w:val="00375892"/>
    <w:rsid w:val="00375BA9"/>
    <w:rsid w:val="003765CE"/>
    <w:rsid w:val="003766EB"/>
    <w:rsid w:val="003771A0"/>
    <w:rsid w:val="003771B7"/>
    <w:rsid w:val="00380471"/>
    <w:rsid w:val="00381A15"/>
    <w:rsid w:val="00381D6B"/>
    <w:rsid w:val="00382E9C"/>
    <w:rsid w:val="003837B8"/>
    <w:rsid w:val="003837FA"/>
    <w:rsid w:val="00383DE3"/>
    <w:rsid w:val="00383F9D"/>
    <w:rsid w:val="00384A05"/>
    <w:rsid w:val="00385252"/>
    <w:rsid w:val="003854CA"/>
    <w:rsid w:val="00386223"/>
    <w:rsid w:val="003869F0"/>
    <w:rsid w:val="00387076"/>
    <w:rsid w:val="003873E8"/>
    <w:rsid w:val="003873E9"/>
    <w:rsid w:val="00387AC4"/>
    <w:rsid w:val="003908EE"/>
    <w:rsid w:val="00390EE1"/>
    <w:rsid w:val="003911C5"/>
    <w:rsid w:val="003914DA"/>
    <w:rsid w:val="003917CE"/>
    <w:rsid w:val="003921A9"/>
    <w:rsid w:val="003923ED"/>
    <w:rsid w:val="00393E08"/>
    <w:rsid w:val="0039523C"/>
    <w:rsid w:val="00396CDB"/>
    <w:rsid w:val="00396DE1"/>
    <w:rsid w:val="00396EA3"/>
    <w:rsid w:val="0039774C"/>
    <w:rsid w:val="00397F25"/>
    <w:rsid w:val="003A117C"/>
    <w:rsid w:val="003A130A"/>
    <w:rsid w:val="003A2915"/>
    <w:rsid w:val="003A2DCE"/>
    <w:rsid w:val="003A4045"/>
    <w:rsid w:val="003A4562"/>
    <w:rsid w:val="003A597B"/>
    <w:rsid w:val="003A6039"/>
    <w:rsid w:val="003A6D72"/>
    <w:rsid w:val="003A7DF9"/>
    <w:rsid w:val="003B0081"/>
    <w:rsid w:val="003B0769"/>
    <w:rsid w:val="003B0D21"/>
    <w:rsid w:val="003B231B"/>
    <w:rsid w:val="003B3860"/>
    <w:rsid w:val="003B3EC5"/>
    <w:rsid w:val="003B47ED"/>
    <w:rsid w:val="003B485C"/>
    <w:rsid w:val="003B4B72"/>
    <w:rsid w:val="003B54B1"/>
    <w:rsid w:val="003B6265"/>
    <w:rsid w:val="003B636A"/>
    <w:rsid w:val="003B6455"/>
    <w:rsid w:val="003B76C1"/>
    <w:rsid w:val="003C01AC"/>
    <w:rsid w:val="003C0C33"/>
    <w:rsid w:val="003C12AA"/>
    <w:rsid w:val="003C15B7"/>
    <w:rsid w:val="003C26C9"/>
    <w:rsid w:val="003C2B54"/>
    <w:rsid w:val="003C3974"/>
    <w:rsid w:val="003C39E4"/>
    <w:rsid w:val="003C49F4"/>
    <w:rsid w:val="003C4E69"/>
    <w:rsid w:val="003C4E8C"/>
    <w:rsid w:val="003C5236"/>
    <w:rsid w:val="003C52F0"/>
    <w:rsid w:val="003C6104"/>
    <w:rsid w:val="003C62A9"/>
    <w:rsid w:val="003C65F1"/>
    <w:rsid w:val="003C6A2F"/>
    <w:rsid w:val="003C6DC3"/>
    <w:rsid w:val="003C78C9"/>
    <w:rsid w:val="003C79A6"/>
    <w:rsid w:val="003C7D4A"/>
    <w:rsid w:val="003D0838"/>
    <w:rsid w:val="003D0A51"/>
    <w:rsid w:val="003D0AA3"/>
    <w:rsid w:val="003D30E2"/>
    <w:rsid w:val="003D37EC"/>
    <w:rsid w:val="003D397A"/>
    <w:rsid w:val="003D4616"/>
    <w:rsid w:val="003D57A4"/>
    <w:rsid w:val="003D5904"/>
    <w:rsid w:val="003D5AE0"/>
    <w:rsid w:val="003D61CC"/>
    <w:rsid w:val="003D7531"/>
    <w:rsid w:val="003E09CA"/>
    <w:rsid w:val="003E12B1"/>
    <w:rsid w:val="003E2A56"/>
    <w:rsid w:val="003E32A4"/>
    <w:rsid w:val="003E33A3"/>
    <w:rsid w:val="003E382B"/>
    <w:rsid w:val="003E3CEA"/>
    <w:rsid w:val="003E3F0C"/>
    <w:rsid w:val="003E4228"/>
    <w:rsid w:val="003E606E"/>
    <w:rsid w:val="003E742F"/>
    <w:rsid w:val="003E7D8E"/>
    <w:rsid w:val="003F0002"/>
    <w:rsid w:val="003F04A9"/>
    <w:rsid w:val="003F06FC"/>
    <w:rsid w:val="003F07DA"/>
    <w:rsid w:val="003F09AB"/>
    <w:rsid w:val="003F20E8"/>
    <w:rsid w:val="003F240E"/>
    <w:rsid w:val="003F2AB7"/>
    <w:rsid w:val="003F55F5"/>
    <w:rsid w:val="003F5EEE"/>
    <w:rsid w:val="003F6652"/>
    <w:rsid w:val="003F67A3"/>
    <w:rsid w:val="003F70B4"/>
    <w:rsid w:val="00400085"/>
    <w:rsid w:val="00400679"/>
    <w:rsid w:val="00400929"/>
    <w:rsid w:val="00400DAA"/>
    <w:rsid w:val="004017C7"/>
    <w:rsid w:val="00401C7D"/>
    <w:rsid w:val="00402419"/>
    <w:rsid w:val="00402B45"/>
    <w:rsid w:val="00402F17"/>
    <w:rsid w:val="004036CF"/>
    <w:rsid w:val="00403A82"/>
    <w:rsid w:val="00404194"/>
    <w:rsid w:val="00405506"/>
    <w:rsid w:val="0040584E"/>
    <w:rsid w:val="00405FF4"/>
    <w:rsid w:val="004061C8"/>
    <w:rsid w:val="00410A4C"/>
    <w:rsid w:val="0041260E"/>
    <w:rsid w:val="00414403"/>
    <w:rsid w:val="004144B1"/>
    <w:rsid w:val="00415424"/>
    <w:rsid w:val="004160FD"/>
    <w:rsid w:val="00416BEC"/>
    <w:rsid w:val="00417089"/>
    <w:rsid w:val="004175DF"/>
    <w:rsid w:val="0041788A"/>
    <w:rsid w:val="00420A1F"/>
    <w:rsid w:val="00420B9A"/>
    <w:rsid w:val="00420D0F"/>
    <w:rsid w:val="0042138F"/>
    <w:rsid w:val="004216AE"/>
    <w:rsid w:val="00421934"/>
    <w:rsid w:val="004219CA"/>
    <w:rsid w:val="0042240D"/>
    <w:rsid w:val="00422474"/>
    <w:rsid w:val="00422DC4"/>
    <w:rsid w:val="004232E0"/>
    <w:rsid w:val="004232EE"/>
    <w:rsid w:val="004234A3"/>
    <w:rsid w:val="004242B3"/>
    <w:rsid w:val="004258E0"/>
    <w:rsid w:val="00426E3A"/>
    <w:rsid w:val="00427C29"/>
    <w:rsid w:val="00430F7E"/>
    <w:rsid w:val="00431E6E"/>
    <w:rsid w:val="00432678"/>
    <w:rsid w:val="00432F00"/>
    <w:rsid w:val="00432FEB"/>
    <w:rsid w:val="00436275"/>
    <w:rsid w:val="00436868"/>
    <w:rsid w:val="00436BD0"/>
    <w:rsid w:val="004370B1"/>
    <w:rsid w:val="0043759A"/>
    <w:rsid w:val="00437A2D"/>
    <w:rsid w:val="00437CD2"/>
    <w:rsid w:val="004403AB"/>
    <w:rsid w:val="00441663"/>
    <w:rsid w:val="00441702"/>
    <w:rsid w:val="00441F9B"/>
    <w:rsid w:val="0044212D"/>
    <w:rsid w:val="004439F7"/>
    <w:rsid w:val="00444A60"/>
    <w:rsid w:val="004454A1"/>
    <w:rsid w:val="00446000"/>
    <w:rsid w:val="004461CB"/>
    <w:rsid w:val="00446D01"/>
    <w:rsid w:val="00452BCC"/>
    <w:rsid w:val="004532AE"/>
    <w:rsid w:val="004546BD"/>
    <w:rsid w:val="00455254"/>
    <w:rsid w:val="00455D72"/>
    <w:rsid w:val="00456D8C"/>
    <w:rsid w:val="00457246"/>
    <w:rsid w:val="00457ED8"/>
    <w:rsid w:val="00460B2A"/>
    <w:rsid w:val="00460C38"/>
    <w:rsid w:val="00460E20"/>
    <w:rsid w:val="0046111E"/>
    <w:rsid w:val="00461920"/>
    <w:rsid w:val="004619E8"/>
    <w:rsid w:val="00461AF7"/>
    <w:rsid w:val="00462C58"/>
    <w:rsid w:val="00462D5B"/>
    <w:rsid w:val="00463A70"/>
    <w:rsid w:val="0046426C"/>
    <w:rsid w:val="00464956"/>
    <w:rsid w:val="00464A14"/>
    <w:rsid w:val="00465A71"/>
    <w:rsid w:val="00467467"/>
    <w:rsid w:val="00467C04"/>
    <w:rsid w:val="00470A99"/>
    <w:rsid w:val="00470F42"/>
    <w:rsid w:val="004715F1"/>
    <w:rsid w:val="00471F0A"/>
    <w:rsid w:val="00472EA4"/>
    <w:rsid w:val="00472EB4"/>
    <w:rsid w:val="00473046"/>
    <w:rsid w:val="00473423"/>
    <w:rsid w:val="00473573"/>
    <w:rsid w:val="004735AE"/>
    <w:rsid w:val="00473D15"/>
    <w:rsid w:val="00473F2E"/>
    <w:rsid w:val="004748F3"/>
    <w:rsid w:val="00474CA3"/>
    <w:rsid w:val="00475B64"/>
    <w:rsid w:val="00475D6C"/>
    <w:rsid w:val="00475DBF"/>
    <w:rsid w:val="00476C81"/>
    <w:rsid w:val="0047798D"/>
    <w:rsid w:val="00477AF6"/>
    <w:rsid w:val="00480351"/>
    <w:rsid w:val="004805FB"/>
    <w:rsid w:val="00480F63"/>
    <w:rsid w:val="00481B21"/>
    <w:rsid w:val="00481C46"/>
    <w:rsid w:val="00482353"/>
    <w:rsid w:val="00483102"/>
    <w:rsid w:val="00484885"/>
    <w:rsid w:val="00484A83"/>
    <w:rsid w:val="00484D59"/>
    <w:rsid w:val="004852D5"/>
    <w:rsid w:val="00485C36"/>
    <w:rsid w:val="0048621B"/>
    <w:rsid w:val="00486426"/>
    <w:rsid w:val="00487644"/>
    <w:rsid w:val="00487CEA"/>
    <w:rsid w:val="00490AFF"/>
    <w:rsid w:val="00491063"/>
    <w:rsid w:val="00491341"/>
    <w:rsid w:val="00491534"/>
    <w:rsid w:val="00491689"/>
    <w:rsid w:val="004919A1"/>
    <w:rsid w:val="004925A4"/>
    <w:rsid w:val="00492ABF"/>
    <w:rsid w:val="00492CB0"/>
    <w:rsid w:val="00492E27"/>
    <w:rsid w:val="004930CD"/>
    <w:rsid w:val="00493385"/>
    <w:rsid w:val="004933AB"/>
    <w:rsid w:val="004946F1"/>
    <w:rsid w:val="004947D3"/>
    <w:rsid w:val="00494804"/>
    <w:rsid w:val="0049480A"/>
    <w:rsid w:val="00496336"/>
    <w:rsid w:val="0049682A"/>
    <w:rsid w:val="00496F91"/>
    <w:rsid w:val="00497E12"/>
    <w:rsid w:val="004A014D"/>
    <w:rsid w:val="004A0E70"/>
    <w:rsid w:val="004A120B"/>
    <w:rsid w:val="004A12BB"/>
    <w:rsid w:val="004A1FAA"/>
    <w:rsid w:val="004A2239"/>
    <w:rsid w:val="004A25C6"/>
    <w:rsid w:val="004A2E5F"/>
    <w:rsid w:val="004A3680"/>
    <w:rsid w:val="004A3E6D"/>
    <w:rsid w:val="004A4E0A"/>
    <w:rsid w:val="004A5448"/>
    <w:rsid w:val="004B042B"/>
    <w:rsid w:val="004B0595"/>
    <w:rsid w:val="004B2A07"/>
    <w:rsid w:val="004B2A2E"/>
    <w:rsid w:val="004B2A8E"/>
    <w:rsid w:val="004B38F2"/>
    <w:rsid w:val="004B3BB7"/>
    <w:rsid w:val="004B3E65"/>
    <w:rsid w:val="004B41F2"/>
    <w:rsid w:val="004B457A"/>
    <w:rsid w:val="004B4B66"/>
    <w:rsid w:val="004B5657"/>
    <w:rsid w:val="004B5C82"/>
    <w:rsid w:val="004B68EB"/>
    <w:rsid w:val="004B6BA5"/>
    <w:rsid w:val="004C05D9"/>
    <w:rsid w:val="004C0E85"/>
    <w:rsid w:val="004C13D1"/>
    <w:rsid w:val="004C1678"/>
    <w:rsid w:val="004C1864"/>
    <w:rsid w:val="004C2E78"/>
    <w:rsid w:val="004C449D"/>
    <w:rsid w:val="004C46C9"/>
    <w:rsid w:val="004C47D1"/>
    <w:rsid w:val="004C4FBE"/>
    <w:rsid w:val="004C50F5"/>
    <w:rsid w:val="004C55D6"/>
    <w:rsid w:val="004C6D07"/>
    <w:rsid w:val="004C7538"/>
    <w:rsid w:val="004C7638"/>
    <w:rsid w:val="004C7ADC"/>
    <w:rsid w:val="004D01B7"/>
    <w:rsid w:val="004D1457"/>
    <w:rsid w:val="004D23EA"/>
    <w:rsid w:val="004D395D"/>
    <w:rsid w:val="004D3B30"/>
    <w:rsid w:val="004D3C5C"/>
    <w:rsid w:val="004D3FF8"/>
    <w:rsid w:val="004D48C1"/>
    <w:rsid w:val="004D51F4"/>
    <w:rsid w:val="004D5A47"/>
    <w:rsid w:val="004D61A5"/>
    <w:rsid w:val="004D65B3"/>
    <w:rsid w:val="004D65E9"/>
    <w:rsid w:val="004D6686"/>
    <w:rsid w:val="004D7019"/>
    <w:rsid w:val="004D7455"/>
    <w:rsid w:val="004D7A48"/>
    <w:rsid w:val="004E0513"/>
    <w:rsid w:val="004E1585"/>
    <w:rsid w:val="004E1687"/>
    <w:rsid w:val="004E186D"/>
    <w:rsid w:val="004E2141"/>
    <w:rsid w:val="004E2F1C"/>
    <w:rsid w:val="004E329E"/>
    <w:rsid w:val="004E37B5"/>
    <w:rsid w:val="004E3D96"/>
    <w:rsid w:val="004E483B"/>
    <w:rsid w:val="004E5071"/>
    <w:rsid w:val="004E5983"/>
    <w:rsid w:val="004E645D"/>
    <w:rsid w:val="004F030C"/>
    <w:rsid w:val="004F0DFE"/>
    <w:rsid w:val="004F209B"/>
    <w:rsid w:val="004F270E"/>
    <w:rsid w:val="004F3888"/>
    <w:rsid w:val="004F3A28"/>
    <w:rsid w:val="004F3F12"/>
    <w:rsid w:val="004F3F14"/>
    <w:rsid w:val="004F48FB"/>
    <w:rsid w:val="004F6552"/>
    <w:rsid w:val="004F6C66"/>
    <w:rsid w:val="004F792B"/>
    <w:rsid w:val="005011D6"/>
    <w:rsid w:val="0050225B"/>
    <w:rsid w:val="005035E6"/>
    <w:rsid w:val="00503793"/>
    <w:rsid w:val="00503C03"/>
    <w:rsid w:val="00504D73"/>
    <w:rsid w:val="00506C5C"/>
    <w:rsid w:val="00507A30"/>
    <w:rsid w:val="00507B58"/>
    <w:rsid w:val="00510EE0"/>
    <w:rsid w:val="005113EC"/>
    <w:rsid w:val="00511719"/>
    <w:rsid w:val="00512060"/>
    <w:rsid w:val="0051287B"/>
    <w:rsid w:val="00512E35"/>
    <w:rsid w:val="00514171"/>
    <w:rsid w:val="0051448E"/>
    <w:rsid w:val="00514BF8"/>
    <w:rsid w:val="00515FD8"/>
    <w:rsid w:val="005160EB"/>
    <w:rsid w:val="0051631D"/>
    <w:rsid w:val="00516F69"/>
    <w:rsid w:val="005171B5"/>
    <w:rsid w:val="00520788"/>
    <w:rsid w:val="00520992"/>
    <w:rsid w:val="005218BD"/>
    <w:rsid w:val="00523058"/>
    <w:rsid w:val="005237E1"/>
    <w:rsid w:val="00523D67"/>
    <w:rsid w:val="00524E75"/>
    <w:rsid w:val="0052585B"/>
    <w:rsid w:val="00525956"/>
    <w:rsid w:val="00525E55"/>
    <w:rsid w:val="005263BB"/>
    <w:rsid w:val="00527D73"/>
    <w:rsid w:val="0053042A"/>
    <w:rsid w:val="005305C4"/>
    <w:rsid w:val="005308E0"/>
    <w:rsid w:val="0053092E"/>
    <w:rsid w:val="00530A47"/>
    <w:rsid w:val="00530AAA"/>
    <w:rsid w:val="00530B0F"/>
    <w:rsid w:val="00530CAB"/>
    <w:rsid w:val="00530EA7"/>
    <w:rsid w:val="00531547"/>
    <w:rsid w:val="0053166D"/>
    <w:rsid w:val="00531BFC"/>
    <w:rsid w:val="005323EF"/>
    <w:rsid w:val="005329F3"/>
    <w:rsid w:val="005331C0"/>
    <w:rsid w:val="005333EC"/>
    <w:rsid w:val="005335A1"/>
    <w:rsid w:val="005339C1"/>
    <w:rsid w:val="00533A75"/>
    <w:rsid w:val="00534065"/>
    <w:rsid w:val="0053411B"/>
    <w:rsid w:val="0053459D"/>
    <w:rsid w:val="00534B76"/>
    <w:rsid w:val="00534BBF"/>
    <w:rsid w:val="00534BD5"/>
    <w:rsid w:val="00535183"/>
    <w:rsid w:val="0053756B"/>
    <w:rsid w:val="00541682"/>
    <w:rsid w:val="00541BC0"/>
    <w:rsid w:val="00541FA4"/>
    <w:rsid w:val="0054291D"/>
    <w:rsid w:val="00543813"/>
    <w:rsid w:val="00543D4B"/>
    <w:rsid w:val="00544A95"/>
    <w:rsid w:val="00544E1E"/>
    <w:rsid w:val="00545985"/>
    <w:rsid w:val="00545AE5"/>
    <w:rsid w:val="00545D04"/>
    <w:rsid w:val="005467F1"/>
    <w:rsid w:val="00547674"/>
    <w:rsid w:val="00547917"/>
    <w:rsid w:val="0055060E"/>
    <w:rsid w:val="0055086F"/>
    <w:rsid w:val="00550A51"/>
    <w:rsid w:val="00550F2F"/>
    <w:rsid w:val="005512AF"/>
    <w:rsid w:val="00551B77"/>
    <w:rsid w:val="00551F82"/>
    <w:rsid w:val="00552E16"/>
    <w:rsid w:val="005530D0"/>
    <w:rsid w:val="0055351D"/>
    <w:rsid w:val="00553BDC"/>
    <w:rsid w:val="005545A7"/>
    <w:rsid w:val="005551B7"/>
    <w:rsid w:val="005558EE"/>
    <w:rsid w:val="00555EB1"/>
    <w:rsid w:val="00556D3B"/>
    <w:rsid w:val="0055755E"/>
    <w:rsid w:val="00557B9C"/>
    <w:rsid w:val="00557E63"/>
    <w:rsid w:val="00560DD2"/>
    <w:rsid w:val="00561E40"/>
    <w:rsid w:val="00562AD2"/>
    <w:rsid w:val="00562C70"/>
    <w:rsid w:val="00563668"/>
    <w:rsid w:val="00564CE6"/>
    <w:rsid w:val="00565454"/>
    <w:rsid w:val="0056636F"/>
    <w:rsid w:val="0056729E"/>
    <w:rsid w:val="005677F0"/>
    <w:rsid w:val="00567C30"/>
    <w:rsid w:val="00570076"/>
    <w:rsid w:val="005709E8"/>
    <w:rsid w:val="00570F02"/>
    <w:rsid w:val="005716E3"/>
    <w:rsid w:val="00571CC8"/>
    <w:rsid w:val="00571F6B"/>
    <w:rsid w:val="0057263C"/>
    <w:rsid w:val="005726FB"/>
    <w:rsid w:val="00572B06"/>
    <w:rsid w:val="00572F6B"/>
    <w:rsid w:val="00574833"/>
    <w:rsid w:val="005752C6"/>
    <w:rsid w:val="005756E4"/>
    <w:rsid w:val="005757C3"/>
    <w:rsid w:val="00575EB2"/>
    <w:rsid w:val="0057660B"/>
    <w:rsid w:val="0057687D"/>
    <w:rsid w:val="005774E2"/>
    <w:rsid w:val="005776B3"/>
    <w:rsid w:val="00580011"/>
    <w:rsid w:val="00582F87"/>
    <w:rsid w:val="00583064"/>
    <w:rsid w:val="00584E67"/>
    <w:rsid w:val="00585378"/>
    <w:rsid w:val="00586A58"/>
    <w:rsid w:val="00587623"/>
    <w:rsid w:val="005909D1"/>
    <w:rsid w:val="00590FE9"/>
    <w:rsid w:val="0059188E"/>
    <w:rsid w:val="00593770"/>
    <w:rsid w:val="00593CA7"/>
    <w:rsid w:val="005941A4"/>
    <w:rsid w:val="00594445"/>
    <w:rsid w:val="005954DE"/>
    <w:rsid w:val="00596363"/>
    <w:rsid w:val="005970C1"/>
    <w:rsid w:val="00597539"/>
    <w:rsid w:val="0059785B"/>
    <w:rsid w:val="0059797F"/>
    <w:rsid w:val="00597DD6"/>
    <w:rsid w:val="005A0A92"/>
    <w:rsid w:val="005A0E4D"/>
    <w:rsid w:val="005A1200"/>
    <w:rsid w:val="005A17D9"/>
    <w:rsid w:val="005A22BC"/>
    <w:rsid w:val="005A2A64"/>
    <w:rsid w:val="005A2DC3"/>
    <w:rsid w:val="005A2E39"/>
    <w:rsid w:val="005A2F83"/>
    <w:rsid w:val="005A2FB3"/>
    <w:rsid w:val="005A3014"/>
    <w:rsid w:val="005A3CFC"/>
    <w:rsid w:val="005A44CF"/>
    <w:rsid w:val="005A4966"/>
    <w:rsid w:val="005A5211"/>
    <w:rsid w:val="005A5E95"/>
    <w:rsid w:val="005A6FCA"/>
    <w:rsid w:val="005A7BF7"/>
    <w:rsid w:val="005B00AB"/>
    <w:rsid w:val="005B10CA"/>
    <w:rsid w:val="005B2848"/>
    <w:rsid w:val="005B5332"/>
    <w:rsid w:val="005B5516"/>
    <w:rsid w:val="005B5530"/>
    <w:rsid w:val="005B6405"/>
    <w:rsid w:val="005B64E1"/>
    <w:rsid w:val="005B7FAC"/>
    <w:rsid w:val="005C04FC"/>
    <w:rsid w:val="005C0B0C"/>
    <w:rsid w:val="005C0B0D"/>
    <w:rsid w:val="005C2EAC"/>
    <w:rsid w:val="005C3ABA"/>
    <w:rsid w:val="005C3F83"/>
    <w:rsid w:val="005C4F0E"/>
    <w:rsid w:val="005C5464"/>
    <w:rsid w:val="005C5980"/>
    <w:rsid w:val="005C5A4B"/>
    <w:rsid w:val="005C5A74"/>
    <w:rsid w:val="005C5DB4"/>
    <w:rsid w:val="005C73AE"/>
    <w:rsid w:val="005C7CF1"/>
    <w:rsid w:val="005D1B9A"/>
    <w:rsid w:val="005D1CBA"/>
    <w:rsid w:val="005D21D0"/>
    <w:rsid w:val="005D2711"/>
    <w:rsid w:val="005D2FC4"/>
    <w:rsid w:val="005D30B3"/>
    <w:rsid w:val="005D324F"/>
    <w:rsid w:val="005D4094"/>
    <w:rsid w:val="005D4634"/>
    <w:rsid w:val="005D5082"/>
    <w:rsid w:val="005D544A"/>
    <w:rsid w:val="005D6589"/>
    <w:rsid w:val="005D68FC"/>
    <w:rsid w:val="005D7355"/>
    <w:rsid w:val="005E02A6"/>
    <w:rsid w:val="005E0ED2"/>
    <w:rsid w:val="005E1637"/>
    <w:rsid w:val="005E17CA"/>
    <w:rsid w:val="005E18C4"/>
    <w:rsid w:val="005E2FC7"/>
    <w:rsid w:val="005E320D"/>
    <w:rsid w:val="005E32D3"/>
    <w:rsid w:val="005E43E8"/>
    <w:rsid w:val="005E44A6"/>
    <w:rsid w:val="005E4622"/>
    <w:rsid w:val="005E49E6"/>
    <w:rsid w:val="005E5754"/>
    <w:rsid w:val="005E6032"/>
    <w:rsid w:val="005E7493"/>
    <w:rsid w:val="005E7F94"/>
    <w:rsid w:val="005E7FA1"/>
    <w:rsid w:val="005F0437"/>
    <w:rsid w:val="005F047A"/>
    <w:rsid w:val="005F107A"/>
    <w:rsid w:val="005F1A8E"/>
    <w:rsid w:val="005F1B3A"/>
    <w:rsid w:val="005F2314"/>
    <w:rsid w:val="005F3690"/>
    <w:rsid w:val="005F38A6"/>
    <w:rsid w:val="005F394A"/>
    <w:rsid w:val="005F420E"/>
    <w:rsid w:val="005F49C9"/>
    <w:rsid w:val="005F5D27"/>
    <w:rsid w:val="005F6949"/>
    <w:rsid w:val="00600D5C"/>
    <w:rsid w:val="006010CA"/>
    <w:rsid w:val="0060126D"/>
    <w:rsid w:val="00601FEB"/>
    <w:rsid w:val="0060288F"/>
    <w:rsid w:val="00602E2D"/>
    <w:rsid w:val="0060310B"/>
    <w:rsid w:val="006033DB"/>
    <w:rsid w:val="00603579"/>
    <w:rsid w:val="006036A1"/>
    <w:rsid w:val="00604780"/>
    <w:rsid w:val="006058E7"/>
    <w:rsid w:val="00605B2E"/>
    <w:rsid w:val="00605C2C"/>
    <w:rsid w:val="006067F7"/>
    <w:rsid w:val="006072AD"/>
    <w:rsid w:val="006079AF"/>
    <w:rsid w:val="00610E1E"/>
    <w:rsid w:val="00611D80"/>
    <w:rsid w:val="00612685"/>
    <w:rsid w:val="0061272F"/>
    <w:rsid w:val="0061301A"/>
    <w:rsid w:val="006146ED"/>
    <w:rsid w:val="0061492E"/>
    <w:rsid w:val="00614D5A"/>
    <w:rsid w:val="006159B0"/>
    <w:rsid w:val="00616376"/>
    <w:rsid w:val="0061662B"/>
    <w:rsid w:val="00616D3D"/>
    <w:rsid w:val="00616EF8"/>
    <w:rsid w:val="00617B65"/>
    <w:rsid w:val="0062029D"/>
    <w:rsid w:val="00621617"/>
    <w:rsid w:val="00623BF2"/>
    <w:rsid w:val="00624DB6"/>
    <w:rsid w:val="00626624"/>
    <w:rsid w:val="00627A12"/>
    <w:rsid w:val="00627E4B"/>
    <w:rsid w:val="00630EF6"/>
    <w:rsid w:val="006316F7"/>
    <w:rsid w:val="00631A2F"/>
    <w:rsid w:val="00631DD4"/>
    <w:rsid w:val="00631F67"/>
    <w:rsid w:val="0063253E"/>
    <w:rsid w:val="0063280B"/>
    <w:rsid w:val="00632908"/>
    <w:rsid w:val="00632BCE"/>
    <w:rsid w:val="00632EDA"/>
    <w:rsid w:val="00633A5A"/>
    <w:rsid w:val="0063414C"/>
    <w:rsid w:val="00634543"/>
    <w:rsid w:val="0063464B"/>
    <w:rsid w:val="00634655"/>
    <w:rsid w:val="00635F65"/>
    <w:rsid w:val="0063692D"/>
    <w:rsid w:val="006406C9"/>
    <w:rsid w:val="00641C8C"/>
    <w:rsid w:val="00641F00"/>
    <w:rsid w:val="00641F99"/>
    <w:rsid w:val="006420E6"/>
    <w:rsid w:val="00642884"/>
    <w:rsid w:val="00642D7E"/>
    <w:rsid w:val="00643C1D"/>
    <w:rsid w:val="00643E33"/>
    <w:rsid w:val="00643E8F"/>
    <w:rsid w:val="006443B6"/>
    <w:rsid w:val="00644C83"/>
    <w:rsid w:val="00645346"/>
    <w:rsid w:val="00646220"/>
    <w:rsid w:val="006463FF"/>
    <w:rsid w:val="00647870"/>
    <w:rsid w:val="006478CE"/>
    <w:rsid w:val="00651C60"/>
    <w:rsid w:val="0065248F"/>
    <w:rsid w:val="00654D2A"/>
    <w:rsid w:val="0065585F"/>
    <w:rsid w:val="006561BA"/>
    <w:rsid w:val="00656732"/>
    <w:rsid w:val="00656D54"/>
    <w:rsid w:val="006572B3"/>
    <w:rsid w:val="006577EF"/>
    <w:rsid w:val="00657C15"/>
    <w:rsid w:val="00657D04"/>
    <w:rsid w:val="00660727"/>
    <w:rsid w:val="006608FC"/>
    <w:rsid w:val="00660AC6"/>
    <w:rsid w:val="00661181"/>
    <w:rsid w:val="006615DE"/>
    <w:rsid w:val="006619DD"/>
    <w:rsid w:val="00661D9B"/>
    <w:rsid w:val="00662356"/>
    <w:rsid w:val="00663379"/>
    <w:rsid w:val="006636BE"/>
    <w:rsid w:val="00664908"/>
    <w:rsid w:val="00664940"/>
    <w:rsid w:val="00664C74"/>
    <w:rsid w:val="00665512"/>
    <w:rsid w:val="006656A0"/>
    <w:rsid w:val="00666C03"/>
    <w:rsid w:val="00667341"/>
    <w:rsid w:val="006674C3"/>
    <w:rsid w:val="00670163"/>
    <w:rsid w:val="00670222"/>
    <w:rsid w:val="0067220D"/>
    <w:rsid w:val="0067308E"/>
    <w:rsid w:val="00674A58"/>
    <w:rsid w:val="00674BB8"/>
    <w:rsid w:val="00676BC6"/>
    <w:rsid w:val="006803BE"/>
    <w:rsid w:val="0068075D"/>
    <w:rsid w:val="00681A50"/>
    <w:rsid w:val="00681BA0"/>
    <w:rsid w:val="00681C33"/>
    <w:rsid w:val="0068240C"/>
    <w:rsid w:val="006824C9"/>
    <w:rsid w:val="0068263D"/>
    <w:rsid w:val="006828EC"/>
    <w:rsid w:val="00682BD2"/>
    <w:rsid w:val="00685A02"/>
    <w:rsid w:val="00685F2B"/>
    <w:rsid w:val="006864D5"/>
    <w:rsid w:val="0068651A"/>
    <w:rsid w:val="00687A55"/>
    <w:rsid w:val="00687CE8"/>
    <w:rsid w:val="00687E66"/>
    <w:rsid w:val="00690015"/>
    <w:rsid w:val="00690652"/>
    <w:rsid w:val="006918FA"/>
    <w:rsid w:val="00691C59"/>
    <w:rsid w:val="00693728"/>
    <w:rsid w:val="00694326"/>
    <w:rsid w:val="006955FD"/>
    <w:rsid w:val="00696621"/>
    <w:rsid w:val="006967C0"/>
    <w:rsid w:val="00696FF5"/>
    <w:rsid w:val="006A164E"/>
    <w:rsid w:val="006A1D2B"/>
    <w:rsid w:val="006A1E8B"/>
    <w:rsid w:val="006A54A4"/>
    <w:rsid w:val="006A6C72"/>
    <w:rsid w:val="006A72CB"/>
    <w:rsid w:val="006A778E"/>
    <w:rsid w:val="006A7D83"/>
    <w:rsid w:val="006B020F"/>
    <w:rsid w:val="006B04D5"/>
    <w:rsid w:val="006B0747"/>
    <w:rsid w:val="006B0F25"/>
    <w:rsid w:val="006B1C08"/>
    <w:rsid w:val="006B334D"/>
    <w:rsid w:val="006B3641"/>
    <w:rsid w:val="006B4492"/>
    <w:rsid w:val="006B4A62"/>
    <w:rsid w:val="006B5565"/>
    <w:rsid w:val="006B5FAA"/>
    <w:rsid w:val="006B6D19"/>
    <w:rsid w:val="006B71FC"/>
    <w:rsid w:val="006B7C5C"/>
    <w:rsid w:val="006B7EED"/>
    <w:rsid w:val="006C0B2D"/>
    <w:rsid w:val="006C148B"/>
    <w:rsid w:val="006C1780"/>
    <w:rsid w:val="006C1A3B"/>
    <w:rsid w:val="006C1A4C"/>
    <w:rsid w:val="006C1E7A"/>
    <w:rsid w:val="006C2517"/>
    <w:rsid w:val="006C2850"/>
    <w:rsid w:val="006C2D38"/>
    <w:rsid w:val="006C2D5C"/>
    <w:rsid w:val="006C319A"/>
    <w:rsid w:val="006C39D4"/>
    <w:rsid w:val="006C449F"/>
    <w:rsid w:val="006C4ADA"/>
    <w:rsid w:val="006C4EAD"/>
    <w:rsid w:val="006C5041"/>
    <w:rsid w:val="006C5829"/>
    <w:rsid w:val="006C61E5"/>
    <w:rsid w:val="006C6C5D"/>
    <w:rsid w:val="006C7049"/>
    <w:rsid w:val="006C73D6"/>
    <w:rsid w:val="006C77BC"/>
    <w:rsid w:val="006D0645"/>
    <w:rsid w:val="006D14BC"/>
    <w:rsid w:val="006D1B2C"/>
    <w:rsid w:val="006D4324"/>
    <w:rsid w:val="006D4CF8"/>
    <w:rsid w:val="006D5D1A"/>
    <w:rsid w:val="006D5E83"/>
    <w:rsid w:val="006D67C4"/>
    <w:rsid w:val="006E02AE"/>
    <w:rsid w:val="006E0326"/>
    <w:rsid w:val="006E04E6"/>
    <w:rsid w:val="006E06FD"/>
    <w:rsid w:val="006E2163"/>
    <w:rsid w:val="006E461D"/>
    <w:rsid w:val="006E4FB2"/>
    <w:rsid w:val="006E5309"/>
    <w:rsid w:val="006E5F0E"/>
    <w:rsid w:val="006E6699"/>
    <w:rsid w:val="006E7616"/>
    <w:rsid w:val="006E7898"/>
    <w:rsid w:val="006E7FFB"/>
    <w:rsid w:val="006F00AC"/>
    <w:rsid w:val="006F0513"/>
    <w:rsid w:val="006F14E5"/>
    <w:rsid w:val="006F1830"/>
    <w:rsid w:val="006F1EEE"/>
    <w:rsid w:val="006F1F4E"/>
    <w:rsid w:val="006F216F"/>
    <w:rsid w:val="006F265C"/>
    <w:rsid w:val="006F273A"/>
    <w:rsid w:val="006F32E4"/>
    <w:rsid w:val="006F360F"/>
    <w:rsid w:val="006F3AC9"/>
    <w:rsid w:val="006F4CA6"/>
    <w:rsid w:val="006F4EDC"/>
    <w:rsid w:val="006F7CFE"/>
    <w:rsid w:val="007006A6"/>
    <w:rsid w:val="0070082E"/>
    <w:rsid w:val="0070094D"/>
    <w:rsid w:val="00700D09"/>
    <w:rsid w:val="00701B4C"/>
    <w:rsid w:val="00701DF0"/>
    <w:rsid w:val="00702C43"/>
    <w:rsid w:val="00703BCE"/>
    <w:rsid w:val="0070490B"/>
    <w:rsid w:val="00704DD8"/>
    <w:rsid w:val="0070501B"/>
    <w:rsid w:val="007067E7"/>
    <w:rsid w:val="0070680A"/>
    <w:rsid w:val="007072E1"/>
    <w:rsid w:val="00707324"/>
    <w:rsid w:val="00710754"/>
    <w:rsid w:val="00710CC0"/>
    <w:rsid w:val="00711701"/>
    <w:rsid w:val="00712A0C"/>
    <w:rsid w:val="00712C2D"/>
    <w:rsid w:val="00712FCD"/>
    <w:rsid w:val="0071367B"/>
    <w:rsid w:val="007153E4"/>
    <w:rsid w:val="00715685"/>
    <w:rsid w:val="007162B9"/>
    <w:rsid w:val="00717ADA"/>
    <w:rsid w:val="007207F4"/>
    <w:rsid w:val="007207FB"/>
    <w:rsid w:val="00720CE9"/>
    <w:rsid w:val="0072158E"/>
    <w:rsid w:val="007222F4"/>
    <w:rsid w:val="00722828"/>
    <w:rsid w:val="00722B99"/>
    <w:rsid w:val="00722DAA"/>
    <w:rsid w:val="00722EF5"/>
    <w:rsid w:val="00723362"/>
    <w:rsid w:val="00723698"/>
    <w:rsid w:val="007236FE"/>
    <w:rsid w:val="0072412D"/>
    <w:rsid w:val="00725334"/>
    <w:rsid w:val="007254FB"/>
    <w:rsid w:val="00726338"/>
    <w:rsid w:val="0072731F"/>
    <w:rsid w:val="007275A5"/>
    <w:rsid w:val="007275D4"/>
    <w:rsid w:val="00727782"/>
    <w:rsid w:val="00727C74"/>
    <w:rsid w:val="00730205"/>
    <w:rsid w:val="00730BFD"/>
    <w:rsid w:val="00731610"/>
    <w:rsid w:val="00731A0C"/>
    <w:rsid w:val="00731EA8"/>
    <w:rsid w:val="00733CC9"/>
    <w:rsid w:val="00733F65"/>
    <w:rsid w:val="00733FD4"/>
    <w:rsid w:val="00735481"/>
    <w:rsid w:val="0073570C"/>
    <w:rsid w:val="00735AA8"/>
    <w:rsid w:val="00735BCA"/>
    <w:rsid w:val="00735D79"/>
    <w:rsid w:val="00735EB7"/>
    <w:rsid w:val="00735F97"/>
    <w:rsid w:val="007367ED"/>
    <w:rsid w:val="007368E4"/>
    <w:rsid w:val="00736E06"/>
    <w:rsid w:val="007403B0"/>
    <w:rsid w:val="00741744"/>
    <w:rsid w:val="0074297D"/>
    <w:rsid w:val="00742E48"/>
    <w:rsid w:val="007435D9"/>
    <w:rsid w:val="00743FD5"/>
    <w:rsid w:val="00744148"/>
    <w:rsid w:val="00744658"/>
    <w:rsid w:val="00745FE4"/>
    <w:rsid w:val="007467D1"/>
    <w:rsid w:val="00746BDC"/>
    <w:rsid w:val="00746EB5"/>
    <w:rsid w:val="007470A8"/>
    <w:rsid w:val="00747BCC"/>
    <w:rsid w:val="00747BDF"/>
    <w:rsid w:val="00750997"/>
    <w:rsid w:val="007511E7"/>
    <w:rsid w:val="00751739"/>
    <w:rsid w:val="00751EBC"/>
    <w:rsid w:val="00751F03"/>
    <w:rsid w:val="00752864"/>
    <w:rsid w:val="007530F1"/>
    <w:rsid w:val="0075329F"/>
    <w:rsid w:val="00754346"/>
    <w:rsid w:val="00754478"/>
    <w:rsid w:val="007549B5"/>
    <w:rsid w:val="00754CAD"/>
    <w:rsid w:val="00754E65"/>
    <w:rsid w:val="00755308"/>
    <w:rsid w:val="0075593C"/>
    <w:rsid w:val="007566FB"/>
    <w:rsid w:val="00756D0C"/>
    <w:rsid w:val="00760E26"/>
    <w:rsid w:val="00761D37"/>
    <w:rsid w:val="007621E0"/>
    <w:rsid w:val="0076274E"/>
    <w:rsid w:val="00762F47"/>
    <w:rsid w:val="00763618"/>
    <w:rsid w:val="007642C2"/>
    <w:rsid w:val="00764A5B"/>
    <w:rsid w:val="00764FE1"/>
    <w:rsid w:val="00765200"/>
    <w:rsid w:val="00765ABE"/>
    <w:rsid w:val="00765CD6"/>
    <w:rsid w:val="00771311"/>
    <w:rsid w:val="007737CA"/>
    <w:rsid w:val="007740C4"/>
    <w:rsid w:val="007744E0"/>
    <w:rsid w:val="00776414"/>
    <w:rsid w:val="00776BF9"/>
    <w:rsid w:val="007772A5"/>
    <w:rsid w:val="00777464"/>
    <w:rsid w:val="00780F41"/>
    <w:rsid w:val="00781B53"/>
    <w:rsid w:val="00781D1E"/>
    <w:rsid w:val="007828A7"/>
    <w:rsid w:val="00783A85"/>
    <w:rsid w:val="007847AD"/>
    <w:rsid w:val="007856BA"/>
    <w:rsid w:val="00785FBB"/>
    <w:rsid w:val="007867EF"/>
    <w:rsid w:val="00786F78"/>
    <w:rsid w:val="0078781D"/>
    <w:rsid w:val="00787BC6"/>
    <w:rsid w:val="00787E1D"/>
    <w:rsid w:val="00790978"/>
    <w:rsid w:val="007913CA"/>
    <w:rsid w:val="00791B27"/>
    <w:rsid w:val="00792237"/>
    <w:rsid w:val="00792FA9"/>
    <w:rsid w:val="007934BD"/>
    <w:rsid w:val="00793D61"/>
    <w:rsid w:val="00793F7B"/>
    <w:rsid w:val="007949D9"/>
    <w:rsid w:val="007952DC"/>
    <w:rsid w:val="007952E9"/>
    <w:rsid w:val="00795312"/>
    <w:rsid w:val="00796641"/>
    <w:rsid w:val="00796B27"/>
    <w:rsid w:val="00797591"/>
    <w:rsid w:val="00797DB2"/>
    <w:rsid w:val="00797E37"/>
    <w:rsid w:val="007A1DC0"/>
    <w:rsid w:val="007A2739"/>
    <w:rsid w:val="007A33BF"/>
    <w:rsid w:val="007A4C18"/>
    <w:rsid w:val="007A5918"/>
    <w:rsid w:val="007A5C3C"/>
    <w:rsid w:val="007A7238"/>
    <w:rsid w:val="007A73F6"/>
    <w:rsid w:val="007A794B"/>
    <w:rsid w:val="007B0024"/>
    <w:rsid w:val="007B10C7"/>
    <w:rsid w:val="007B155A"/>
    <w:rsid w:val="007B50AA"/>
    <w:rsid w:val="007B511E"/>
    <w:rsid w:val="007B7704"/>
    <w:rsid w:val="007C087E"/>
    <w:rsid w:val="007C13E2"/>
    <w:rsid w:val="007C1C0B"/>
    <w:rsid w:val="007C31B3"/>
    <w:rsid w:val="007C33FA"/>
    <w:rsid w:val="007C3451"/>
    <w:rsid w:val="007C49DC"/>
    <w:rsid w:val="007C53A2"/>
    <w:rsid w:val="007C633C"/>
    <w:rsid w:val="007C660D"/>
    <w:rsid w:val="007C6CBF"/>
    <w:rsid w:val="007C748B"/>
    <w:rsid w:val="007D05D5"/>
    <w:rsid w:val="007D0616"/>
    <w:rsid w:val="007D0EB3"/>
    <w:rsid w:val="007D2A48"/>
    <w:rsid w:val="007D32E0"/>
    <w:rsid w:val="007D498A"/>
    <w:rsid w:val="007D5715"/>
    <w:rsid w:val="007D6519"/>
    <w:rsid w:val="007D78B0"/>
    <w:rsid w:val="007D7A81"/>
    <w:rsid w:val="007D7FBE"/>
    <w:rsid w:val="007E0213"/>
    <w:rsid w:val="007E066B"/>
    <w:rsid w:val="007E2099"/>
    <w:rsid w:val="007E3256"/>
    <w:rsid w:val="007E3B7E"/>
    <w:rsid w:val="007E4E82"/>
    <w:rsid w:val="007E4F2C"/>
    <w:rsid w:val="007E6BD2"/>
    <w:rsid w:val="007E7254"/>
    <w:rsid w:val="007E7963"/>
    <w:rsid w:val="007E7B5E"/>
    <w:rsid w:val="007F04C1"/>
    <w:rsid w:val="007F1809"/>
    <w:rsid w:val="007F273B"/>
    <w:rsid w:val="007F2E23"/>
    <w:rsid w:val="007F3C72"/>
    <w:rsid w:val="007F5711"/>
    <w:rsid w:val="007F596E"/>
    <w:rsid w:val="007F5A08"/>
    <w:rsid w:val="007F7101"/>
    <w:rsid w:val="007F7798"/>
    <w:rsid w:val="0080009F"/>
    <w:rsid w:val="008012B1"/>
    <w:rsid w:val="00801B96"/>
    <w:rsid w:val="008020C5"/>
    <w:rsid w:val="00802278"/>
    <w:rsid w:val="00802744"/>
    <w:rsid w:val="00802D8B"/>
    <w:rsid w:val="00804343"/>
    <w:rsid w:val="008044A7"/>
    <w:rsid w:val="00804777"/>
    <w:rsid w:val="008054A3"/>
    <w:rsid w:val="0080637F"/>
    <w:rsid w:val="008064A1"/>
    <w:rsid w:val="00806BCA"/>
    <w:rsid w:val="00807617"/>
    <w:rsid w:val="00813472"/>
    <w:rsid w:val="00813D97"/>
    <w:rsid w:val="008141B0"/>
    <w:rsid w:val="00814376"/>
    <w:rsid w:val="00814844"/>
    <w:rsid w:val="00815F60"/>
    <w:rsid w:val="00815FA1"/>
    <w:rsid w:val="008166A2"/>
    <w:rsid w:val="0081673E"/>
    <w:rsid w:val="00817317"/>
    <w:rsid w:val="008175A7"/>
    <w:rsid w:val="0082026E"/>
    <w:rsid w:val="00820420"/>
    <w:rsid w:val="00820B73"/>
    <w:rsid w:val="00820D83"/>
    <w:rsid w:val="008212D0"/>
    <w:rsid w:val="00822AA9"/>
    <w:rsid w:val="008232D4"/>
    <w:rsid w:val="00823E8F"/>
    <w:rsid w:val="008244BE"/>
    <w:rsid w:val="00824610"/>
    <w:rsid w:val="00825A8C"/>
    <w:rsid w:val="0082641C"/>
    <w:rsid w:val="00826AB9"/>
    <w:rsid w:val="00826B9E"/>
    <w:rsid w:val="00827A85"/>
    <w:rsid w:val="0083048B"/>
    <w:rsid w:val="00830A9B"/>
    <w:rsid w:val="00831A7D"/>
    <w:rsid w:val="00831D7E"/>
    <w:rsid w:val="00832744"/>
    <w:rsid w:val="00832A65"/>
    <w:rsid w:val="008332EF"/>
    <w:rsid w:val="008334E0"/>
    <w:rsid w:val="008335F3"/>
    <w:rsid w:val="00833A54"/>
    <w:rsid w:val="0083538B"/>
    <w:rsid w:val="00835511"/>
    <w:rsid w:val="0083613E"/>
    <w:rsid w:val="00836D30"/>
    <w:rsid w:val="00836D36"/>
    <w:rsid w:val="00836FA3"/>
    <w:rsid w:val="0083751A"/>
    <w:rsid w:val="00840A0D"/>
    <w:rsid w:val="008428E6"/>
    <w:rsid w:val="00842F75"/>
    <w:rsid w:val="00843A06"/>
    <w:rsid w:val="008441CC"/>
    <w:rsid w:val="0084478D"/>
    <w:rsid w:val="00844BA2"/>
    <w:rsid w:val="00844F03"/>
    <w:rsid w:val="008456F4"/>
    <w:rsid w:val="00846FC7"/>
    <w:rsid w:val="008522F4"/>
    <w:rsid w:val="0085232D"/>
    <w:rsid w:val="008526E3"/>
    <w:rsid w:val="00852B74"/>
    <w:rsid w:val="008539BD"/>
    <w:rsid w:val="00853E3E"/>
    <w:rsid w:val="00854217"/>
    <w:rsid w:val="00854286"/>
    <w:rsid w:val="0085428C"/>
    <w:rsid w:val="00854446"/>
    <w:rsid w:val="008547CC"/>
    <w:rsid w:val="00854C4F"/>
    <w:rsid w:val="0085593F"/>
    <w:rsid w:val="00855A00"/>
    <w:rsid w:val="00855B35"/>
    <w:rsid w:val="00855E6D"/>
    <w:rsid w:val="00856573"/>
    <w:rsid w:val="00857051"/>
    <w:rsid w:val="00857BDB"/>
    <w:rsid w:val="00857CE4"/>
    <w:rsid w:val="008604C9"/>
    <w:rsid w:val="0086226B"/>
    <w:rsid w:val="0086272B"/>
    <w:rsid w:val="00862F93"/>
    <w:rsid w:val="008633E5"/>
    <w:rsid w:val="0086358A"/>
    <w:rsid w:val="00863E6A"/>
    <w:rsid w:val="00863ED3"/>
    <w:rsid w:val="008642FB"/>
    <w:rsid w:val="008651D1"/>
    <w:rsid w:val="00865957"/>
    <w:rsid w:val="00866688"/>
    <w:rsid w:val="008669A8"/>
    <w:rsid w:val="00867061"/>
    <w:rsid w:val="00870165"/>
    <w:rsid w:val="008709A9"/>
    <w:rsid w:val="00870C89"/>
    <w:rsid w:val="00870D83"/>
    <w:rsid w:val="008713DD"/>
    <w:rsid w:val="008713F2"/>
    <w:rsid w:val="008715CD"/>
    <w:rsid w:val="008717E9"/>
    <w:rsid w:val="00872361"/>
    <w:rsid w:val="00872ECC"/>
    <w:rsid w:val="00872F53"/>
    <w:rsid w:val="00873ADE"/>
    <w:rsid w:val="008745F2"/>
    <w:rsid w:val="00874D23"/>
    <w:rsid w:val="00874D87"/>
    <w:rsid w:val="00876848"/>
    <w:rsid w:val="00876A36"/>
    <w:rsid w:val="008779C8"/>
    <w:rsid w:val="00877D5E"/>
    <w:rsid w:val="00880442"/>
    <w:rsid w:val="00880A1D"/>
    <w:rsid w:val="00880C3E"/>
    <w:rsid w:val="0088148F"/>
    <w:rsid w:val="00881695"/>
    <w:rsid w:val="0088188C"/>
    <w:rsid w:val="00882551"/>
    <w:rsid w:val="0088311B"/>
    <w:rsid w:val="008839C7"/>
    <w:rsid w:val="00883ED8"/>
    <w:rsid w:val="00884D1E"/>
    <w:rsid w:val="00884E04"/>
    <w:rsid w:val="008850C1"/>
    <w:rsid w:val="00885309"/>
    <w:rsid w:val="008859AC"/>
    <w:rsid w:val="00886033"/>
    <w:rsid w:val="0089011D"/>
    <w:rsid w:val="00890F38"/>
    <w:rsid w:val="00891FA2"/>
    <w:rsid w:val="008923DD"/>
    <w:rsid w:val="00892C07"/>
    <w:rsid w:val="008935EF"/>
    <w:rsid w:val="00893F01"/>
    <w:rsid w:val="0089469E"/>
    <w:rsid w:val="00894801"/>
    <w:rsid w:val="00894827"/>
    <w:rsid w:val="00895A4F"/>
    <w:rsid w:val="00895AA9"/>
    <w:rsid w:val="008A0078"/>
    <w:rsid w:val="008A03B9"/>
    <w:rsid w:val="008A075F"/>
    <w:rsid w:val="008A091E"/>
    <w:rsid w:val="008A181D"/>
    <w:rsid w:val="008A377A"/>
    <w:rsid w:val="008A4749"/>
    <w:rsid w:val="008A52A5"/>
    <w:rsid w:val="008A530C"/>
    <w:rsid w:val="008A627E"/>
    <w:rsid w:val="008A6EDA"/>
    <w:rsid w:val="008B0313"/>
    <w:rsid w:val="008B27F8"/>
    <w:rsid w:val="008B28D3"/>
    <w:rsid w:val="008B416B"/>
    <w:rsid w:val="008B4541"/>
    <w:rsid w:val="008B52C1"/>
    <w:rsid w:val="008B555F"/>
    <w:rsid w:val="008B596D"/>
    <w:rsid w:val="008B5AA1"/>
    <w:rsid w:val="008B7111"/>
    <w:rsid w:val="008B7235"/>
    <w:rsid w:val="008C02C8"/>
    <w:rsid w:val="008C0913"/>
    <w:rsid w:val="008C0F63"/>
    <w:rsid w:val="008C1DB4"/>
    <w:rsid w:val="008C2D1F"/>
    <w:rsid w:val="008C3D46"/>
    <w:rsid w:val="008C3D8E"/>
    <w:rsid w:val="008C4027"/>
    <w:rsid w:val="008C4F62"/>
    <w:rsid w:val="008C56FE"/>
    <w:rsid w:val="008C58AD"/>
    <w:rsid w:val="008C6136"/>
    <w:rsid w:val="008C6CC0"/>
    <w:rsid w:val="008C6DAC"/>
    <w:rsid w:val="008C7A47"/>
    <w:rsid w:val="008D0515"/>
    <w:rsid w:val="008D0AFE"/>
    <w:rsid w:val="008D0D63"/>
    <w:rsid w:val="008D0E35"/>
    <w:rsid w:val="008D17A7"/>
    <w:rsid w:val="008D1911"/>
    <w:rsid w:val="008D257E"/>
    <w:rsid w:val="008D26D9"/>
    <w:rsid w:val="008D2B4C"/>
    <w:rsid w:val="008D3F88"/>
    <w:rsid w:val="008D416C"/>
    <w:rsid w:val="008D4B7F"/>
    <w:rsid w:val="008D5CCA"/>
    <w:rsid w:val="008D68DA"/>
    <w:rsid w:val="008D7B42"/>
    <w:rsid w:val="008E2A19"/>
    <w:rsid w:val="008E389B"/>
    <w:rsid w:val="008E3C8B"/>
    <w:rsid w:val="008E41C3"/>
    <w:rsid w:val="008E46FF"/>
    <w:rsid w:val="008E5B78"/>
    <w:rsid w:val="008E5CA4"/>
    <w:rsid w:val="008E6058"/>
    <w:rsid w:val="008E6926"/>
    <w:rsid w:val="008E6ABA"/>
    <w:rsid w:val="008E6DB9"/>
    <w:rsid w:val="008E7212"/>
    <w:rsid w:val="008E7937"/>
    <w:rsid w:val="008E7E03"/>
    <w:rsid w:val="008F001A"/>
    <w:rsid w:val="008F0439"/>
    <w:rsid w:val="008F1F22"/>
    <w:rsid w:val="008F22AA"/>
    <w:rsid w:val="008F24C6"/>
    <w:rsid w:val="008F3477"/>
    <w:rsid w:val="008F352A"/>
    <w:rsid w:val="008F3607"/>
    <w:rsid w:val="008F3C4B"/>
    <w:rsid w:val="008F48E6"/>
    <w:rsid w:val="008F547B"/>
    <w:rsid w:val="008F57FB"/>
    <w:rsid w:val="008F5BA9"/>
    <w:rsid w:val="008F5FF4"/>
    <w:rsid w:val="008F6683"/>
    <w:rsid w:val="008F6F30"/>
    <w:rsid w:val="008F71B7"/>
    <w:rsid w:val="008F7234"/>
    <w:rsid w:val="008F739F"/>
    <w:rsid w:val="00900064"/>
    <w:rsid w:val="0090044F"/>
    <w:rsid w:val="00900593"/>
    <w:rsid w:val="00900C1E"/>
    <w:rsid w:val="00900D27"/>
    <w:rsid w:val="00901CC1"/>
    <w:rsid w:val="0090251D"/>
    <w:rsid w:val="009036BE"/>
    <w:rsid w:val="009044A9"/>
    <w:rsid w:val="00904B2E"/>
    <w:rsid w:val="00904C13"/>
    <w:rsid w:val="00905E39"/>
    <w:rsid w:val="00906BE1"/>
    <w:rsid w:val="00906CCB"/>
    <w:rsid w:val="00910281"/>
    <w:rsid w:val="0091048C"/>
    <w:rsid w:val="00910793"/>
    <w:rsid w:val="0091092C"/>
    <w:rsid w:val="00910E7A"/>
    <w:rsid w:val="00910FB0"/>
    <w:rsid w:val="009126A4"/>
    <w:rsid w:val="00913254"/>
    <w:rsid w:val="00913F19"/>
    <w:rsid w:val="00914D0D"/>
    <w:rsid w:val="00914F45"/>
    <w:rsid w:val="00915287"/>
    <w:rsid w:val="0091543C"/>
    <w:rsid w:val="0091591C"/>
    <w:rsid w:val="009171BE"/>
    <w:rsid w:val="00923036"/>
    <w:rsid w:val="0092312B"/>
    <w:rsid w:val="00926243"/>
    <w:rsid w:val="00926264"/>
    <w:rsid w:val="009263F2"/>
    <w:rsid w:val="0092717B"/>
    <w:rsid w:val="009272F0"/>
    <w:rsid w:val="00927540"/>
    <w:rsid w:val="009302D9"/>
    <w:rsid w:val="00930563"/>
    <w:rsid w:val="00930857"/>
    <w:rsid w:val="009308AA"/>
    <w:rsid w:val="00930E57"/>
    <w:rsid w:val="00931E0D"/>
    <w:rsid w:val="00932796"/>
    <w:rsid w:val="009329E7"/>
    <w:rsid w:val="00933624"/>
    <w:rsid w:val="00933728"/>
    <w:rsid w:val="009346E9"/>
    <w:rsid w:val="00934E3E"/>
    <w:rsid w:val="009354A6"/>
    <w:rsid w:val="00935D29"/>
    <w:rsid w:val="00936B1C"/>
    <w:rsid w:val="0093704C"/>
    <w:rsid w:val="00937EAC"/>
    <w:rsid w:val="009408CF"/>
    <w:rsid w:val="00940B4F"/>
    <w:rsid w:val="00941303"/>
    <w:rsid w:val="0094182D"/>
    <w:rsid w:val="009418AF"/>
    <w:rsid w:val="00941CE4"/>
    <w:rsid w:val="0094299C"/>
    <w:rsid w:val="009430D8"/>
    <w:rsid w:val="00944182"/>
    <w:rsid w:val="00944935"/>
    <w:rsid w:val="00944F2A"/>
    <w:rsid w:val="009455A0"/>
    <w:rsid w:val="00945E2C"/>
    <w:rsid w:val="009465A4"/>
    <w:rsid w:val="00946726"/>
    <w:rsid w:val="00946A20"/>
    <w:rsid w:val="00946B41"/>
    <w:rsid w:val="00946CA8"/>
    <w:rsid w:val="00947903"/>
    <w:rsid w:val="00947B50"/>
    <w:rsid w:val="0095153A"/>
    <w:rsid w:val="0095253F"/>
    <w:rsid w:val="00953A90"/>
    <w:rsid w:val="00954837"/>
    <w:rsid w:val="00954E70"/>
    <w:rsid w:val="00955A44"/>
    <w:rsid w:val="00955A59"/>
    <w:rsid w:val="00955E39"/>
    <w:rsid w:val="00955F82"/>
    <w:rsid w:val="009564EC"/>
    <w:rsid w:val="00956AE3"/>
    <w:rsid w:val="00957086"/>
    <w:rsid w:val="00957331"/>
    <w:rsid w:val="009575FF"/>
    <w:rsid w:val="00957A6F"/>
    <w:rsid w:val="00957F17"/>
    <w:rsid w:val="009600F8"/>
    <w:rsid w:val="0096019E"/>
    <w:rsid w:val="009603DE"/>
    <w:rsid w:val="009607CA"/>
    <w:rsid w:val="009609FE"/>
    <w:rsid w:val="00960D0F"/>
    <w:rsid w:val="0096281E"/>
    <w:rsid w:val="00962AE9"/>
    <w:rsid w:val="00962CBA"/>
    <w:rsid w:val="009632CE"/>
    <w:rsid w:val="00963B15"/>
    <w:rsid w:val="00963C22"/>
    <w:rsid w:val="00963CC6"/>
    <w:rsid w:val="00964259"/>
    <w:rsid w:val="00964449"/>
    <w:rsid w:val="0096473F"/>
    <w:rsid w:val="00965473"/>
    <w:rsid w:val="00966384"/>
    <w:rsid w:val="009664A4"/>
    <w:rsid w:val="0096787C"/>
    <w:rsid w:val="00967CDB"/>
    <w:rsid w:val="00970790"/>
    <w:rsid w:val="0097084E"/>
    <w:rsid w:val="00970A36"/>
    <w:rsid w:val="009716DC"/>
    <w:rsid w:val="009718AE"/>
    <w:rsid w:val="00972457"/>
    <w:rsid w:val="00972AFC"/>
    <w:rsid w:val="00974BD2"/>
    <w:rsid w:val="0097515D"/>
    <w:rsid w:val="00975512"/>
    <w:rsid w:val="00975AF1"/>
    <w:rsid w:val="009763F2"/>
    <w:rsid w:val="00976957"/>
    <w:rsid w:val="00976F35"/>
    <w:rsid w:val="00980783"/>
    <w:rsid w:val="00980ECD"/>
    <w:rsid w:val="00981361"/>
    <w:rsid w:val="00981640"/>
    <w:rsid w:val="0098296F"/>
    <w:rsid w:val="00982C19"/>
    <w:rsid w:val="00982CB9"/>
    <w:rsid w:val="00982E9F"/>
    <w:rsid w:val="0098359D"/>
    <w:rsid w:val="009840B8"/>
    <w:rsid w:val="00984FFF"/>
    <w:rsid w:val="009858B1"/>
    <w:rsid w:val="00985EA0"/>
    <w:rsid w:val="0098621D"/>
    <w:rsid w:val="00987363"/>
    <w:rsid w:val="009873EB"/>
    <w:rsid w:val="00987481"/>
    <w:rsid w:val="009915DB"/>
    <w:rsid w:val="00991EE6"/>
    <w:rsid w:val="009924E5"/>
    <w:rsid w:val="00992567"/>
    <w:rsid w:val="0099282F"/>
    <w:rsid w:val="00993886"/>
    <w:rsid w:val="0099429B"/>
    <w:rsid w:val="0099449B"/>
    <w:rsid w:val="009949CF"/>
    <w:rsid w:val="009958C8"/>
    <w:rsid w:val="009972C5"/>
    <w:rsid w:val="009A0D8B"/>
    <w:rsid w:val="009A11EA"/>
    <w:rsid w:val="009A14CD"/>
    <w:rsid w:val="009A19E7"/>
    <w:rsid w:val="009A1A56"/>
    <w:rsid w:val="009A1A63"/>
    <w:rsid w:val="009A47B0"/>
    <w:rsid w:val="009A530F"/>
    <w:rsid w:val="009A53FC"/>
    <w:rsid w:val="009A5758"/>
    <w:rsid w:val="009A5773"/>
    <w:rsid w:val="009B053C"/>
    <w:rsid w:val="009B0D78"/>
    <w:rsid w:val="009B19D7"/>
    <w:rsid w:val="009B1A82"/>
    <w:rsid w:val="009B2521"/>
    <w:rsid w:val="009B2E6F"/>
    <w:rsid w:val="009B35BB"/>
    <w:rsid w:val="009B6BA6"/>
    <w:rsid w:val="009B719B"/>
    <w:rsid w:val="009B72D0"/>
    <w:rsid w:val="009C0311"/>
    <w:rsid w:val="009C03A4"/>
    <w:rsid w:val="009C0A2D"/>
    <w:rsid w:val="009C0B85"/>
    <w:rsid w:val="009C0C9B"/>
    <w:rsid w:val="009C1648"/>
    <w:rsid w:val="009C1A25"/>
    <w:rsid w:val="009C31B3"/>
    <w:rsid w:val="009C4A69"/>
    <w:rsid w:val="009C5029"/>
    <w:rsid w:val="009C51E6"/>
    <w:rsid w:val="009C70A9"/>
    <w:rsid w:val="009C7412"/>
    <w:rsid w:val="009C791C"/>
    <w:rsid w:val="009D0013"/>
    <w:rsid w:val="009D015E"/>
    <w:rsid w:val="009D0164"/>
    <w:rsid w:val="009D0B8A"/>
    <w:rsid w:val="009D0D37"/>
    <w:rsid w:val="009D1121"/>
    <w:rsid w:val="009D1A6E"/>
    <w:rsid w:val="009D1CC8"/>
    <w:rsid w:val="009D1CFA"/>
    <w:rsid w:val="009D2478"/>
    <w:rsid w:val="009D39D5"/>
    <w:rsid w:val="009D3FC2"/>
    <w:rsid w:val="009D4543"/>
    <w:rsid w:val="009D4BAB"/>
    <w:rsid w:val="009D4C9E"/>
    <w:rsid w:val="009D5CEC"/>
    <w:rsid w:val="009D73AD"/>
    <w:rsid w:val="009D7478"/>
    <w:rsid w:val="009D77B6"/>
    <w:rsid w:val="009E1A72"/>
    <w:rsid w:val="009E31B3"/>
    <w:rsid w:val="009E3912"/>
    <w:rsid w:val="009E3DBA"/>
    <w:rsid w:val="009E3F79"/>
    <w:rsid w:val="009E4706"/>
    <w:rsid w:val="009E473E"/>
    <w:rsid w:val="009E4E34"/>
    <w:rsid w:val="009E6625"/>
    <w:rsid w:val="009E6D52"/>
    <w:rsid w:val="009F2B2D"/>
    <w:rsid w:val="009F3469"/>
    <w:rsid w:val="009F4EFD"/>
    <w:rsid w:val="009F5125"/>
    <w:rsid w:val="009F5236"/>
    <w:rsid w:val="009F57CD"/>
    <w:rsid w:val="009F5ABB"/>
    <w:rsid w:val="009F64FF"/>
    <w:rsid w:val="009F71B2"/>
    <w:rsid w:val="009F7420"/>
    <w:rsid w:val="009F7D16"/>
    <w:rsid w:val="00A002CA"/>
    <w:rsid w:val="00A006DA"/>
    <w:rsid w:val="00A00DFE"/>
    <w:rsid w:val="00A01718"/>
    <w:rsid w:val="00A02533"/>
    <w:rsid w:val="00A02635"/>
    <w:rsid w:val="00A02CF0"/>
    <w:rsid w:val="00A034A5"/>
    <w:rsid w:val="00A042A3"/>
    <w:rsid w:val="00A0479D"/>
    <w:rsid w:val="00A04E63"/>
    <w:rsid w:val="00A059B7"/>
    <w:rsid w:val="00A06783"/>
    <w:rsid w:val="00A0767D"/>
    <w:rsid w:val="00A07E34"/>
    <w:rsid w:val="00A10404"/>
    <w:rsid w:val="00A1079A"/>
    <w:rsid w:val="00A107F3"/>
    <w:rsid w:val="00A1129C"/>
    <w:rsid w:val="00A118FC"/>
    <w:rsid w:val="00A13A7E"/>
    <w:rsid w:val="00A1420E"/>
    <w:rsid w:val="00A14F37"/>
    <w:rsid w:val="00A1610D"/>
    <w:rsid w:val="00A16D35"/>
    <w:rsid w:val="00A1706B"/>
    <w:rsid w:val="00A20000"/>
    <w:rsid w:val="00A219E5"/>
    <w:rsid w:val="00A23F1A"/>
    <w:rsid w:val="00A24039"/>
    <w:rsid w:val="00A2498D"/>
    <w:rsid w:val="00A24D6C"/>
    <w:rsid w:val="00A252E3"/>
    <w:rsid w:val="00A268CA"/>
    <w:rsid w:val="00A26B6B"/>
    <w:rsid w:val="00A26C7B"/>
    <w:rsid w:val="00A304CF"/>
    <w:rsid w:val="00A329BE"/>
    <w:rsid w:val="00A32F76"/>
    <w:rsid w:val="00A33019"/>
    <w:rsid w:val="00A334E4"/>
    <w:rsid w:val="00A335F0"/>
    <w:rsid w:val="00A336FD"/>
    <w:rsid w:val="00A33AE7"/>
    <w:rsid w:val="00A341C2"/>
    <w:rsid w:val="00A34341"/>
    <w:rsid w:val="00A345FB"/>
    <w:rsid w:val="00A34775"/>
    <w:rsid w:val="00A34A18"/>
    <w:rsid w:val="00A362A3"/>
    <w:rsid w:val="00A36794"/>
    <w:rsid w:val="00A3722C"/>
    <w:rsid w:val="00A3728A"/>
    <w:rsid w:val="00A37ABB"/>
    <w:rsid w:val="00A409AE"/>
    <w:rsid w:val="00A40EC1"/>
    <w:rsid w:val="00A41EC5"/>
    <w:rsid w:val="00A42C65"/>
    <w:rsid w:val="00A42DF2"/>
    <w:rsid w:val="00A42DFD"/>
    <w:rsid w:val="00A4383D"/>
    <w:rsid w:val="00A43C2C"/>
    <w:rsid w:val="00A44039"/>
    <w:rsid w:val="00A441B5"/>
    <w:rsid w:val="00A44FE4"/>
    <w:rsid w:val="00A45A00"/>
    <w:rsid w:val="00A4677D"/>
    <w:rsid w:val="00A47713"/>
    <w:rsid w:val="00A47AC1"/>
    <w:rsid w:val="00A47C4B"/>
    <w:rsid w:val="00A505A9"/>
    <w:rsid w:val="00A50918"/>
    <w:rsid w:val="00A511EE"/>
    <w:rsid w:val="00A51F76"/>
    <w:rsid w:val="00A53DDB"/>
    <w:rsid w:val="00A54066"/>
    <w:rsid w:val="00A54CCF"/>
    <w:rsid w:val="00A55828"/>
    <w:rsid w:val="00A56B7C"/>
    <w:rsid w:val="00A57166"/>
    <w:rsid w:val="00A57C05"/>
    <w:rsid w:val="00A6061E"/>
    <w:rsid w:val="00A61736"/>
    <w:rsid w:val="00A618B1"/>
    <w:rsid w:val="00A61E0A"/>
    <w:rsid w:val="00A61E13"/>
    <w:rsid w:val="00A61E99"/>
    <w:rsid w:val="00A620E5"/>
    <w:rsid w:val="00A6211F"/>
    <w:rsid w:val="00A62847"/>
    <w:rsid w:val="00A63EB7"/>
    <w:rsid w:val="00A641AB"/>
    <w:rsid w:val="00A64EA9"/>
    <w:rsid w:val="00A66B53"/>
    <w:rsid w:val="00A705CE"/>
    <w:rsid w:val="00A710C0"/>
    <w:rsid w:val="00A71A8E"/>
    <w:rsid w:val="00A74558"/>
    <w:rsid w:val="00A748C4"/>
    <w:rsid w:val="00A750BE"/>
    <w:rsid w:val="00A7511A"/>
    <w:rsid w:val="00A764AF"/>
    <w:rsid w:val="00A775A6"/>
    <w:rsid w:val="00A77845"/>
    <w:rsid w:val="00A778BF"/>
    <w:rsid w:val="00A77DCA"/>
    <w:rsid w:val="00A8061F"/>
    <w:rsid w:val="00A80787"/>
    <w:rsid w:val="00A81CB4"/>
    <w:rsid w:val="00A822CD"/>
    <w:rsid w:val="00A82433"/>
    <w:rsid w:val="00A82C55"/>
    <w:rsid w:val="00A838B2"/>
    <w:rsid w:val="00A83EF0"/>
    <w:rsid w:val="00A84095"/>
    <w:rsid w:val="00A841E3"/>
    <w:rsid w:val="00A8488D"/>
    <w:rsid w:val="00A849CF"/>
    <w:rsid w:val="00A85E25"/>
    <w:rsid w:val="00A86E41"/>
    <w:rsid w:val="00A87722"/>
    <w:rsid w:val="00A87E51"/>
    <w:rsid w:val="00A90127"/>
    <w:rsid w:val="00A901D6"/>
    <w:rsid w:val="00A92059"/>
    <w:rsid w:val="00A922BF"/>
    <w:rsid w:val="00A95333"/>
    <w:rsid w:val="00A9554A"/>
    <w:rsid w:val="00A95A08"/>
    <w:rsid w:val="00A95D46"/>
    <w:rsid w:val="00A96806"/>
    <w:rsid w:val="00A96B01"/>
    <w:rsid w:val="00A97E22"/>
    <w:rsid w:val="00AA0326"/>
    <w:rsid w:val="00AA04DE"/>
    <w:rsid w:val="00AA0AD4"/>
    <w:rsid w:val="00AA1740"/>
    <w:rsid w:val="00AA1AC0"/>
    <w:rsid w:val="00AA2952"/>
    <w:rsid w:val="00AA3CB9"/>
    <w:rsid w:val="00AA49EC"/>
    <w:rsid w:val="00AA4D48"/>
    <w:rsid w:val="00AA648F"/>
    <w:rsid w:val="00AA6BF4"/>
    <w:rsid w:val="00AA72CA"/>
    <w:rsid w:val="00AA771B"/>
    <w:rsid w:val="00AB01AC"/>
    <w:rsid w:val="00AB03C6"/>
    <w:rsid w:val="00AB0BCE"/>
    <w:rsid w:val="00AB0C4E"/>
    <w:rsid w:val="00AB0E7E"/>
    <w:rsid w:val="00AB13A3"/>
    <w:rsid w:val="00AB14ED"/>
    <w:rsid w:val="00AB1616"/>
    <w:rsid w:val="00AB17AB"/>
    <w:rsid w:val="00AB1CE4"/>
    <w:rsid w:val="00AB20C4"/>
    <w:rsid w:val="00AB359B"/>
    <w:rsid w:val="00AB397A"/>
    <w:rsid w:val="00AB4F17"/>
    <w:rsid w:val="00AB4FE4"/>
    <w:rsid w:val="00AB5207"/>
    <w:rsid w:val="00AB5806"/>
    <w:rsid w:val="00AB5F0D"/>
    <w:rsid w:val="00AB6178"/>
    <w:rsid w:val="00AB6372"/>
    <w:rsid w:val="00AB6BA2"/>
    <w:rsid w:val="00AB763B"/>
    <w:rsid w:val="00AB78B3"/>
    <w:rsid w:val="00AB7AFB"/>
    <w:rsid w:val="00AC187A"/>
    <w:rsid w:val="00AC1998"/>
    <w:rsid w:val="00AC27E2"/>
    <w:rsid w:val="00AC2F52"/>
    <w:rsid w:val="00AC33C8"/>
    <w:rsid w:val="00AC363B"/>
    <w:rsid w:val="00AC45EE"/>
    <w:rsid w:val="00AC4670"/>
    <w:rsid w:val="00AC6835"/>
    <w:rsid w:val="00AC6C86"/>
    <w:rsid w:val="00AC7557"/>
    <w:rsid w:val="00AD164C"/>
    <w:rsid w:val="00AD1E48"/>
    <w:rsid w:val="00AD1F38"/>
    <w:rsid w:val="00AD2342"/>
    <w:rsid w:val="00AD257E"/>
    <w:rsid w:val="00AD26A6"/>
    <w:rsid w:val="00AD3EF7"/>
    <w:rsid w:val="00AD3FAA"/>
    <w:rsid w:val="00AD4176"/>
    <w:rsid w:val="00AD595B"/>
    <w:rsid w:val="00AD631A"/>
    <w:rsid w:val="00AD70A6"/>
    <w:rsid w:val="00AE154B"/>
    <w:rsid w:val="00AE1FF0"/>
    <w:rsid w:val="00AE2181"/>
    <w:rsid w:val="00AE2579"/>
    <w:rsid w:val="00AE34CE"/>
    <w:rsid w:val="00AE4BDF"/>
    <w:rsid w:val="00AE54A1"/>
    <w:rsid w:val="00AE6800"/>
    <w:rsid w:val="00AE6934"/>
    <w:rsid w:val="00AE705E"/>
    <w:rsid w:val="00AE7B0A"/>
    <w:rsid w:val="00AF0C03"/>
    <w:rsid w:val="00AF10C6"/>
    <w:rsid w:val="00AF1A3B"/>
    <w:rsid w:val="00AF1B2B"/>
    <w:rsid w:val="00AF2AC4"/>
    <w:rsid w:val="00AF2D5F"/>
    <w:rsid w:val="00AF2F3A"/>
    <w:rsid w:val="00AF36BA"/>
    <w:rsid w:val="00AF3927"/>
    <w:rsid w:val="00AF3E52"/>
    <w:rsid w:val="00AF47D9"/>
    <w:rsid w:val="00AF64D7"/>
    <w:rsid w:val="00AF70DF"/>
    <w:rsid w:val="00AF71CF"/>
    <w:rsid w:val="00AF7851"/>
    <w:rsid w:val="00B001B7"/>
    <w:rsid w:val="00B00D74"/>
    <w:rsid w:val="00B01461"/>
    <w:rsid w:val="00B017F4"/>
    <w:rsid w:val="00B01821"/>
    <w:rsid w:val="00B01C54"/>
    <w:rsid w:val="00B01F82"/>
    <w:rsid w:val="00B02F6F"/>
    <w:rsid w:val="00B0310C"/>
    <w:rsid w:val="00B04796"/>
    <w:rsid w:val="00B054FD"/>
    <w:rsid w:val="00B059F7"/>
    <w:rsid w:val="00B05B3A"/>
    <w:rsid w:val="00B062CD"/>
    <w:rsid w:val="00B07120"/>
    <w:rsid w:val="00B07BBE"/>
    <w:rsid w:val="00B10326"/>
    <w:rsid w:val="00B10711"/>
    <w:rsid w:val="00B11173"/>
    <w:rsid w:val="00B11AE9"/>
    <w:rsid w:val="00B12297"/>
    <w:rsid w:val="00B13204"/>
    <w:rsid w:val="00B1362A"/>
    <w:rsid w:val="00B1385E"/>
    <w:rsid w:val="00B13DE6"/>
    <w:rsid w:val="00B14F33"/>
    <w:rsid w:val="00B152A5"/>
    <w:rsid w:val="00B156EC"/>
    <w:rsid w:val="00B15D22"/>
    <w:rsid w:val="00B15DA9"/>
    <w:rsid w:val="00B15FF2"/>
    <w:rsid w:val="00B16D48"/>
    <w:rsid w:val="00B16E49"/>
    <w:rsid w:val="00B200C5"/>
    <w:rsid w:val="00B202F5"/>
    <w:rsid w:val="00B20876"/>
    <w:rsid w:val="00B208C4"/>
    <w:rsid w:val="00B20B3E"/>
    <w:rsid w:val="00B21588"/>
    <w:rsid w:val="00B217B6"/>
    <w:rsid w:val="00B2223F"/>
    <w:rsid w:val="00B22F76"/>
    <w:rsid w:val="00B2427D"/>
    <w:rsid w:val="00B24466"/>
    <w:rsid w:val="00B257B1"/>
    <w:rsid w:val="00B26085"/>
    <w:rsid w:val="00B2736B"/>
    <w:rsid w:val="00B2740F"/>
    <w:rsid w:val="00B30192"/>
    <w:rsid w:val="00B303A9"/>
    <w:rsid w:val="00B30763"/>
    <w:rsid w:val="00B31077"/>
    <w:rsid w:val="00B31714"/>
    <w:rsid w:val="00B31D59"/>
    <w:rsid w:val="00B31DC2"/>
    <w:rsid w:val="00B32141"/>
    <w:rsid w:val="00B34698"/>
    <w:rsid w:val="00B34A8B"/>
    <w:rsid w:val="00B35073"/>
    <w:rsid w:val="00B350BC"/>
    <w:rsid w:val="00B3625D"/>
    <w:rsid w:val="00B36F14"/>
    <w:rsid w:val="00B37D05"/>
    <w:rsid w:val="00B4093E"/>
    <w:rsid w:val="00B40BE9"/>
    <w:rsid w:val="00B40CAD"/>
    <w:rsid w:val="00B40D59"/>
    <w:rsid w:val="00B421E3"/>
    <w:rsid w:val="00B42D5C"/>
    <w:rsid w:val="00B45630"/>
    <w:rsid w:val="00B45F06"/>
    <w:rsid w:val="00B47106"/>
    <w:rsid w:val="00B47FB6"/>
    <w:rsid w:val="00B50857"/>
    <w:rsid w:val="00B5108F"/>
    <w:rsid w:val="00B52586"/>
    <w:rsid w:val="00B53AB9"/>
    <w:rsid w:val="00B54230"/>
    <w:rsid w:val="00B5492A"/>
    <w:rsid w:val="00B54B10"/>
    <w:rsid w:val="00B551D5"/>
    <w:rsid w:val="00B559E2"/>
    <w:rsid w:val="00B55CFA"/>
    <w:rsid w:val="00B55E91"/>
    <w:rsid w:val="00B561E0"/>
    <w:rsid w:val="00B5752A"/>
    <w:rsid w:val="00B576BD"/>
    <w:rsid w:val="00B619B6"/>
    <w:rsid w:val="00B61BF8"/>
    <w:rsid w:val="00B6249C"/>
    <w:rsid w:val="00B633D0"/>
    <w:rsid w:val="00B63957"/>
    <w:rsid w:val="00B63F66"/>
    <w:rsid w:val="00B64080"/>
    <w:rsid w:val="00B641BD"/>
    <w:rsid w:val="00B643A7"/>
    <w:rsid w:val="00B656AB"/>
    <w:rsid w:val="00B66CAC"/>
    <w:rsid w:val="00B66F8A"/>
    <w:rsid w:val="00B6729D"/>
    <w:rsid w:val="00B67B3A"/>
    <w:rsid w:val="00B67DDF"/>
    <w:rsid w:val="00B71254"/>
    <w:rsid w:val="00B71C6D"/>
    <w:rsid w:val="00B728FB"/>
    <w:rsid w:val="00B73359"/>
    <w:rsid w:val="00B7362D"/>
    <w:rsid w:val="00B74129"/>
    <w:rsid w:val="00B7485E"/>
    <w:rsid w:val="00B7499D"/>
    <w:rsid w:val="00B7582D"/>
    <w:rsid w:val="00B763C4"/>
    <w:rsid w:val="00B76C32"/>
    <w:rsid w:val="00B77BB0"/>
    <w:rsid w:val="00B77CEE"/>
    <w:rsid w:val="00B77D53"/>
    <w:rsid w:val="00B802AF"/>
    <w:rsid w:val="00B803E6"/>
    <w:rsid w:val="00B80EFC"/>
    <w:rsid w:val="00B81692"/>
    <w:rsid w:val="00B81C7D"/>
    <w:rsid w:val="00B81EBE"/>
    <w:rsid w:val="00B81F35"/>
    <w:rsid w:val="00B82459"/>
    <w:rsid w:val="00B828EE"/>
    <w:rsid w:val="00B8339F"/>
    <w:rsid w:val="00B83840"/>
    <w:rsid w:val="00B83E80"/>
    <w:rsid w:val="00B84275"/>
    <w:rsid w:val="00B846AC"/>
    <w:rsid w:val="00B86127"/>
    <w:rsid w:val="00B87DC5"/>
    <w:rsid w:val="00B9050B"/>
    <w:rsid w:val="00B910A0"/>
    <w:rsid w:val="00B922BF"/>
    <w:rsid w:val="00B936AC"/>
    <w:rsid w:val="00B93CD2"/>
    <w:rsid w:val="00B9511B"/>
    <w:rsid w:val="00B9544A"/>
    <w:rsid w:val="00B9586F"/>
    <w:rsid w:val="00B95E70"/>
    <w:rsid w:val="00B9628C"/>
    <w:rsid w:val="00B96CCA"/>
    <w:rsid w:val="00B9752D"/>
    <w:rsid w:val="00BA013C"/>
    <w:rsid w:val="00BA04DE"/>
    <w:rsid w:val="00BA0620"/>
    <w:rsid w:val="00BA0C5D"/>
    <w:rsid w:val="00BA0D40"/>
    <w:rsid w:val="00BA1D60"/>
    <w:rsid w:val="00BA205D"/>
    <w:rsid w:val="00BA2496"/>
    <w:rsid w:val="00BA3342"/>
    <w:rsid w:val="00BA3D33"/>
    <w:rsid w:val="00BA3F5F"/>
    <w:rsid w:val="00BA43F2"/>
    <w:rsid w:val="00BA480A"/>
    <w:rsid w:val="00BA5122"/>
    <w:rsid w:val="00BA64B9"/>
    <w:rsid w:val="00BA7211"/>
    <w:rsid w:val="00BA723D"/>
    <w:rsid w:val="00BA7417"/>
    <w:rsid w:val="00BA7646"/>
    <w:rsid w:val="00BB05DF"/>
    <w:rsid w:val="00BB088A"/>
    <w:rsid w:val="00BB0FD3"/>
    <w:rsid w:val="00BB111C"/>
    <w:rsid w:val="00BB1618"/>
    <w:rsid w:val="00BB1644"/>
    <w:rsid w:val="00BB1CCD"/>
    <w:rsid w:val="00BB2E21"/>
    <w:rsid w:val="00BB2E4D"/>
    <w:rsid w:val="00BB3A18"/>
    <w:rsid w:val="00BB3A2E"/>
    <w:rsid w:val="00BB3E3E"/>
    <w:rsid w:val="00BB4166"/>
    <w:rsid w:val="00BB472E"/>
    <w:rsid w:val="00BB5609"/>
    <w:rsid w:val="00BB578B"/>
    <w:rsid w:val="00BB5AF9"/>
    <w:rsid w:val="00BB63E5"/>
    <w:rsid w:val="00BB7604"/>
    <w:rsid w:val="00BC040A"/>
    <w:rsid w:val="00BC108A"/>
    <w:rsid w:val="00BC126F"/>
    <w:rsid w:val="00BC1A4C"/>
    <w:rsid w:val="00BC27B7"/>
    <w:rsid w:val="00BC38B0"/>
    <w:rsid w:val="00BC416C"/>
    <w:rsid w:val="00BC4414"/>
    <w:rsid w:val="00BC5C9E"/>
    <w:rsid w:val="00BC6AE0"/>
    <w:rsid w:val="00BC7B20"/>
    <w:rsid w:val="00BC7FB0"/>
    <w:rsid w:val="00BD0E91"/>
    <w:rsid w:val="00BD201C"/>
    <w:rsid w:val="00BD25C7"/>
    <w:rsid w:val="00BD3FB7"/>
    <w:rsid w:val="00BD48F3"/>
    <w:rsid w:val="00BD4A9C"/>
    <w:rsid w:val="00BD509A"/>
    <w:rsid w:val="00BD5755"/>
    <w:rsid w:val="00BD6246"/>
    <w:rsid w:val="00BD77D6"/>
    <w:rsid w:val="00BE002B"/>
    <w:rsid w:val="00BE3DCA"/>
    <w:rsid w:val="00BE4E1F"/>
    <w:rsid w:val="00BE4F69"/>
    <w:rsid w:val="00BF05F9"/>
    <w:rsid w:val="00BF085B"/>
    <w:rsid w:val="00BF0F53"/>
    <w:rsid w:val="00BF13DF"/>
    <w:rsid w:val="00BF1B3C"/>
    <w:rsid w:val="00BF1EA6"/>
    <w:rsid w:val="00BF2097"/>
    <w:rsid w:val="00BF3777"/>
    <w:rsid w:val="00BF3E07"/>
    <w:rsid w:val="00BF3F7E"/>
    <w:rsid w:val="00BF4C80"/>
    <w:rsid w:val="00BF5015"/>
    <w:rsid w:val="00BF7AE3"/>
    <w:rsid w:val="00C00349"/>
    <w:rsid w:val="00C00443"/>
    <w:rsid w:val="00C00876"/>
    <w:rsid w:val="00C02423"/>
    <w:rsid w:val="00C03426"/>
    <w:rsid w:val="00C0433B"/>
    <w:rsid w:val="00C04345"/>
    <w:rsid w:val="00C05EE8"/>
    <w:rsid w:val="00C06DE3"/>
    <w:rsid w:val="00C07248"/>
    <w:rsid w:val="00C07C8E"/>
    <w:rsid w:val="00C10A23"/>
    <w:rsid w:val="00C10BEE"/>
    <w:rsid w:val="00C112F9"/>
    <w:rsid w:val="00C11B20"/>
    <w:rsid w:val="00C12132"/>
    <w:rsid w:val="00C12CC9"/>
    <w:rsid w:val="00C13844"/>
    <w:rsid w:val="00C13BE3"/>
    <w:rsid w:val="00C14FB1"/>
    <w:rsid w:val="00C15F54"/>
    <w:rsid w:val="00C16422"/>
    <w:rsid w:val="00C21162"/>
    <w:rsid w:val="00C213F9"/>
    <w:rsid w:val="00C218D9"/>
    <w:rsid w:val="00C21C66"/>
    <w:rsid w:val="00C22B28"/>
    <w:rsid w:val="00C23330"/>
    <w:rsid w:val="00C233F3"/>
    <w:rsid w:val="00C23903"/>
    <w:rsid w:val="00C23D51"/>
    <w:rsid w:val="00C24920"/>
    <w:rsid w:val="00C25652"/>
    <w:rsid w:val="00C26770"/>
    <w:rsid w:val="00C276A6"/>
    <w:rsid w:val="00C27F12"/>
    <w:rsid w:val="00C306CC"/>
    <w:rsid w:val="00C329A5"/>
    <w:rsid w:val="00C32D13"/>
    <w:rsid w:val="00C34EFA"/>
    <w:rsid w:val="00C35133"/>
    <w:rsid w:val="00C35484"/>
    <w:rsid w:val="00C37908"/>
    <w:rsid w:val="00C40F89"/>
    <w:rsid w:val="00C4110D"/>
    <w:rsid w:val="00C41BEB"/>
    <w:rsid w:val="00C42723"/>
    <w:rsid w:val="00C4341A"/>
    <w:rsid w:val="00C43848"/>
    <w:rsid w:val="00C43B88"/>
    <w:rsid w:val="00C43F51"/>
    <w:rsid w:val="00C44FB6"/>
    <w:rsid w:val="00C451DE"/>
    <w:rsid w:val="00C45DF2"/>
    <w:rsid w:val="00C4697B"/>
    <w:rsid w:val="00C477DE"/>
    <w:rsid w:val="00C51E52"/>
    <w:rsid w:val="00C52252"/>
    <w:rsid w:val="00C52450"/>
    <w:rsid w:val="00C53B3B"/>
    <w:rsid w:val="00C542BB"/>
    <w:rsid w:val="00C5460C"/>
    <w:rsid w:val="00C547C5"/>
    <w:rsid w:val="00C54863"/>
    <w:rsid w:val="00C55156"/>
    <w:rsid w:val="00C55AC5"/>
    <w:rsid w:val="00C562F1"/>
    <w:rsid w:val="00C57643"/>
    <w:rsid w:val="00C6073A"/>
    <w:rsid w:val="00C6092D"/>
    <w:rsid w:val="00C60E6E"/>
    <w:rsid w:val="00C613D5"/>
    <w:rsid w:val="00C615A9"/>
    <w:rsid w:val="00C61A00"/>
    <w:rsid w:val="00C62425"/>
    <w:rsid w:val="00C63A07"/>
    <w:rsid w:val="00C63C7E"/>
    <w:rsid w:val="00C63DA4"/>
    <w:rsid w:val="00C63EEE"/>
    <w:rsid w:val="00C649CC"/>
    <w:rsid w:val="00C6524B"/>
    <w:rsid w:val="00C65646"/>
    <w:rsid w:val="00C65786"/>
    <w:rsid w:val="00C65E29"/>
    <w:rsid w:val="00C6606C"/>
    <w:rsid w:val="00C66882"/>
    <w:rsid w:val="00C66BAE"/>
    <w:rsid w:val="00C66DFA"/>
    <w:rsid w:val="00C6773F"/>
    <w:rsid w:val="00C677D3"/>
    <w:rsid w:val="00C679D7"/>
    <w:rsid w:val="00C70782"/>
    <w:rsid w:val="00C70925"/>
    <w:rsid w:val="00C70FE7"/>
    <w:rsid w:val="00C7124C"/>
    <w:rsid w:val="00C716FC"/>
    <w:rsid w:val="00C7179B"/>
    <w:rsid w:val="00C71A68"/>
    <w:rsid w:val="00C72A7F"/>
    <w:rsid w:val="00C73040"/>
    <w:rsid w:val="00C7336B"/>
    <w:rsid w:val="00C735A2"/>
    <w:rsid w:val="00C739B1"/>
    <w:rsid w:val="00C740E6"/>
    <w:rsid w:val="00C74397"/>
    <w:rsid w:val="00C746B2"/>
    <w:rsid w:val="00C76855"/>
    <w:rsid w:val="00C769F0"/>
    <w:rsid w:val="00C76F4F"/>
    <w:rsid w:val="00C77EC0"/>
    <w:rsid w:val="00C80E38"/>
    <w:rsid w:val="00C80E8E"/>
    <w:rsid w:val="00C8140C"/>
    <w:rsid w:val="00C81BF6"/>
    <w:rsid w:val="00C81D5D"/>
    <w:rsid w:val="00C821C1"/>
    <w:rsid w:val="00C82E1C"/>
    <w:rsid w:val="00C84085"/>
    <w:rsid w:val="00C85066"/>
    <w:rsid w:val="00C852B9"/>
    <w:rsid w:val="00C85936"/>
    <w:rsid w:val="00C85BAA"/>
    <w:rsid w:val="00C879FD"/>
    <w:rsid w:val="00C87A36"/>
    <w:rsid w:val="00C902D7"/>
    <w:rsid w:val="00C9312A"/>
    <w:rsid w:val="00C93AD7"/>
    <w:rsid w:val="00C93E2D"/>
    <w:rsid w:val="00C956A0"/>
    <w:rsid w:val="00C96C3F"/>
    <w:rsid w:val="00C96DE5"/>
    <w:rsid w:val="00C96E1D"/>
    <w:rsid w:val="00C97F28"/>
    <w:rsid w:val="00CA0241"/>
    <w:rsid w:val="00CA043C"/>
    <w:rsid w:val="00CA12B1"/>
    <w:rsid w:val="00CA14DC"/>
    <w:rsid w:val="00CA39D6"/>
    <w:rsid w:val="00CA59BF"/>
    <w:rsid w:val="00CA5ECD"/>
    <w:rsid w:val="00CA6898"/>
    <w:rsid w:val="00CA723F"/>
    <w:rsid w:val="00CB0773"/>
    <w:rsid w:val="00CB0BFB"/>
    <w:rsid w:val="00CB0FFF"/>
    <w:rsid w:val="00CB15BA"/>
    <w:rsid w:val="00CB16BC"/>
    <w:rsid w:val="00CB1B45"/>
    <w:rsid w:val="00CB2001"/>
    <w:rsid w:val="00CB2268"/>
    <w:rsid w:val="00CB242F"/>
    <w:rsid w:val="00CB2B00"/>
    <w:rsid w:val="00CB2DC2"/>
    <w:rsid w:val="00CB6041"/>
    <w:rsid w:val="00CB699A"/>
    <w:rsid w:val="00CB74C6"/>
    <w:rsid w:val="00CB7AFB"/>
    <w:rsid w:val="00CC05A5"/>
    <w:rsid w:val="00CC05D8"/>
    <w:rsid w:val="00CC1BD5"/>
    <w:rsid w:val="00CC33F5"/>
    <w:rsid w:val="00CC6661"/>
    <w:rsid w:val="00CC6B67"/>
    <w:rsid w:val="00CD0068"/>
    <w:rsid w:val="00CD1598"/>
    <w:rsid w:val="00CD1659"/>
    <w:rsid w:val="00CD1D59"/>
    <w:rsid w:val="00CD2166"/>
    <w:rsid w:val="00CD258B"/>
    <w:rsid w:val="00CD278D"/>
    <w:rsid w:val="00CD2B53"/>
    <w:rsid w:val="00CD3E05"/>
    <w:rsid w:val="00CD4711"/>
    <w:rsid w:val="00CD48DF"/>
    <w:rsid w:val="00CD4C90"/>
    <w:rsid w:val="00CD646C"/>
    <w:rsid w:val="00CD649B"/>
    <w:rsid w:val="00CE03B3"/>
    <w:rsid w:val="00CE1311"/>
    <w:rsid w:val="00CE17F2"/>
    <w:rsid w:val="00CE37B7"/>
    <w:rsid w:val="00CE669C"/>
    <w:rsid w:val="00CE6925"/>
    <w:rsid w:val="00CE7B07"/>
    <w:rsid w:val="00CE7FC9"/>
    <w:rsid w:val="00CF17A6"/>
    <w:rsid w:val="00CF20DB"/>
    <w:rsid w:val="00CF2FFF"/>
    <w:rsid w:val="00CF4D94"/>
    <w:rsid w:val="00D001F9"/>
    <w:rsid w:val="00D00371"/>
    <w:rsid w:val="00D004DA"/>
    <w:rsid w:val="00D004F1"/>
    <w:rsid w:val="00D00DEB"/>
    <w:rsid w:val="00D01971"/>
    <w:rsid w:val="00D0339C"/>
    <w:rsid w:val="00D0359B"/>
    <w:rsid w:val="00D04801"/>
    <w:rsid w:val="00D04B12"/>
    <w:rsid w:val="00D04C50"/>
    <w:rsid w:val="00D0549E"/>
    <w:rsid w:val="00D05A71"/>
    <w:rsid w:val="00D05E63"/>
    <w:rsid w:val="00D05F84"/>
    <w:rsid w:val="00D06791"/>
    <w:rsid w:val="00D0708E"/>
    <w:rsid w:val="00D0738B"/>
    <w:rsid w:val="00D07451"/>
    <w:rsid w:val="00D07EB9"/>
    <w:rsid w:val="00D1038E"/>
    <w:rsid w:val="00D104A4"/>
    <w:rsid w:val="00D108DF"/>
    <w:rsid w:val="00D1096B"/>
    <w:rsid w:val="00D10EF8"/>
    <w:rsid w:val="00D10F5E"/>
    <w:rsid w:val="00D11290"/>
    <w:rsid w:val="00D118B6"/>
    <w:rsid w:val="00D11AE5"/>
    <w:rsid w:val="00D11F12"/>
    <w:rsid w:val="00D1222A"/>
    <w:rsid w:val="00D126D5"/>
    <w:rsid w:val="00D13275"/>
    <w:rsid w:val="00D13C95"/>
    <w:rsid w:val="00D13D75"/>
    <w:rsid w:val="00D1672D"/>
    <w:rsid w:val="00D17236"/>
    <w:rsid w:val="00D17D8D"/>
    <w:rsid w:val="00D20CF3"/>
    <w:rsid w:val="00D211C6"/>
    <w:rsid w:val="00D21285"/>
    <w:rsid w:val="00D215E5"/>
    <w:rsid w:val="00D240D6"/>
    <w:rsid w:val="00D2411C"/>
    <w:rsid w:val="00D246F5"/>
    <w:rsid w:val="00D24816"/>
    <w:rsid w:val="00D24864"/>
    <w:rsid w:val="00D25091"/>
    <w:rsid w:val="00D2514E"/>
    <w:rsid w:val="00D27620"/>
    <w:rsid w:val="00D27761"/>
    <w:rsid w:val="00D27878"/>
    <w:rsid w:val="00D27B04"/>
    <w:rsid w:val="00D27CB1"/>
    <w:rsid w:val="00D27E2E"/>
    <w:rsid w:val="00D30339"/>
    <w:rsid w:val="00D3146B"/>
    <w:rsid w:val="00D31C75"/>
    <w:rsid w:val="00D33041"/>
    <w:rsid w:val="00D333C8"/>
    <w:rsid w:val="00D334B1"/>
    <w:rsid w:val="00D33832"/>
    <w:rsid w:val="00D348DD"/>
    <w:rsid w:val="00D36534"/>
    <w:rsid w:val="00D3668A"/>
    <w:rsid w:val="00D3668C"/>
    <w:rsid w:val="00D36839"/>
    <w:rsid w:val="00D36E92"/>
    <w:rsid w:val="00D37439"/>
    <w:rsid w:val="00D37CCC"/>
    <w:rsid w:val="00D40266"/>
    <w:rsid w:val="00D40CC5"/>
    <w:rsid w:val="00D40D0C"/>
    <w:rsid w:val="00D41484"/>
    <w:rsid w:val="00D4192D"/>
    <w:rsid w:val="00D41A7A"/>
    <w:rsid w:val="00D41FEE"/>
    <w:rsid w:val="00D4425C"/>
    <w:rsid w:val="00D45358"/>
    <w:rsid w:val="00D453A2"/>
    <w:rsid w:val="00D45877"/>
    <w:rsid w:val="00D472D9"/>
    <w:rsid w:val="00D47C88"/>
    <w:rsid w:val="00D47D0C"/>
    <w:rsid w:val="00D503C9"/>
    <w:rsid w:val="00D50A42"/>
    <w:rsid w:val="00D50ED1"/>
    <w:rsid w:val="00D51156"/>
    <w:rsid w:val="00D5297E"/>
    <w:rsid w:val="00D52B44"/>
    <w:rsid w:val="00D53D4B"/>
    <w:rsid w:val="00D540BE"/>
    <w:rsid w:val="00D5430C"/>
    <w:rsid w:val="00D54A27"/>
    <w:rsid w:val="00D54EE8"/>
    <w:rsid w:val="00D55F6F"/>
    <w:rsid w:val="00D55FE7"/>
    <w:rsid w:val="00D57346"/>
    <w:rsid w:val="00D57680"/>
    <w:rsid w:val="00D6029D"/>
    <w:rsid w:val="00D60566"/>
    <w:rsid w:val="00D61547"/>
    <w:rsid w:val="00D61636"/>
    <w:rsid w:val="00D61EBC"/>
    <w:rsid w:val="00D62A55"/>
    <w:rsid w:val="00D62ADF"/>
    <w:rsid w:val="00D63550"/>
    <w:rsid w:val="00D64E57"/>
    <w:rsid w:val="00D65D13"/>
    <w:rsid w:val="00D6603E"/>
    <w:rsid w:val="00D666A9"/>
    <w:rsid w:val="00D66800"/>
    <w:rsid w:val="00D70178"/>
    <w:rsid w:val="00D70835"/>
    <w:rsid w:val="00D70EBE"/>
    <w:rsid w:val="00D714E9"/>
    <w:rsid w:val="00D71E21"/>
    <w:rsid w:val="00D72114"/>
    <w:rsid w:val="00D72C4F"/>
    <w:rsid w:val="00D730D6"/>
    <w:rsid w:val="00D73D65"/>
    <w:rsid w:val="00D74AA0"/>
    <w:rsid w:val="00D74EE2"/>
    <w:rsid w:val="00D75461"/>
    <w:rsid w:val="00D75E7B"/>
    <w:rsid w:val="00D763EF"/>
    <w:rsid w:val="00D766DF"/>
    <w:rsid w:val="00D76EC6"/>
    <w:rsid w:val="00D76FD9"/>
    <w:rsid w:val="00D776B7"/>
    <w:rsid w:val="00D77959"/>
    <w:rsid w:val="00D80324"/>
    <w:rsid w:val="00D808EC"/>
    <w:rsid w:val="00D80FB7"/>
    <w:rsid w:val="00D8234A"/>
    <w:rsid w:val="00D826A6"/>
    <w:rsid w:val="00D8391E"/>
    <w:rsid w:val="00D84BEC"/>
    <w:rsid w:val="00D852F1"/>
    <w:rsid w:val="00D85E84"/>
    <w:rsid w:val="00D86A0F"/>
    <w:rsid w:val="00D86B08"/>
    <w:rsid w:val="00D86C4E"/>
    <w:rsid w:val="00D8713B"/>
    <w:rsid w:val="00D87A99"/>
    <w:rsid w:val="00D87ADC"/>
    <w:rsid w:val="00D87E0D"/>
    <w:rsid w:val="00D911BC"/>
    <w:rsid w:val="00D9159E"/>
    <w:rsid w:val="00D9170B"/>
    <w:rsid w:val="00D936DD"/>
    <w:rsid w:val="00D93C90"/>
    <w:rsid w:val="00D94143"/>
    <w:rsid w:val="00D95061"/>
    <w:rsid w:val="00D95801"/>
    <w:rsid w:val="00D9593A"/>
    <w:rsid w:val="00D95F6D"/>
    <w:rsid w:val="00D964A6"/>
    <w:rsid w:val="00D97616"/>
    <w:rsid w:val="00D97CC4"/>
    <w:rsid w:val="00DA0827"/>
    <w:rsid w:val="00DA085A"/>
    <w:rsid w:val="00DA1D11"/>
    <w:rsid w:val="00DA2254"/>
    <w:rsid w:val="00DA285F"/>
    <w:rsid w:val="00DA2871"/>
    <w:rsid w:val="00DA380D"/>
    <w:rsid w:val="00DA46FC"/>
    <w:rsid w:val="00DA493C"/>
    <w:rsid w:val="00DA552A"/>
    <w:rsid w:val="00DA6338"/>
    <w:rsid w:val="00DA669E"/>
    <w:rsid w:val="00DA6BE8"/>
    <w:rsid w:val="00DA7BF0"/>
    <w:rsid w:val="00DB01E1"/>
    <w:rsid w:val="00DB0227"/>
    <w:rsid w:val="00DB07CA"/>
    <w:rsid w:val="00DB0A0C"/>
    <w:rsid w:val="00DB16A1"/>
    <w:rsid w:val="00DB210C"/>
    <w:rsid w:val="00DB290C"/>
    <w:rsid w:val="00DB31AB"/>
    <w:rsid w:val="00DB3221"/>
    <w:rsid w:val="00DB396C"/>
    <w:rsid w:val="00DB471B"/>
    <w:rsid w:val="00DB4911"/>
    <w:rsid w:val="00DB5115"/>
    <w:rsid w:val="00DB5C09"/>
    <w:rsid w:val="00DB6675"/>
    <w:rsid w:val="00DB66DC"/>
    <w:rsid w:val="00DB6747"/>
    <w:rsid w:val="00DB6BB4"/>
    <w:rsid w:val="00DB6BE8"/>
    <w:rsid w:val="00DB6F87"/>
    <w:rsid w:val="00DB7205"/>
    <w:rsid w:val="00DB75C9"/>
    <w:rsid w:val="00DC0BD3"/>
    <w:rsid w:val="00DC1ED3"/>
    <w:rsid w:val="00DC276C"/>
    <w:rsid w:val="00DC5070"/>
    <w:rsid w:val="00DC643E"/>
    <w:rsid w:val="00DC6A51"/>
    <w:rsid w:val="00DC6BAC"/>
    <w:rsid w:val="00DC72F4"/>
    <w:rsid w:val="00DC7DE4"/>
    <w:rsid w:val="00DD0E26"/>
    <w:rsid w:val="00DD2139"/>
    <w:rsid w:val="00DD2CE0"/>
    <w:rsid w:val="00DD32C3"/>
    <w:rsid w:val="00DD3B94"/>
    <w:rsid w:val="00DD53AE"/>
    <w:rsid w:val="00DD5C38"/>
    <w:rsid w:val="00DD6993"/>
    <w:rsid w:val="00DD793F"/>
    <w:rsid w:val="00DE06DF"/>
    <w:rsid w:val="00DE0930"/>
    <w:rsid w:val="00DE1393"/>
    <w:rsid w:val="00DE1447"/>
    <w:rsid w:val="00DE3E31"/>
    <w:rsid w:val="00DE4BAD"/>
    <w:rsid w:val="00DE5348"/>
    <w:rsid w:val="00DE5AAD"/>
    <w:rsid w:val="00DE68F9"/>
    <w:rsid w:val="00DE7D55"/>
    <w:rsid w:val="00DF1D07"/>
    <w:rsid w:val="00DF1E51"/>
    <w:rsid w:val="00DF23D6"/>
    <w:rsid w:val="00DF297D"/>
    <w:rsid w:val="00DF29C4"/>
    <w:rsid w:val="00DF3188"/>
    <w:rsid w:val="00DF383C"/>
    <w:rsid w:val="00DF3CA1"/>
    <w:rsid w:val="00DF3D78"/>
    <w:rsid w:val="00DF3E48"/>
    <w:rsid w:val="00DF3E51"/>
    <w:rsid w:val="00DF4422"/>
    <w:rsid w:val="00DF4B8B"/>
    <w:rsid w:val="00DF4E8E"/>
    <w:rsid w:val="00DF55CF"/>
    <w:rsid w:val="00DF5613"/>
    <w:rsid w:val="00DF6E2D"/>
    <w:rsid w:val="00E00056"/>
    <w:rsid w:val="00E0028A"/>
    <w:rsid w:val="00E00793"/>
    <w:rsid w:val="00E00E75"/>
    <w:rsid w:val="00E00EE4"/>
    <w:rsid w:val="00E028C3"/>
    <w:rsid w:val="00E02997"/>
    <w:rsid w:val="00E03819"/>
    <w:rsid w:val="00E03981"/>
    <w:rsid w:val="00E04082"/>
    <w:rsid w:val="00E0410A"/>
    <w:rsid w:val="00E041F9"/>
    <w:rsid w:val="00E0502C"/>
    <w:rsid w:val="00E05141"/>
    <w:rsid w:val="00E0540E"/>
    <w:rsid w:val="00E05B40"/>
    <w:rsid w:val="00E05C22"/>
    <w:rsid w:val="00E06948"/>
    <w:rsid w:val="00E06966"/>
    <w:rsid w:val="00E06E93"/>
    <w:rsid w:val="00E07741"/>
    <w:rsid w:val="00E0786F"/>
    <w:rsid w:val="00E11B16"/>
    <w:rsid w:val="00E12100"/>
    <w:rsid w:val="00E129E1"/>
    <w:rsid w:val="00E1304E"/>
    <w:rsid w:val="00E1343A"/>
    <w:rsid w:val="00E139FE"/>
    <w:rsid w:val="00E13CEF"/>
    <w:rsid w:val="00E147FC"/>
    <w:rsid w:val="00E14838"/>
    <w:rsid w:val="00E14F42"/>
    <w:rsid w:val="00E15613"/>
    <w:rsid w:val="00E17522"/>
    <w:rsid w:val="00E17AF2"/>
    <w:rsid w:val="00E208FE"/>
    <w:rsid w:val="00E20B96"/>
    <w:rsid w:val="00E20D20"/>
    <w:rsid w:val="00E233F2"/>
    <w:rsid w:val="00E241D0"/>
    <w:rsid w:val="00E24483"/>
    <w:rsid w:val="00E244A3"/>
    <w:rsid w:val="00E24598"/>
    <w:rsid w:val="00E246D3"/>
    <w:rsid w:val="00E25D4B"/>
    <w:rsid w:val="00E25F75"/>
    <w:rsid w:val="00E267FB"/>
    <w:rsid w:val="00E26A07"/>
    <w:rsid w:val="00E27054"/>
    <w:rsid w:val="00E27344"/>
    <w:rsid w:val="00E2740A"/>
    <w:rsid w:val="00E32636"/>
    <w:rsid w:val="00E3297A"/>
    <w:rsid w:val="00E32AFF"/>
    <w:rsid w:val="00E334A5"/>
    <w:rsid w:val="00E34016"/>
    <w:rsid w:val="00E350EF"/>
    <w:rsid w:val="00E352A2"/>
    <w:rsid w:val="00E361D6"/>
    <w:rsid w:val="00E378D5"/>
    <w:rsid w:val="00E40B71"/>
    <w:rsid w:val="00E41C54"/>
    <w:rsid w:val="00E424AD"/>
    <w:rsid w:val="00E44A32"/>
    <w:rsid w:val="00E45105"/>
    <w:rsid w:val="00E45659"/>
    <w:rsid w:val="00E4614A"/>
    <w:rsid w:val="00E471D8"/>
    <w:rsid w:val="00E476DF"/>
    <w:rsid w:val="00E47D69"/>
    <w:rsid w:val="00E5038A"/>
    <w:rsid w:val="00E50BBE"/>
    <w:rsid w:val="00E50C9C"/>
    <w:rsid w:val="00E50D1C"/>
    <w:rsid w:val="00E514D4"/>
    <w:rsid w:val="00E519E8"/>
    <w:rsid w:val="00E52F04"/>
    <w:rsid w:val="00E5315E"/>
    <w:rsid w:val="00E533E6"/>
    <w:rsid w:val="00E54525"/>
    <w:rsid w:val="00E549A0"/>
    <w:rsid w:val="00E54A22"/>
    <w:rsid w:val="00E54AEF"/>
    <w:rsid w:val="00E55171"/>
    <w:rsid w:val="00E55419"/>
    <w:rsid w:val="00E55E8B"/>
    <w:rsid w:val="00E56061"/>
    <w:rsid w:val="00E5622B"/>
    <w:rsid w:val="00E57B39"/>
    <w:rsid w:val="00E57B52"/>
    <w:rsid w:val="00E60415"/>
    <w:rsid w:val="00E60A3C"/>
    <w:rsid w:val="00E618CB"/>
    <w:rsid w:val="00E61AA3"/>
    <w:rsid w:val="00E61F5D"/>
    <w:rsid w:val="00E625F2"/>
    <w:rsid w:val="00E626CE"/>
    <w:rsid w:val="00E63058"/>
    <w:rsid w:val="00E636D3"/>
    <w:rsid w:val="00E637AF"/>
    <w:rsid w:val="00E63AB3"/>
    <w:rsid w:val="00E63DD1"/>
    <w:rsid w:val="00E63F2C"/>
    <w:rsid w:val="00E64994"/>
    <w:rsid w:val="00E64FBE"/>
    <w:rsid w:val="00E657D5"/>
    <w:rsid w:val="00E65DA6"/>
    <w:rsid w:val="00E66B95"/>
    <w:rsid w:val="00E674BB"/>
    <w:rsid w:val="00E67922"/>
    <w:rsid w:val="00E67958"/>
    <w:rsid w:val="00E7015F"/>
    <w:rsid w:val="00E7049B"/>
    <w:rsid w:val="00E704E3"/>
    <w:rsid w:val="00E72406"/>
    <w:rsid w:val="00E7306D"/>
    <w:rsid w:val="00E73289"/>
    <w:rsid w:val="00E742C1"/>
    <w:rsid w:val="00E7441F"/>
    <w:rsid w:val="00E744AE"/>
    <w:rsid w:val="00E74CFD"/>
    <w:rsid w:val="00E753CF"/>
    <w:rsid w:val="00E7639C"/>
    <w:rsid w:val="00E765F9"/>
    <w:rsid w:val="00E7689A"/>
    <w:rsid w:val="00E769D3"/>
    <w:rsid w:val="00E771B7"/>
    <w:rsid w:val="00E80356"/>
    <w:rsid w:val="00E804AA"/>
    <w:rsid w:val="00E804EE"/>
    <w:rsid w:val="00E80549"/>
    <w:rsid w:val="00E808EB"/>
    <w:rsid w:val="00E80CA3"/>
    <w:rsid w:val="00E8135E"/>
    <w:rsid w:val="00E81538"/>
    <w:rsid w:val="00E8254F"/>
    <w:rsid w:val="00E8273A"/>
    <w:rsid w:val="00E82809"/>
    <w:rsid w:val="00E82ED0"/>
    <w:rsid w:val="00E83899"/>
    <w:rsid w:val="00E83BA7"/>
    <w:rsid w:val="00E83CC7"/>
    <w:rsid w:val="00E84125"/>
    <w:rsid w:val="00E85281"/>
    <w:rsid w:val="00E859DF"/>
    <w:rsid w:val="00E85C61"/>
    <w:rsid w:val="00E862E0"/>
    <w:rsid w:val="00E9098A"/>
    <w:rsid w:val="00E90B99"/>
    <w:rsid w:val="00E90D8B"/>
    <w:rsid w:val="00E9122D"/>
    <w:rsid w:val="00E91786"/>
    <w:rsid w:val="00E943A0"/>
    <w:rsid w:val="00E94823"/>
    <w:rsid w:val="00E94854"/>
    <w:rsid w:val="00E95058"/>
    <w:rsid w:val="00E9506E"/>
    <w:rsid w:val="00E95223"/>
    <w:rsid w:val="00E9561A"/>
    <w:rsid w:val="00E95665"/>
    <w:rsid w:val="00E962F9"/>
    <w:rsid w:val="00E96301"/>
    <w:rsid w:val="00EA09CA"/>
    <w:rsid w:val="00EA10AB"/>
    <w:rsid w:val="00EA1877"/>
    <w:rsid w:val="00EA1E0B"/>
    <w:rsid w:val="00EA20D8"/>
    <w:rsid w:val="00EA2560"/>
    <w:rsid w:val="00EA5381"/>
    <w:rsid w:val="00EA5967"/>
    <w:rsid w:val="00EA6165"/>
    <w:rsid w:val="00EA634B"/>
    <w:rsid w:val="00EA636B"/>
    <w:rsid w:val="00EA656C"/>
    <w:rsid w:val="00EA6632"/>
    <w:rsid w:val="00EA69D0"/>
    <w:rsid w:val="00EA75D1"/>
    <w:rsid w:val="00EB172B"/>
    <w:rsid w:val="00EB221A"/>
    <w:rsid w:val="00EB293A"/>
    <w:rsid w:val="00EB2F41"/>
    <w:rsid w:val="00EB3014"/>
    <w:rsid w:val="00EB30BF"/>
    <w:rsid w:val="00EB3115"/>
    <w:rsid w:val="00EB3C97"/>
    <w:rsid w:val="00EB42DD"/>
    <w:rsid w:val="00EB43B3"/>
    <w:rsid w:val="00EB45D2"/>
    <w:rsid w:val="00EB4771"/>
    <w:rsid w:val="00EB4BB1"/>
    <w:rsid w:val="00EB521F"/>
    <w:rsid w:val="00EB56AF"/>
    <w:rsid w:val="00EB57AF"/>
    <w:rsid w:val="00EB5871"/>
    <w:rsid w:val="00EB6081"/>
    <w:rsid w:val="00EB677F"/>
    <w:rsid w:val="00EB769B"/>
    <w:rsid w:val="00EC0674"/>
    <w:rsid w:val="00EC0C76"/>
    <w:rsid w:val="00EC2B63"/>
    <w:rsid w:val="00EC45E0"/>
    <w:rsid w:val="00EC717B"/>
    <w:rsid w:val="00EC73A8"/>
    <w:rsid w:val="00EC7E43"/>
    <w:rsid w:val="00ED1056"/>
    <w:rsid w:val="00ED11EA"/>
    <w:rsid w:val="00ED1852"/>
    <w:rsid w:val="00ED2BA6"/>
    <w:rsid w:val="00ED457C"/>
    <w:rsid w:val="00ED49C2"/>
    <w:rsid w:val="00ED50C5"/>
    <w:rsid w:val="00ED5B0C"/>
    <w:rsid w:val="00ED6B96"/>
    <w:rsid w:val="00ED731B"/>
    <w:rsid w:val="00ED76B8"/>
    <w:rsid w:val="00EE0140"/>
    <w:rsid w:val="00EE0D0C"/>
    <w:rsid w:val="00EE13DD"/>
    <w:rsid w:val="00EE30AC"/>
    <w:rsid w:val="00EE387C"/>
    <w:rsid w:val="00EE3B17"/>
    <w:rsid w:val="00EE4402"/>
    <w:rsid w:val="00EE4738"/>
    <w:rsid w:val="00EE4B16"/>
    <w:rsid w:val="00EE4C05"/>
    <w:rsid w:val="00EE6017"/>
    <w:rsid w:val="00EE6810"/>
    <w:rsid w:val="00EE6CB7"/>
    <w:rsid w:val="00EE775D"/>
    <w:rsid w:val="00EF0E03"/>
    <w:rsid w:val="00EF171F"/>
    <w:rsid w:val="00EF2086"/>
    <w:rsid w:val="00EF20BB"/>
    <w:rsid w:val="00EF2222"/>
    <w:rsid w:val="00EF2A91"/>
    <w:rsid w:val="00EF31A5"/>
    <w:rsid w:val="00EF3421"/>
    <w:rsid w:val="00EF44E5"/>
    <w:rsid w:val="00EF50CF"/>
    <w:rsid w:val="00EF523D"/>
    <w:rsid w:val="00EF5AA5"/>
    <w:rsid w:val="00EF6E0B"/>
    <w:rsid w:val="00F0033F"/>
    <w:rsid w:val="00F00466"/>
    <w:rsid w:val="00F00A6A"/>
    <w:rsid w:val="00F01046"/>
    <w:rsid w:val="00F04A2D"/>
    <w:rsid w:val="00F05820"/>
    <w:rsid w:val="00F06A24"/>
    <w:rsid w:val="00F06FE9"/>
    <w:rsid w:val="00F07625"/>
    <w:rsid w:val="00F07BBC"/>
    <w:rsid w:val="00F07F77"/>
    <w:rsid w:val="00F1270B"/>
    <w:rsid w:val="00F13153"/>
    <w:rsid w:val="00F13745"/>
    <w:rsid w:val="00F14DB3"/>
    <w:rsid w:val="00F15219"/>
    <w:rsid w:val="00F155D4"/>
    <w:rsid w:val="00F15817"/>
    <w:rsid w:val="00F15B47"/>
    <w:rsid w:val="00F16027"/>
    <w:rsid w:val="00F163B5"/>
    <w:rsid w:val="00F16582"/>
    <w:rsid w:val="00F16E48"/>
    <w:rsid w:val="00F1703A"/>
    <w:rsid w:val="00F175CD"/>
    <w:rsid w:val="00F17B08"/>
    <w:rsid w:val="00F20461"/>
    <w:rsid w:val="00F21296"/>
    <w:rsid w:val="00F2219C"/>
    <w:rsid w:val="00F2293D"/>
    <w:rsid w:val="00F22BBA"/>
    <w:rsid w:val="00F23BB7"/>
    <w:rsid w:val="00F2446D"/>
    <w:rsid w:val="00F24539"/>
    <w:rsid w:val="00F24BEC"/>
    <w:rsid w:val="00F26387"/>
    <w:rsid w:val="00F2745E"/>
    <w:rsid w:val="00F27496"/>
    <w:rsid w:val="00F275F5"/>
    <w:rsid w:val="00F3089B"/>
    <w:rsid w:val="00F319FA"/>
    <w:rsid w:val="00F32620"/>
    <w:rsid w:val="00F32EF2"/>
    <w:rsid w:val="00F33293"/>
    <w:rsid w:val="00F33CD2"/>
    <w:rsid w:val="00F342A1"/>
    <w:rsid w:val="00F34FC2"/>
    <w:rsid w:val="00F350C3"/>
    <w:rsid w:val="00F3546A"/>
    <w:rsid w:val="00F35A83"/>
    <w:rsid w:val="00F35E1B"/>
    <w:rsid w:val="00F36D5C"/>
    <w:rsid w:val="00F37B0E"/>
    <w:rsid w:val="00F37D78"/>
    <w:rsid w:val="00F40A91"/>
    <w:rsid w:val="00F40F76"/>
    <w:rsid w:val="00F41BCC"/>
    <w:rsid w:val="00F41D98"/>
    <w:rsid w:val="00F43464"/>
    <w:rsid w:val="00F43C8F"/>
    <w:rsid w:val="00F43CF7"/>
    <w:rsid w:val="00F44566"/>
    <w:rsid w:val="00F4463D"/>
    <w:rsid w:val="00F44E24"/>
    <w:rsid w:val="00F45C50"/>
    <w:rsid w:val="00F509EF"/>
    <w:rsid w:val="00F52366"/>
    <w:rsid w:val="00F526FD"/>
    <w:rsid w:val="00F531D0"/>
    <w:rsid w:val="00F546EF"/>
    <w:rsid w:val="00F54E57"/>
    <w:rsid w:val="00F558B7"/>
    <w:rsid w:val="00F55D40"/>
    <w:rsid w:val="00F55D96"/>
    <w:rsid w:val="00F566F5"/>
    <w:rsid w:val="00F5677E"/>
    <w:rsid w:val="00F56C09"/>
    <w:rsid w:val="00F56D87"/>
    <w:rsid w:val="00F56E63"/>
    <w:rsid w:val="00F56FDC"/>
    <w:rsid w:val="00F57474"/>
    <w:rsid w:val="00F5777C"/>
    <w:rsid w:val="00F6110E"/>
    <w:rsid w:val="00F61EEF"/>
    <w:rsid w:val="00F62682"/>
    <w:rsid w:val="00F6288D"/>
    <w:rsid w:val="00F62A85"/>
    <w:rsid w:val="00F63A8A"/>
    <w:rsid w:val="00F64021"/>
    <w:rsid w:val="00F64260"/>
    <w:rsid w:val="00F6485D"/>
    <w:rsid w:val="00F649AA"/>
    <w:rsid w:val="00F6548F"/>
    <w:rsid w:val="00F663E4"/>
    <w:rsid w:val="00F6675D"/>
    <w:rsid w:val="00F71ED3"/>
    <w:rsid w:val="00F7296F"/>
    <w:rsid w:val="00F72A39"/>
    <w:rsid w:val="00F72E66"/>
    <w:rsid w:val="00F73463"/>
    <w:rsid w:val="00F74AC6"/>
    <w:rsid w:val="00F74BCD"/>
    <w:rsid w:val="00F76C57"/>
    <w:rsid w:val="00F76C72"/>
    <w:rsid w:val="00F778A9"/>
    <w:rsid w:val="00F77F6E"/>
    <w:rsid w:val="00F8059B"/>
    <w:rsid w:val="00F81E9B"/>
    <w:rsid w:val="00F8268E"/>
    <w:rsid w:val="00F83BEC"/>
    <w:rsid w:val="00F844ED"/>
    <w:rsid w:val="00F84ED3"/>
    <w:rsid w:val="00F85875"/>
    <w:rsid w:val="00F859D1"/>
    <w:rsid w:val="00F859E2"/>
    <w:rsid w:val="00F85D9B"/>
    <w:rsid w:val="00F86BA0"/>
    <w:rsid w:val="00F87178"/>
    <w:rsid w:val="00F87F0B"/>
    <w:rsid w:val="00F901AF"/>
    <w:rsid w:val="00F90816"/>
    <w:rsid w:val="00F9110A"/>
    <w:rsid w:val="00F91268"/>
    <w:rsid w:val="00F91B5F"/>
    <w:rsid w:val="00F91EA0"/>
    <w:rsid w:val="00F92DB0"/>
    <w:rsid w:val="00F93A12"/>
    <w:rsid w:val="00F94008"/>
    <w:rsid w:val="00F944FE"/>
    <w:rsid w:val="00F945C0"/>
    <w:rsid w:val="00F948C6"/>
    <w:rsid w:val="00F94975"/>
    <w:rsid w:val="00F94A99"/>
    <w:rsid w:val="00F951EF"/>
    <w:rsid w:val="00F95308"/>
    <w:rsid w:val="00F954D8"/>
    <w:rsid w:val="00F95CF2"/>
    <w:rsid w:val="00F96361"/>
    <w:rsid w:val="00F96E74"/>
    <w:rsid w:val="00F97008"/>
    <w:rsid w:val="00F97055"/>
    <w:rsid w:val="00F971A4"/>
    <w:rsid w:val="00F97B3B"/>
    <w:rsid w:val="00F97EE8"/>
    <w:rsid w:val="00FA06F2"/>
    <w:rsid w:val="00FA084C"/>
    <w:rsid w:val="00FA0EA9"/>
    <w:rsid w:val="00FA2A4A"/>
    <w:rsid w:val="00FA3C9E"/>
    <w:rsid w:val="00FA406C"/>
    <w:rsid w:val="00FA4368"/>
    <w:rsid w:val="00FA4F6A"/>
    <w:rsid w:val="00FA5638"/>
    <w:rsid w:val="00FA573D"/>
    <w:rsid w:val="00FA618C"/>
    <w:rsid w:val="00FA6261"/>
    <w:rsid w:val="00FA66A5"/>
    <w:rsid w:val="00FA6CE5"/>
    <w:rsid w:val="00FA7038"/>
    <w:rsid w:val="00FA7E3B"/>
    <w:rsid w:val="00FB08DF"/>
    <w:rsid w:val="00FB2160"/>
    <w:rsid w:val="00FB2253"/>
    <w:rsid w:val="00FB3932"/>
    <w:rsid w:val="00FB4A79"/>
    <w:rsid w:val="00FB588C"/>
    <w:rsid w:val="00FB5FF6"/>
    <w:rsid w:val="00FB6399"/>
    <w:rsid w:val="00FB6DB1"/>
    <w:rsid w:val="00FB6E0C"/>
    <w:rsid w:val="00FB72E3"/>
    <w:rsid w:val="00FB78C5"/>
    <w:rsid w:val="00FC0572"/>
    <w:rsid w:val="00FC0B03"/>
    <w:rsid w:val="00FC0FF3"/>
    <w:rsid w:val="00FC164A"/>
    <w:rsid w:val="00FC1DB8"/>
    <w:rsid w:val="00FC2129"/>
    <w:rsid w:val="00FC24D3"/>
    <w:rsid w:val="00FC25DD"/>
    <w:rsid w:val="00FC380D"/>
    <w:rsid w:val="00FC49BC"/>
    <w:rsid w:val="00FC5166"/>
    <w:rsid w:val="00FC560F"/>
    <w:rsid w:val="00FC59EA"/>
    <w:rsid w:val="00FC6839"/>
    <w:rsid w:val="00FC7157"/>
    <w:rsid w:val="00FC7927"/>
    <w:rsid w:val="00FD0546"/>
    <w:rsid w:val="00FD101E"/>
    <w:rsid w:val="00FD1602"/>
    <w:rsid w:val="00FD258E"/>
    <w:rsid w:val="00FD267D"/>
    <w:rsid w:val="00FD2EEE"/>
    <w:rsid w:val="00FD3D9A"/>
    <w:rsid w:val="00FD4300"/>
    <w:rsid w:val="00FD44DC"/>
    <w:rsid w:val="00FD4787"/>
    <w:rsid w:val="00FD5F51"/>
    <w:rsid w:val="00FD5F94"/>
    <w:rsid w:val="00FD6015"/>
    <w:rsid w:val="00FD6055"/>
    <w:rsid w:val="00FD64DD"/>
    <w:rsid w:val="00FD67E6"/>
    <w:rsid w:val="00FD706C"/>
    <w:rsid w:val="00FD7108"/>
    <w:rsid w:val="00FD7FD3"/>
    <w:rsid w:val="00FE084E"/>
    <w:rsid w:val="00FE0C53"/>
    <w:rsid w:val="00FE1F71"/>
    <w:rsid w:val="00FE200C"/>
    <w:rsid w:val="00FE23E1"/>
    <w:rsid w:val="00FE296F"/>
    <w:rsid w:val="00FE466D"/>
    <w:rsid w:val="00FE4EA5"/>
    <w:rsid w:val="00FE639A"/>
    <w:rsid w:val="00FE68B2"/>
    <w:rsid w:val="00FE6C4B"/>
    <w:rsid w:val="00FE761C"/>
    <w:rsid w:val="00FE79C5"/>
    <w:rsid w:val="00FE7B7B"/>
    <w:rsid w:val="00FF0A17"/>
    <w:rsid w:val="00FF1468"/>
    <w:rsid w:val="00FF15F5"/>
    <w:rsid w:val="00FF1A39"/>
    <w:rsid w:val="00FF1CFF"/>
    <w:rsid w:val="00FF2977"/>
    <w:rsid w:val="00FF3600"/>
    <w:rsid w:val="00FF38A8"/>
    <w:rsid w:val="00FF3D57"/>
    <w:rsid w:val="00FF468D"/>
    <w:rsid w:val="00FF4E77"/>
    <w:rsid w:val="00FF5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0164"/>
    <w:pPr>
      <w:jc w:val="both"/>
    </w:pPr>
    <w:rPr>
      <w:sz w:val="24"/>
      <w:szCs w:val="24"/>
    </w:rPr>
  </w:style>
  <w:style w:type="paragraph" w:styleId="1">
    <w:name w:val="heading 1"/>
    <w:basedOn w:val="a"/>
    <w:next w:val="a"/>
    <w:link w:val="10"/>
    <w:qFormat/>
    <w:rsid w:val="00B87DC5"/>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qFormat/>
    <w:rsid w:val="00B87DC5"/>
    <w:pPr>
      <w:keepNext/>
      <w:spacing w:before="240" w:after="60"/>
      <w:jc w:val="left"/>
      <w:outlineLvl w:val="1"/>
    </w:pPr>
    <w:rPr>
      <w:rFonts w:ascii="Arial" w:hAnsi="Arial" w:cs="Arial"/>
      <w:b/>
      <w:bCs/>
      <w:i/>
      <w:iCs/>
      <w:sz w:val="28"/>
      <w:szCs w:val="28"/>
    </w:rPr>
  </w:style>
  <w:style w:type="paragraph" w:styleId="4">
    <w:name w:val="heading 4"/>
    <w:basedOn w:val="a"/>
    <w:next w:val="a"/>
    <w:link w:val="40"/>
    <w:qFormat/>
    <w:rsid w:val="00B87DC5"/>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D0164"/>
    <w:pPr>
      <w:spacing w:after="120"/>
    </w:pPr>
    <w:rPr>
      <w:sz w:val="28"/>
    </w:rPr>
  </w:style>
  <w:style w:type="paragraph" w:styleId="a5">
    <w:name w:val="Body Text Indent"/>
    <w:aliases w:val="Основной текст с отступом Знак1,Основной текст с отступом Знак Знак Знак Знак,Основной текст с отступом Знак Знак Знак1,Основной текст с отступом Знак Знак1,Основной текст с отступом Знак Знак Знак Знак Знак Знак Знак Знак Знак"/>
    <w:basedOn w:val="a"/>
    <w:link w:val="a6"/>
    <w:rsid w:val="009D0164"/>
    <w:pPr>
      <w:spacing w:after="120"/>
      <w:ind w:left="283"/>
    </w:pPr>
    <w:rPr>
      <w:sz w:val="28"/>
    </w:rPr>
  </w:style>
  <w:style w:type="character" w:customStyle="1" w:styleId="a6">
    <w:name w:val="Основной текст с отступом Знак"/>
    <w:aliases w:val="Основной текст с отступом Знак1 Знак,Основной текст с отступом Знак Знак Знак Знак Знак,Основной текст с отступом Знак Знак Знак1 Знак,Основной текст с отступом Знак Знак1 Знак"/>
    <w:link w:val="a5"/>
    <w:rsid w:val="009D0164"/>
    <w:rPr>
      <w:sz w:val="28"/>
      <w:szCs w:val="24"/>
      <w:lang w:val="ru-RU" w:eastAsia="ru-RU" w:bidi="ar-SA"/>
    </w:rPr>
  </w:style>
  <w:style w:type="paragraph" w:styleId="21">
    <w:name w:val="Body Text Indent 2"/>
    <w:basedOn w:val="a"/>
    <w:link w:val="22"/>
    <w:rsid w:val="009D0164"/>
    <w:pPr>
      <w:spacing w:after="120" w:line="480" w:lineRule="auto"/>
      <w:ind w:left="283"/>
    </w:pPr>
  </w:style>
  <w:style w:type="paragraph" w:styleId="3">
    <w:name w:val="Body Text Indent 3"/>
    <w:basedOn w:val="a"/>
    <w:link w:val="30"/>
    <w:rsid w:val="009D0164"/>
    <w:pPr>
      <w:spacing w:after="120"/>
      <w:ind w:left="283"/>
    </w:pPr>
    <w:rPr>
      <w:sz w:val="16"/>
      <w:szCs w:val="16"/>
    </w:rPr>
  </w:style>
  <w:style w:type="paragraph" w:styleId="a7">
    <w:name w:val="footnote text"/>
    <w:basedOn w:val="a"/>
    <w:link w:val="a8"/>
    <w:semiHidden/>
    <w:rsid w:val="009D0164"/>
    <w:rPr>
      <w:sz w:val="20"/>
      <w:szCs w:val="20"/>
    </w:rPr>
  </w:style>
  <w:style w:type="character" w:styleId="a9">
    <w:name w:val="footnote reference"/>
    <w:rsid w:val="009D0164"/>
    <w:rPr>
      <w:vertAlign w:val="superscript"/>
    </w:rPr>
  </w:style>
  <w:style w:type="paragraph" w:styleId="aa">
    <w:name w:val="Title"/>
    <w:basedOn w:val="a"/>
    <w:link w:val="ab"/>
    <w:qFormat/>
    <w:rsid w:val="009D0164"/>
    <w:pPr>
      <w:spacing w:line="300" w:lineRule="atLeast"/>
      <w:ind w:firstLine="720"/>
      <w:jc w:val="center"/>
    </w:pPr>
    <w:rPr>
      <w:b/>
      <w:bCs/>
      <w:color w:val="FF0000"/>
      <w:sz w:val="28"/>
      <w:szCs w:val="28"/>
    </w:rPr>
  </w:style>
  <w:style w:type="paragraph" w:customStyle="1" w:styleId="11">
    <w:name w:val="Основной текст с отступом.Основной текст 1.Нумерованный список !!.Надин стиль"/>
    <w:basedOn w:val="a"/>
    <w:rsid w:val="009D0164"/>
    <w:pPr>
      <w:spacing w:line="300" w:lineRule="exact"/>
      <w:ind w:firstLine="709"/>
    </w:pPr>
    <w:rPr>
      <w:sz w:val="26"/>
      <w:szCs w:val="26"/>
    </w:rPr>
  </w:style>
  <w:style w:type="paragraph" w:customStyle="1" w:styleId="ac">
    <w:name w:val="письмо"/>
    <w:basedOn w:val="a"/>
    <w:rsid w:val="009D0164"/>
    <w:pPr>
      <w:ind w:firstLine="709"/>
    </w:pPr>
    <w:rPr>
      <w:sz w:val="28"/>
      <w:szCs w:val="20"/>
    </w:rPr>
  </w:style>
  <w:style w:type="paragraph" w:customStyle="1" w:styleId="23">
    <w:name w:val="сновной текст с отступом 2"/>
    <w:basedOn w:val="a"/>
    <w:rsid w:val="009D0164"/>
    <w:pPr>
      <w:widowControl w:val="0"/>
      <w:ind w:firstLine="720"/>
    </w:pPr>
    <w:rPr>
      <w:sz w:val="26"/>
      <w:szCs w:val="20"/>
    </w:rPr>
  </w:style>
  <w:style w:type="paragraph" w:styleId="ad">
    <w:name w:val="Subtitle"/>
    <w:basedOn w:val="a"/>
    <w:link w:val="ae"/>
    <w:qFormat/>
    <w:rsid w:val="009D0164"/>
    <w:pPr>
      <w:spacing w:after="60"/>
      <w:jc w:val="center"/>
      <w:outlineLvl w:val="1"/>
    </w:pPr>
    <w:rPr>
      <w:rFonts w:ascii="Arial" w:hAnsi="Arial" w:cs="Arial"/>
    </w:rPr>
  </w:style>
  <w:style w:type="paragraph" w:customStyle="1" w:styleId="210">
    <w:name w:val="Основной текст 21"/>
    <w:basedOn w:val="a"/>
    <w:rsid w:val="009D0164"/>
    <w:pPr>
      <w:overflowPunct w:val="0"/>
      <w:autoSpaceDE w:val="0"/>
      <w:autoSpaceDN w:val="0"/>
      <w:adjustRightInd w:val="0"/>
      <w:ind w:firstLine="709"/>
      <w:textAlignment w:val="baseline"/>
    </w:pPr>
    <w:rPr>
      <w:sz w:val="28"/>
    </w:rPr>
  </w:style>
  <w:style w:type="paragraph" w:customStyle="1" w:styleId="af">
    <w:name w:val="Знак Знак Знак Знак Знак Знак Знак"/>
    <w:basedOn w:val="a"/>
    <w:autoRedefine/>
    <w:rsid w:val="009D0164"/>
    <w:pPr>
      <w:spacing w:after="160" w:line="240" w:lineRule="exact"/>
    </w:pPr>
    <w:rPr>
      <w:sz w:val="28"/>
      <w:szCs w:val="20"/>
      <w:lang w:val="en-US" w:eastAsia="en-US"/>
    </w:rPr>
  </w:style>
  <w:style w:type="paragraph" w:styleId="af0">
    <w:name w:val="header"/>
    <w:basedOn w:val="a"/>
    <w:link w:val="af1"/>
    <w:uiPriority w:val="99"/>
    <w:rsid w:val="002E54FB"/>
    <w:pPr>
      <w:tabs>
        <w:tab w:val="center" w:pos="4677"/>
        <w:tab w:val="right" w:pos="9355"/>
      </w:tabs>
    </w:pPr>
  </w:style>
  <w:style w:type="character" w:styleId="af2">
    <w:name w:val="page number"/>
    <w:basedOn w:val="a0"/>
    <w:rsid w:val="002E54FB"/>
  </w:style>
  <w:style w:type="paragraph" w:styleId="af3">
    <w:name w:val="footer"/>
    <w:basedOn w:val="a"/>
    <w:link w:val="af4"/>
    <w:uiPriority w:val="99"/>
    <w:rsid w:val="00786F78"/>
    <w:pPr>
      <w:tabs>
        <w:tab w:val="center" w:pos="4677"/>
        <w:tab w:val="right" w:pos="9355"/>
      </w:tabs>
    </w:pPr>
    <w:rPr>
      <w:lang w:val="x-none" w:eastAsia="x-none"/>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687E66"/>
    <w:pPr>
      <w:widowControl w:val="0"/>
      <w:adjustRightInd w:val="0"/>
      <w:spacing w:after="160" w:line="240" w:lineRule="exact"/>
      <w:jc w:val="right"/>
    </w:pPr>
    <w:rPr>
      <w:sz w:val="20"/>
      <w:szCs w:val="20"/>
      <w:lang w:val="en-GB" w:eastAsia="en-US"/>
    </w:rPr>
  </w:style>
  <w:style w:type="paragraph" w:customStyle="1" w:styleId="af5">
    <w:name w:val="Знак"/>
    <w:basedOn w:val="a"/>
    <w:rsid w:val="006955FD"/>
    <w:pPr>
      <w:widowControl w:val="0"/>
      <w:adjustRightInd w:val="0"/>
      <w:spacing w:after="160" w:line="240" w:lineRule="exact"/>
      <w:jc w:val="right"/>
    </w:pPr>
    <w:rPr>
      <w:sz w:val="20"/>
      <w:szCs w:val="20"/>
      <w:lang w:val="en-GB" w:eastAsia="en-US"/>
    </w:rPr>
  </w:style>
  <w:style w:type="paragraph" w:customStyle="1" w:styleId="5">
    <w:name w:val="Знак5 Знак Знак Знак"/>
    <w:basedOn w:val="a"/>
    <w:rsid w:val="007E066B"/>
    <w:pPr>
      <w:spacing w:after="160" w:line="240" w:lineRule="exact"/>
    </w:pPr>
    <w:rPr>
      <w:rFonts w:ascii="Verdana" w:hAnsi="Verdana"/>
      <w:sz w:val="20"/>
      <w:szCs w:val="20"/>
      <w:lang w:val="en-US" w:eastAsia="en-US"/>
    </w:rPr>
  </w:style>
  <w:style w:type="paragraph" w:customStyle="1" w:styleId="24">
    <w:name w:val="Знак2"/>
    <w:basedOn w:val="a"/>
    <w:rsid w:val="00696FF5"/>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Знак Знак Знак"/>
    <w:basedOn w:val="a"/>
    <w:autoRedefine/>
    <w:rsid w:val="000D3F70"/>
    <w:pPr>
      <w:spacing w:after="160" w:line="240" w:lineRule="exact"/>
    </w:pPr>
    <w:rPr>
      <w:sz w:val="28"/>
      <w:szCs w:val="20"/>
      <w:lang w:val="en-US" w:eastAsia="en-US"/>
    </w:rPr>
  </w:style>
  <w:style w:type="character" w:customStyle="1" w:styleId="paragraph">
    <w:name w:val="paragraph"/>
    <w:basedOn w:val="a0"/>
    <w:rsid w:val="00F94975"/>
  </w:style>
  <w:style w:type="paragraph" w:customStyle="1" w:styleId="af6">
    <w:name w:val="Знак Знак Знак"/>
    <w:basedOn w:val="a"/>
    <w:autoRedefine/>
    <w:rsid w:val="00EF171F"/>
    <w:pPr>
      <w:spacing w:after="160" w:line="240" w:lineRule="exact"/>
    </w:pPr>
    <w:rPr>
      <w:sz w:val="28"/>
      <w:szCs w:val="20"/>
      <w:lang w:val="en-US" w:eastAsia="en-US"/>
    </w:rPr>
  </w:style>
  <w:style w:type="paragraph" w:styleId="af7">
    <w:name w:val="Normal (Web)"/>
    <w:basedOn w:val="a"/>
    <w:uiPriority w:val="99"/>
    <w:rsid w:val="00BC126F"/>
    <w:pPr>
      <w:spacing w:before="100" w:beforeAutospacing="1" w:after="100" w:afterAutospacing="1"/>
    </w:pPr>
  </w:style>
  <w:style w:type="paragraph" w:styleId="af8">
    <w:name w:val="Balloon Text"/>
    <w:basedOn w:val="a"/>
    <w:link w:val="af9"/>
    <w:rsid w:val="00BA013C"/>
    <w:rPr>
      <w:rFonts w:ascii="Tahoma" w:hAnsi="Tahoma"/>
      <w:sz w:val="16"/>
      <w:szCs w:val="16"/>
      <w:lang w:val="x-none" w:eastAsia="x-none"/>
    </w:rPr>
  </w:style>
  <w:style w:type="character" w:customStyle="1" w:styleId="af9">
    <w:name w:val="Текст выноски Знак"/>
    <w:link w:val="af8"/>
    <w:rsid w:val="00BA013C"/>
    <w:rPr>
      <w:rFonts w:ascii="Tahoma" w:hAnsi="Tahoma" w:cs="Tahoma"/>
      <w:sz w:val="16"/>
      <w:szCs w:val="16"/>
    </w:rPr>
  </w:style>
  <w:style w:type="paragraph" w:styleId="afa">
    <w:name w:val="caption"/>
    <w:basedOn w:val="a"/>
    <w:next w:val="a"/>
    <w:qFormat/>
    <w:rsid w:val="007C33FA"/>
    <w:rPr>
      <w:b/>
      <w:bCs/>
      <w:sz w:val="20"/>
      <w:szCs w:val="20"/>
    </w:rPr>
  </w:style>
  <w:style w:type="paragraph" w:styleId="25">
    <w:name w:val="Body Text 2"/>
    <w:basedOn w:val="a"/>
    <w:link w:val="26"/>
    <w:rsid w:val="000006EF"/>
    <w:pPr>
      <w:spacing w:after="120" w:line="480" w:lineRule="auto"/>
    </w:pPr>
    <w:rPr>
      <w:lang w:val="x-none" w:eastAsia="x-none"/>
    </w:rPr>
  </w:style>
  <w:style w:type="character" w:customStyle="1" w:styleId="26">
    <w:name w:val="Основной текст 2 Знак"/>
    <w:link w:val="25"/>
    <w:rsid w:val="000006EF"/>
    <w:rPr>
      <w:sz w:val="24"/>
      <w:szCs w:val="24"/>
    </w:rPr>
  </w:style>
  <w:style w:type="paragraph" w:customStyle="1" w:styleId="27">
    <w:name w:val="Знак Знак Знак2"/>
    <w:basedOn w:val="a"/>
    <w:autoRedefine/>
    <w:rsid w:val="00D11AE5"/>
    <w:pPr>
      <w:spacing w:after="160" w:line="240" w:lineRule="exact"/>
    </w:pPr>
    <w:rPr>
      <w:sz w:val="28"/>
      <w:szCs w:val="20"/>
      <w:lang w:val="en-US" w:eastAsia="en-US"/>
    </w:rPr>
  </w:style>
  <w:style w:type="paragraph" w:customStyle="1" w:styleId="afb">
    <w:name w:val="Знак Знак Знак Знак Знак"/>
    <w:basedOn w:val="a"/>
    <w:autoRedefine/>
    <w:rsid w:val="009B053C"/>
    <w:pPr>
      <w:spacing w:after="160" w:line="240" w:lineRule="exact"/>
    </w:pPr>
    <w:rPr>
      <w:sz w:val="28"/>
      <w:szCs w:val="20"/>
      <w:lang w:val="en-US" w:eastAsia="en-US"/>
    </w:rPr>
  </w:style>
  <w:style w:type="character" w:styleId="afc">
    <w:name w:val="Hyperlink"/>
    <w:uiPriority w:val="99"/>
    <w:rsid w:val="009915DB"/>
    <w:rPr>
      <w:color w:val="0000FF"/>
      <w:u w:val="single"/>
    </w:rPr>
  </w:style>
  <w:style w:type="character" w:customStyle="1" w:styleId="af4">
    <w:name w:val="Нижний колонтитул Знак"/>
    <w:link w:val="af3"/>
    <w:uiPriority w:val="99"/>
    <w:rsid w:val="006B020F"/>
    <w:rPr>
      <w:sz w:val="24"/>
      <w:szCs w:val="24"/>
    </w:rPr>
  </w:style>
  <w:style w:type="paragraph" w:customStyle="1" w:styleId="Default">
    <w:name w:val="Default"/>
    <w:rsid w:val="00EF3421"/>
    <w:pPr>
      <w:autoSpaceDE w:val="0"/>
      <w:autoSpaceDN w:val="0"/>
      <w:adjustRightInd w:val="0"/>
    </w:pPr>
    <w:rPr>
      <w:color w:val="000000"/>
      <w:sz w:val="24"/>
      <w:szCs w:val="24"/>
    </w:rPr>
  </w:style>
  <w:style w:type="character" w:styleId="afd">
    <w:name w:val="annotation reference"/>
    <w:rsid w:val="00E80356"/>
    <w:rPr>
      <w:sz w:val="16"/>
      <w:szCs w:val="16"/>
    </w:rPr>
  </w:style>
  <w:style w:type="paragraph" w:styleId="afe">
    <w:name w:val="annotation text"/>
    <w:basedOn w:val="a"/>
    <w:link w:val="aff"/>
    <w:rsid w:val="00E80356"/>
    <w:rPr>
      <w:sz w:val="20"/>
      <w:szCs w:val="20"/>
    </w:rPr>
  </w:style>
  <w:style w:type="character" w:customStyle="1" w:styleId="aff">
    <w:name w:val="Текст примечания Знак"/>
    <w:basedOn w:val="a0"/>
    <w:link w:val="afe"/>
    <w:rsid w:val="00E80356"/>
  </w:style>
  <w:style w:type="paragraph" w:styleId="aff0">
    <w:name w:val="annotation subject"/>
    <w:basedOn w:val="afe"/>
    <w:next w:val="afe"/>
    <w:link w:val="aff1"/>
    <w:rsid w:val="00E80356"/>
    <w:rPr>
      <w:b/>
      <w:bCs/>
    </w:rPr>
  </w:style>
  <w:style w:type="character" w:customStyle="1" w:styleId="aff1">
    <w:name w:val="Тема примечания Знак"/>
    <w:link w:val="aff0"/>
    <w:rsid w:val="00E80356"/>
    <w:rPr>
      <w:b/>
      <w:bCs/>
    </w:rPr>
  </w:style>
  <w:style w:type="paragraph" w:styleId="aff2">
    <w:name w:val="endnote text"/>
    <w:basedOn w:val="a"/>
    <w:link w:val="aff3"/>
    <w:rsid w:val="00A0767D"/>
    <w:rPr>
      <w:sz w:val="20"/>
      <w:szCs w:val="20"/>
    </w:rPr>
  </w:style>
  <w:style w:type="character" w:customStyle="1" w:styleId="aff3">
    <w:name w:val="Текст концевой сноски Знак"/>
    <w:basedOn w:val="a0"/>
    <w:link w:val="aff2"/>
    <w:rsid w:val="00A0767D"/>
  </w:style>
  <w:style w:type="character" w:styleId="aff4">
    <w:name w:val="endnote reference"/>
    <w:rsid w:val="00A0767D"/>
    <w:rPr>
      <w:vertAlign w:val="superscript"/>
    </w:rPr>
  </w:style>
  <w:style w:type="character" w:customStyle="1" w:styleId="a4">
    <w:name w:val="Основной текст Знак"/>
    <w:link w:val="a3"/>
    <w:rsid w:val="00C53B3B"/>
    <w:rPr>
      <w:sz w:val="28"/>
      <w:szCs w:val="24"/>
    </w:rPr>
  </w:style>
  <w:style w:type="character" w:customStyle="1" w:styleId="22">
    <w:name w:val="Основной текст с отступом 2 Знак"/>
    <w:link w:val="21"/>
    <w:rsid w:val="00C53B3B"/>
    <w:rPr>
      <w:sz w:val="24"/>
      <w:szCs w:val="24"/>
    </w:rPr>
  </w:style>
  <w:style w:type="character" w:customStyle="1" w:styleId="30">
    <w:name w:val="Основной текст с отступом 3 Знак"/>
    <w:link w:val="3"/>
    <w:rsid w:val="00C53B3B"/>
    <w:rPr>
      <w:sz w:val="16"/>
      <w:szCs w:val="16"/>
    </w:rPr>
  </w:style>
  <w:style w:type="character" w:customStyle="1" w:styleId="a8">
    <w:name w:val="Текст сноски Знак"/>
    <w:link w:val="a7"/>
    <w:semiHidden/>
    <w:rsid w:val="00C53B3B"/>
  </w:style>
  <w:style w:type="character" w:customStyle="1" w:styleId="ab">
    <w:name w:val="Название Знак"/>
    <w:link w:val="aa"/>
    <w:rsid w:val="00C53B3B"/>
    <w:rPr>
      <w:b/>
      <w:bCs/>
      <w:color w:val="FF0000"/>
      <w:sz w:val="28"/>
      <w:szCs w:val="28"/>
    </w:rPr>
  </w:style>
  <w:style w:type="character" w:customStyle="1" w:styleId="ae">
    <w:name w:val="Подзаголовок Знак"/>
    <w:link w:val="ad"/>
    <w:rsid w:val="00C53B3B"/>
    <w:rPr>
      <w:rFonts w:ascii="Arial" w:hAnsi="Arial" w:cs="Arial"/>
      <w:sz w:val="24"/>
      <w:szCs w:val="24"/>
    </w:rPr>
  </w:style>
  <w:style w:type="paragraph" w:customStyle="1" w:styleId="211">
    <w:name w:val="Основной текст 211"/>
    <w:basedOn w:val="a"/>
    <w:rsid w:val="00C53B3B"/>
    <w:pPr>
      <w:overflowPunct w:val="0"/>
      <w:autoSpaceDE w:val="0"/>
      <w:autoSpaceDN w:val="0"/>
      <w:adjustRightInd w:val="0"/>
      <w:ind w:firstLine="709"/>
      <w:textAlignment w:val="baseline"/>
    </w:pPr>
    <w:rPr>
      <w:sz w:val="28"/>
    </w:rPr>
  </w:style>
  <w:style w:type="paragraph" w:customStyle="1" w:styleId="13">
    <w:name w:val="Знак Знак Знак Знак Знак Знак Знак1"/>
    <w:basedOn w:val="a"/>
    <w:autoRedefine/>
    <w:rsid w:val="00C53B3B"/>
    <w:pPr>
      <w:spacing w:after="160" w:line="240" w:lineRule="exact"/>
    </w:pPr>
    <w:rPr>
      <w:sz w:val="28"/>
      <w:szCs w:val="20"/>
      <w:lang w:val="en-US" w:eastAsia="en-US"/>
    </w:rPr>
  </w:style>
  <w:style w:type="character" w:customStyle="1" w:styleId="af1">
    <w:name w:val="Верхний колонтитул Знак"/>
    <w:link w:val="af0"/>
    <w:uiPriority w:val="99"/>
    <w:rsid w:val="00C53B3B"/>
    <w:rPr>
      <w:sz w:val="24"/>
      <w:szCs w:val="24"/>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
    <w:rsid w:val="00C53B3B"/>
    <w:pPr>
      <w:widowControl w:val="0"/>
      <w:adjustRightInd w:val="0"/>
      <w:spacing w:after="160" w:line="240" w:lineRule="exact"/>
      <w:jc w:val="right"/>
    </w:pPr>
    <w:rPr>
      <w:sz w:val="20"/>
      <w:szCs w:val="20"/>
      <w:lang w:val="en-GB" w:eastAsia="en-US"/>
    </w:rPr>
  </w:style>
  <w:style w:type="paragraph" w:customStyle="1" w:styleId="51">
    <w:name w:val="Знак5 Знак Знак Знак1"/>
    <w:basedOn w:val="a"/>
    <w:rsid w:val="00C53B3B"/>
    <w:pPr>
      <w:spacing w:after="160" w:line="240" w:lineRule="exact"/>
    </w:pPr>
    <w:rPr>
      <w:rFonts w:ascii="Verdana" w:hAnsi="Verdana"/>
      <w:sz w:val="20"/>
      <w:szCs w:val="20"/>
      <w:lang w:val="en-US" w:eastAsia="en-US"/>
    </w:rPr>
  </w:style>
  <w:style w:type="paragraph" w:customStyle="1" w:styleId="110">
    <w:name w:val="Знак Знак1 Знак Знак Знак Знак Знак Знак Знак Знак Знак Знак1"/>
    <w:basedOn w:val="a"/>
    <w:autoRedefine/>
    <w:rsid w:val="00C53B3B"/>
    <w:pPr>
      <w:spacing w:after="160" w:line="240" w:lineRule="exact"/>
    </w:pPr>
    <w:rPr>
      <w:sz w:val="28"/>
      <w:szCs w:val="20"/>
      <w:lang w:val="en-US" w:eastAsia="en-US"/>
    </w:rPr>
  </w:style>
  <w:style w:type="paragraph" w:customStyle="1" w:styleId="14">
    <w:name w:val="Знак Знак Знак Знак Знак1"/>
    <w:basedOn w:val="a"/>
    <w:autoRedefine/>
    <w:rsid w:val="00C53B3B"/>
    <w:pPr>
      <w:spacing w:after="160" w:line="240" w:lineRule="exact"/>
    </w:pPr>
    <w:rPr>
      <w:sz w:val="28"/>
      <w:szCs w:val="20"/>
      <w:lang w:val="en-US" w:eastAsia="en-US"/>
    </w:rPr>
  </w:style>
  <w:style w:type="paragraph" w:styleId="aff5">
    <w:name w:val="List Paragraph"/>
    <w:basedOn w:val="a"/>
    <w:uiPriority w:val="34"/>
    <w:qFormat/>
    <w:rsid w:val="005776B3"/>
    <w:pPr>
      <w:ind w:left="720"/>
      <w:contextualSpacing/>
    </w:pPr>
  </w:style>
  <w:style w:type="table" w:styleId="aff6">
    <w:name w:val="Table Grid"/>
    <w:basedOn w:val="a1"/>
    <w:uiPriority w:val="59"/>
    <w:rsid w:val="00CB0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F001A"/>
  </w:style>
  <w:style w:type="character" w:customStyle="1" w:styleId="10">
    <w:name w:val="Заголовок 1 Знак"/>
    <w:basedOn w:val="a0"/>
    <w:link w:val="1"/>
    <w:rsid w:val="00B87DC5"/>
    <w:rPr>
      <w:rFonts w:ascii="Arial" w:hAnsi="Arial" w:cs="Arial"/>
      <w:b/>
      <w:bCs/>
      <w:color w:val="000080"/>
    </w:rPr>
  </w:style>
  <w:style w:type="character" w:customStyle="1" w:styleId="20">
    <w:name w:val="Заголовок 2 Знак"/>
    <w:basedOn w:val="a0"/>
    <w:link w:val="2"/>
    <w:rsid w:val="00B87DC5"/>
    <w:rPr>
      <w:rFonts w:ascii="Arial" w:hAnsi="Arial" w:cs="Arial"/>
      <w:b/>
      <w:bCs/>
      <w:i/>
      <w:iCs/>
      <w:sz w:val="28"/>
      <w:szCs w:val="28"/>
    </w:rPr>
  </w:style>
  <w:style w:type="character" w:customStyle="1" w:styleId="40">
    <w:name w:val="Заголовок 4 Знак"/>
    <w:basedOn w:val="a0"/>
    <w:link w:val="4"/>
    <w:rsid w:val="00B87DC5"/>
    <w:rPr>
      <w:b/>
      <w:bCs/>
      <w:sz w:val="28"/>
      <w:szCs w:val="28"/>
    </w:rPr>
  </w:style>
  <w:style w:type="numbering" w:customStyle="1" w:styleId="15">
    <w:name w:val="Нет списка1"/>
    <w:next w:val="a2"/>
    <w:semiHidden/>
    <w:rsid w:val="00B87DC5"/>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aff8">
    <w:name w:val="Основной текст с отступом Знак Знак"/>
    <w:rsid w:val="00B87DC5"/>
    <w:rPr>
      <w:sz w:val="28"/>
      <w:szCs w:val="24"/>
      <w:lang w:val="ru-RU" w:eastAsia="ru-RU" w:bidi="ar-SA"/>
    </w:rPr>
  </w:style>
  <w:style w:type="paragraph" w:customStyle="1" w:styleId="212">
    <w:name w:val="Основной текст с отступом 21"/>
    <w:basedOn w:val="a"/>
    <w:link w:val="BodyTextIndent2"/>
    <w:rsid w:val="00B87DC5"/>
    <w:pPr>
      <w:widowControl w:val="0"/>
      <w:ind w:firstLine="720"/>
    </w:pPr>
    <w:rPr>
      <w:sz w:val="28"/>
      <w:szCs w:val="20"/>
    </w:rPr>
  </w:style>
  <w:style w:type="paragraph" w:customStyle="1" w:styleId="BodyText21">
    <w:name w:val="Body Text 21"/>
    <w:basedOn w:val="a"/>
    <w:rsid w:val="00B87DC5"/>
    <w:pPr>
      <w:spacing w:line="360" w:lineRule="auto"/>
      <w:ind w:firstLine="709"/>
    </w:pPr>
    <w:rPr>
      <w:szCs w:val="20"/>
    </w:rPr>
  </w:style>
  <w:style w:type="character" w:customStyle="1" w:styleId="rvts48230">
    <w:name w:val="rvts48230"/>
    <w:rsid w:val="00B87DC5"/>
    <w:rPr>
      <w:rFonts w:ascii="Arial" w:hAnsi="Arial" w:cs="Arial" w:hint="default"/>
      <w:b w:val="0"/>
      <w:bCs w:val="0"/>
      <w:i w:val="0"/>
      <w:iCs w:val="0"/>
      <w:strike w:val="0"/>
      <w:dstrike w:val="0"/>
      <w:color w:val="000000"/>
      <w:sz w:val="20"/>
      <w:szCs w:val="20"/>
      <w:u w:val="none"/>
      <w:effect w:val="none"/>
    </w:rPr>
  </w:style>
  <w:style w:type="character" w:styleId="aff9">
    <w:name w:val="Strong"/>
    <w:qFormat/>
    <w:rsid w:val="00B87DC5"/>
    <w:rPr>
      <w:b/>
      <w:bCs/>
    </w:rPr>
  </w:style>
  <w:style w:type="character" w:styleId="HTML">
    <w:name w:val="HTML Acronym"/>
    <w:basedOn w:val="a0"/>
    <w:rsid w:val="00B87DC5"/>
  </w:style>
  <w:style w:type="paragraph" w:customStyle="1" w:styleId="8">
    <w:name w:val="Обычный (веб)8"/>
    <w:basedOn w:val="a"/>
    <w:rsid w:val="00B87DC5"/>
    <w:pPr>
      <w:spacing w:after="240"/>
      <w:ind w:right="2692"/>
      <w:jc w:val="left"/>
    </w:pPr>
  </w:style>
  <w:style w:type="paragraph" w:customStyle="1" w:styleId="16">
    <w:name w:val="Обычный (веб)1"/>
    <w:basedOn w:val="a"/>
    <w:rsid w:val="00B87DC5"/>
    <w:rPr>
      <w:rFonts w:ascii="Tahoma" w:hAnsi="Tahoma" w:cs="Tahoma"/>
      <w:color w:val="0E0E0E"/>
      <w:sz w:val="17"/>
      <w:szCs w:val="17"/>
    </w:rPr>
  </w:style>
  <w:style w:type="paragraph" w:customStyle="1" w:styleId="affa">
    <w:name w:val="текст основной"/>
    <w:rsid w:val="00B87DC5"/>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b">
    <w:name w:val="a"/>
    <w:basedOn w:val="a"/>
    <w:rsid w:val="00B87DC5"/>
    <w:pPr>
      <w:spacing w:before="100" w:beforeAutospacing="1" w:after="100" w:afterAutospacing="1"/>
      <w:jc w:val="left"/>
    </w:pPr>
    <w:rPr>
      <w:rFonts w:ascii="Arial Unicode MS" w:eastAsia="Arial Unicode MS" w:hAnsi="Arial Unicode MS" w:cs="Arial Unicode MS"/>
    </w:rPr>
  </w:style>
  <w:style w:type="character" w:customStyle="1" w:styleId="affc">
    <w:name w:val="Основной текст с отступом Знак Знак Знак Знак Знак Знак"/>
    <w:rsid w:val="00B87DC5"/>
    <w:rPr>
      <w:sz w:val="28"/>
      <w:szCs w:val="24"/>
      <w:lang w:val="ru-RU" w:eastAsia="ru-RU" w:bidi="ar-SA"/>
    </w:rPr>
  </w:style>
  <w:style w:type="paragraph" w:customStyle="1" w:styleId="affd">
    <w:name w:val="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e">
    <w:name w:val="Основной шрифт абзаца Знак Знак"/>
    <w:aliases w:val=" Знак2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rvps48230">
    <w:name w:val="rvps48230"/>
    <w:basedOn w:val="a"/>
    <w:rsid w:val="00B87DC5"/>
    <w:pPr>
      <w:spacing w:after="150"/>
    </w:pPr>
    <w:rPr>
      <w:rFonts w:ascii="Arial Unicode MS" w:eastAsia="Arial Unicode MS" w:hAnsi="Arial Unicode MS" w:cs="Arial Unicode MS"/>
    </w:rPr>
  </w:style>
  <w:style w:type="paragraph" w:customStyle="1" w:styleId="17">
    <w:name w:val="Дата1"/>
    <w:basedOn w:val="a"/>
    <w:rsid w:val="00B87DC5"/>
    <w:pPr>
      <w:jc w:val="left"/>
    </w:pPr>
    <w:rPr>
      <w:rFonts w:ascii="Arial Unicode MS" w:eastAsia="Arial Unicode MS" w:hAnsi="Arial Unicode MS" w:cs="Arial Unicode MS"/>
      <w:color w:val="7F7F7F"/>
    </w:rPr>
  </w:style>
  <w:style w:type="paragraph" w:customStyle="1" w:styleId="afff">
    <w:name w:val="Знак Знак"/>
    <w:basedOn w:val="a"/>
    <w:autoRedefine/>
    <w:rsid w:val="00B87DC5"/>
    <w:pPr>
      <w:spacing w:after="160" w:line="240" w:lineRule="exact"/>
      <w:jc w:val="left"/>
    </w:pPr>
    <w:rPr>
      <w:sz w:val="28"/>
      <w:szCs w:val="20"/>
      <w:lang w:val="en-US" w:eastAsia="en-US"/>
    </w:rPr>
  </w:style>
  <w:style w:type="paragraph" w:customStyle="1" w:styleId="18">
    <w:name w:val="Знак Знак Знак1"/>
    <w:basedOn w:val="a"/>
    <w:autoRedefine/>
    <w:rsid w:val="00B87DC5"/>
    <w:pPr>
      <w:spacing w:after="160" w:line="240" w:lineRule="exact"/>
      <w:jc w:val="left"/>
    </w:pPr>
    <w:rPr>
      <w:sz w:val="28"/>
      <w:szCs w:val="20"/>
      <w:lang w:val="en-US" w:eastAsia="en-US"/>
    </w:rPr>
  </w:style>
  <w:style w:type="paragraph" w:customStyle="1" w:styleId="19">
    <w:name w:val="Знак Знак1 Знак"/>
    <w:basedOn w:val="a"/>
    <w:autoRedefine/>
    <w:rsid w:val="00B87DC5"/>
    <w:pPr>
      <w:spacing w:after="160" w:line="240" w:lineRule="exact"/>
      <w:jc w:val="left"/>
    </w:pPr>
    <w:rPr>
      <w:sz w:val="28"/>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BodyTextIndent2">
    <w:name w:val="Body Text Indent 2 Знак"/>
    <w:link w:val="212"/>
    <w:rsid w:val="00B87DC5"/>
    <w:rPr>
      <w:sz w:val="28"/>
    </w:rPr>
  </w:style>
  <w:style w:type="paragraph" w:customStyle="1" w:styleId="afff2">
    <w:name w:val="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BodyTextIndent20">
    <w:name w:val="Body Text Indent 2 Знак Знак"/>
    <w:basedOn w:val="a"/>
    <w:link w:val="BodyTextIndent21"/>
    <w:rsid w:val="00B87DC5"/>
    <w:pPr>
      <w:widowControl w:val="0"/>
      <w:ind w:firstLine="720"/>
    </w:pPr>
    <w:rPr>
      <w:sz w:val="28"/>
    </w:rPr>
  </w:style>
  <w:style w:type="character" w:customStyle="1" w:styleId="BodyTextIndent21">
    <w:name w:val="Body Text Indent 2 Знак Знак Знак"/>
    <w:link w:val="BodyTextIndent20"/>
    <w:rsid w:val="00B87DC5"/>
    <w:rPr>
      <w:sz w:val="28"/>
      <w:szCs w:val="24"/>
    </w:rPr>
  </w:style>
  <w:style w:type="paragraph" w:customStyle="1" w:styleId="1a">
    <w:name w:val="Знак1 Знак Знак Знак Знак Знак Знак"/>
    <w:basedOn w:val="a"/>
    <w:rsid w:val="00B87DC5"/>
    <w:pPr>
      <w:spacing w:after="160" w:line="240" w:lineRule="exact"/>
      <w:jc w:val="left"/>
    </w:pPr>
    <w:rPr>
      <w:rFonts w:ascii="Verdana" w:hAnsi="Verdana"/>
      <w:sz w:val="20"/>
      <w:szCs w:val="20"/>
      <w:lang w:val="en-US" w:eastAsia="en-US"/>
    </w:rPr>
  </w:style>
  <w:style w:type="paragraph" w:customStyle="1" w:styleId="ConsPlusNormal">
    <w:name w:val="ConsPlusNormal"/>
    <w:link w:val="ConsPlusNormal0"/>
    <w:rsid w:val="00B87DC5"/>
    <w:pPr>
      <w:autoSpaceDE w:val="0"/>
      <w:autoSpaceDN w:val="0"/>
      <w:adjustRightInd w:val="0"/>
      <w:ind w:firstLine="720"/>
    </w:pPr>
    <w:rPr>
      <w:rFonts w:ascii="Arial" w:hAnsi="Arial" w:cs="Arial"/>
    </w:rPr>
  </w:style>
  <w:style w:type="paragraph" w:customStyle="1" w:styleId="2110">
    <w:name w:val="Основной текст с отступом 211"/>
    <w:basedOn w:val="a"/>
    <w:rsid w:val="00B87DC5"/>
    <w:pPr>
      <w:widowControl w:val="0"/>
      <w:ind w:firstLine="720"/>
    </w:pPr>
    <w:rPr>
      <w:rFonts w:eastAsia="Calibri"/>
      <w:sz w:val="28"/>
      <w:szCs w:val="20"/>
    </w:rPr>
  </w:style>
  <w:style w:type="paragraph" w:customStyle="1" w:styleId="220">
    <w:name w:val="Основной текст с отступом 22"/>
    <w:basedOn w:val="a"/>
    <w:rsid w:val="00B87DC5"/>
    <w:pPr>
      <w:widowControl w:val="0"/>
      <w:ind w:firstLine="720"/>
    </w:pPr>
    <w:rPr>
      <w:sz w:val="28"/>
      <w:szCs w:val="20"/>
    </w:rPr>
  </w:style>
  <w:style w:type="paragraph" w:customStyle="1" w:styleId="1b">
    <w:name w:val="1"/>
    <w:basedOn w:val="a"/>
    <w:autoRedefine/>
    <w:rsid w:val="00B87DC5"/>
    <w:pPr>
      <w:spacing w:after="160" w:line="240" w:lineRule="exact"/>
      <w:jc w:val="left"/>
    </w:pPr>
    <w:rPr>
      <w:sz w:val="28"/>
      <w:szCs w:val="20"/>
      <w:lang w:val="en-US" w:eastAsia="en-US"/>
    </w:rPr>
  </w:style>
  <w:style w:type="paragraph" w:customStyle="1" w:styleId="1c">
    <w:name w:val="Знак1"/>
    <w:basedOn w:val="a"/>
    <w:rsid w:val="00B87DC5"/>
    <w:pPr>
      <w:widowControl w:val="0"/>
      <w:adjustRightInd w:val="0"/>
      <w:spacing w:after="160" w:line="240" w:lineRule="exact"/>
      <w:jc w:val="right"/>
    </w:pPr>
    <w:rPr>
      <w:sz w:val="20"/>
      <w:szCs w:val="20"/>
      <w:lang w:val="en-GB" w:eastAsia="en-US"/>
    </w:rPr>
  </w:style>
  <w:style w:type="character" w:customStyle="1" w:styleId="afff3">
    <w:name w:val="Гипертекстовая ссылка"/>
    <w:uiPriority w:val="99"/>
    <w:rsid w:val="00B87DC5"/>
    <w:rPr>
      <w:rFonts w:cs="Times New Roman"/>
      <w:b/>
      <w:color w:val="008000"/>
    </w:rPr>
  </w:style>
  <w:style w:type="paragraph" w:customStyle="1" w:styleId="28">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B87DC5"/>
    <w:pPr>
      <w:spacing w:after="160" w:line="240" w:lineRule="exact"/>
      <w:jc w:val="left"/>
    </w:pPr>
    <w:rPr>
      <w:sz w:val="28"/>
      <w:szCs w:val="20"/>
      <w:lang w:val="en-US" w:eastAsia="en-US"/>
    </w:rPr>
  </w:style>
  <w:style w:type="paragraph" w:customStyle="1" w:styleId="230">
    <w:name w:val="Основной текст с отступом 23"/>
    <w:basedOn w:val="a"/>
    <w:rsid w:val="00B87DC5"/>
    <w:pPr>
      <w:widowControl w:val="0"/>
      <w:ind w:firstLine="720"/>
    </w:pPr>
    <w:rPr>
      <w:sz w:val="28"/>
      <w:szCs w:val="20"/>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B87DC5"/>
    <w:pPr>
      <w:spacing w:after="160" w:line="240" w:lineRule="exact"/>
      <w:jc w:val="left"/>
    </w:pPr>
    <w:rPr>
      <w:sz w:val="28"/>
      <w:szCs w:val="20"/>
      <w:lang w:val="en-US" w:eastAsia="en-US"/>
    </w:rPr>
  </w:style>
  <w:style w:type="paragraph" w:customStyle="1" w:styleId="240">
    <w:name w:val="Основной текст с отступом 24"/>
    <w:basedOn w:val="a"/>
    <w:rsid w:val="00B87DC5"/>
    <w:pPr>
      <w:widowControl w:val="0"/>
      <w:ind w:firstLine="720"/>
    </w:pPr>
    <w:rPr>
      <w:sz w:val="28"/>
      <w:szCs w:val="20"/>
    </w:rPr>
  </w:style>
  <w:style w:type="character" w:customStyle="1" w:styleId="ConsPlusNormal0">
    <w:name w:val="ConsPlusNormal Знак"/>
    <w:link w:val="ConsPlusNormal"/>
    <w:locked/>
    <w:rsid w:val="00B87DC5"/>
    <w:rPr>
      <w:rFonts w:ascii="Arial" w:hAnsi="Arial" w:cs="Arial"/>
    </w:rPr>
  </w:style>
  <w:style w:type="paragraph" w:customStyle="1" w:styleId="29">
    <w:name w:val="Абзац списка2"/>
    <w:basedOn w:val="a"/>
    <w:rsid w:val="006B7C5C"/>
    <w:pPr>
      <w:spacing w:after="200" w:line="276" w:lineRule="auto"/>
      <w:ind w:left="720"/>
      <w:contextualSpacing/>
      <w:jc w:val="left"/>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0164"/>
    <w:pPr>
      <w:jc w:val="both"/>
    </w:pPr>
    <w:rPr>
      <w:sz w:val="24"/>
      <w:szCs w:val="24"/>
    </w:rPr>
  </w:style>
  <w:style w:type="paragraph" w:styleId="1">
    <w:name w:val="heading 1"/>
    <w:basedOn w:val="a"/>
    <w:next w:val="a"/>
    <w:link w:val="10"/>
    <w:qFormat/>
    <w:rsid w:val="00B87DC5"/>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qFormat/>
    <w:rsid w:val="00B87DC5"/>
    <w:pPr>
      <w:keepNext/>
      <w:spacing w:before="240" w:after="60"/>
      <w:jc w:val="left"/>
      <w:outlineLvl w:val="1"/>
    </w:pPr>
    <w:rPr>
      <w:rFonts w:ascii="Arial" w:hAnsi="Arial" w:cs="Arial"/>
      <w:b/>
      <w:bCs/>
      <w:i/>
      <w:iCs/>
      <w:sz w:val="28"/>
      <w:szCs w:val="28"/>
    </w:rPr>
  </w:style>
  <w:style w:type="paragraph" w:styleId="4">
    <w:name w:val="heading 4"/>
    <w:basedOn w:val="a"/>
    <w:next w:val="a"/>
    <w:link w:val="40"/>
    <w:qFormat/>
    <w:rsid w:val="00B87DC5"/>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D0164"/>
    <w:pPr>
      <w:spacing w:after="120"/>
    </w:pPr>
    <w:rPr>
      <w:sz w:val="28"/>
    </w:rPr>
  </w:style>
  <w:style w:type="paragraph" w:styleId="a5">
    <w:name w:val="Body Text Indent"/>
    <w:aliases w:val="Основной текст с отступом Знак1,Основной текст с отступом Знак Знак Знак Знак,Основной текст с отступом Знак Знак Знак1,Основной текст с отступом Знак Знак1,Основной текст с отступом Знак Знак Знак Знак Знак Знак Знак Знак Знак"/>
    <w:basedOn w:val="a"/>
    <w:link w:val="a6"/>
    <w:rsid w:val="009D0164"/>
    <w:pPr>
      <w:spacing w:after="120"/>
      <w:ind w:left="283"/>
    </w:pPr>
    <w:rPr>
      <w:sz w:val="28"/>
    </w:rPr>
  </w:style>
  <w:style w:type="character" w:customStyle="1" w:styleId="a6">
    <w:name w:val="Основной текст с отступом Знак"/>
    <w:aliases w:val="Основной текст с отступом Знак1 Знак,Основной текст с отступом Знак Знак Знак Знак Знак,Основной текст с отступом Знак Знак Знак1 Знак,Основной текст с отступом Знак Знак1 Знак"/>
    <w:link w:val="a5"/>
    <w:rsid w:val="009D0164"/>
    <w:rPr>
      <w:sz w:val="28"/>
      <w:szCs w:val="24"/>
      <w:lang w:val="ru-RU" w:eastAsia="ru-RU" w:bidi="ar-SA"/>
    </w:rPr>
  </w:style>
  <w:style w:type="paragraph" w:styleId="21">
    <w:name w:val="Body Text Indent 2"/>
    <w:basedOn w:val="a"/>
    <w:link w:val="22"/>
    <w:rsid w:val="009D0164"/>
    <w:pPr>
      <w:spacing w:after="120" w:line="480" w:lineRule="auto"/>
      <w:ind w:left="283"/>
    </w:pPr>
  </w:style>
  <w:style w:type="paragraph" w:styleId="3">
    <w:name w:val="Body Text Indent 3"/>
    <w:basedOn w:val="a"/>
    <w:link w:val="30"/>
    <w:rsid w:val="009D0164"/>
    <w:pPr>
      <w:spacing w:after="120"/>
      <w:ind w:left="283"/>
    </w:pPr>
    <w:rPr>
      <w:sz w:val="16"/>
      <w:szCs w:val="16"/>
    </w:rPr>
  </w:style>
  <w:style w:type="paragraph" w:styleId="a7">
    <w:name w:val="footnote text"/>
    <w:basedOn w:val="a"/>
    <w:link w:val="a8"/>
    <w:semiHidden/>
    <w:rsid w:val="009D0164"/>
    <w:rPr>
      <w:sz w:val="20"/>
      <w:szCs w:val="20"/>
    </w:rPr>
  </w:style>
  <w:style w:type="character" w:styleId="a9">
    <w:name w:val="footnote reference"/>
    <w:rsid w:val="009D0164"/>
    <w:rPr>
      <w:vertAlign w:val="superscript"/>
    </w:rPr>
  </w:style>
  <w:style w:type="paragraph" w:styleId="aa">
    <w:name w:val="Title"/>
    <w:basedOn w:val="a"/>
    <w:link w:val="ab"/>
    <w:qFormat/>
    <w:rsid w:val="009D0164"/>
    <w:pPr>
      <w:spacing w:line="300" w:lineRule="atLeast"/>
      <w:ind w:firstLine="720"/>
      <w:jc w:val="center"/>
    </w:pPr>
    <w:rPr>
      <w:b/>
      <w:bCs/>
      <w:color w:val="FF0000"/>
      <w:sz w:val="28"/>
      <w:szCs w:val="28"/>
    </w:rPr>
  </w:style>
  <w:style w:type="paragraph" w:customStyle="1" w:styleId="11">
    <w:name w:val="Основной текст с отступом.Основной текст 1.Нумерованный список !!.Надин стиль"/>
    <w:basedOn w:val="a"/>
    <w:rsid w:val="009D0164"/>
    <w:pPr>
      <w:spacing w:line="300" w:lineRule="exact"/>
      <w:ind w:firstLine="709"/>
    </w:pPr>
    <w:rPr>
      <w:sz w:val="26"/>
      <w:szCs w:val="26"/>
    </w:rPr>
  </w:style>
  <w:style w:type="paragraph" w:customStyle="1" w:styleId="ac">
    <w:name w:val="письмо"/>
    <w:basedOn w:val="a"/>
    <w:rsid w:val="009D0164"/>
    <w:pPr>
      <w:ind w:firstLine="709"/>
    </w:pPr>
    <w:rPr>
      <w:sz w:val="28"/>
      <w:szCs w:val="20"/>
    </w:rPr>
  </w:style>
  <w:style w:type="paragraph" w:customStyle="1" w:styleId="23">
    <w:name w:val="сновной текст с отступом 2"/>
    <w:basedOn w:val="a"/>
    <w:rsid w:val="009D0164"/>
    <w:pPr>
      <w:widowControl w:val="0"/>
      <w:ind w:firstLine="720"/>
    </w:pPr>
    <w:rPr>
      <w:sz w:val="26"/>
      <w:szCs w:val="20"/>
    </w:rPr>
  </w:style>
  <w:style w:type="paragraph" w:styleId="ad">
    <w:name w:val="Subtitle"/>
    <w:basedOn w:val="a"/>
    <w:link w:val="ae"/>
    <w:qFormat/>
    <w:rsid w:val="009D0164"/>
    <w:pPr>
      <w:spacing w:after="60"/>
      <w:jc w:val="center"/>
      <w:outlineLvl w:val="1"/>
    </w:pPr>
    <w:rPr>
      <w:rFonts w:ascii="Arial" w:hAnsi="Arial" w:cs="Arial"/>
    </w:rPr>
  </w:style>
  <w:style w:type="paragraph" w:customStyle="1" w:styleId="210">
    <w:name w:val="Основной текст 21"/>
    <w:basedOn w:val="a"/>
    <w:rsid w:val="009D0164"/>
    <w:pPr>
      <w:overflowPunct w:val="0"/>
      <w:autoSpaceDE w:val="0"/>
      <w:autoSpaceDN w:val="0"/>
      <w:adjustRightInd w:val="0"/>
      <w:ind w:firstLine="709"/>
      <w:textAlignment w:val="baseline"/>
    </w:pPr>
    <w:rPr>
      <w:sz w:val="28"/>
    </w:rPr>
  </w:style>
  <w:style w:type="paragraph" w:customStyle="1" w:styleId="af">
    <w:name w:val="Знак Знак Знак Знак Знак Знак Знак"/>
    <w:basedOn w:val="a"/>
    <w:autoRedefine/>
    <w:rsid w:val="009D0164"/>
    <w:pPr>
      <w:spacing w:after="160" w:line="240" w:lineRule="exact"/>
    </w:pPr>
    <w:rPr>
      <w:sz w:val="28"/>
      <w:szCs w:val="20"/>
      <w:lang w:val="en-US" w:eastAsia="en-US"/>
    </w:rPr>
  </w:style>
  <w:style w:type="paragraph" w:styleId="af0">
    <w:name w:val="header"/>
    <w:basedOn w:val="a"/>
    <w:link w:val="af1"/>
    <w:uiPriority w:val="99"/>
    <w:rsid w:val="002E54FB"/>
    <w:pPr>
      <w:tabs>
        <w:tab w:val="center" w:pos="4677"/>
        <w:tab w:val="right" w:pos="9355"/>
      </w:tabs>
    </w:pPr>
  </w:style>
  <w:style w:type="character" w:styleId="af2">
    <w:name w:val="page number"/>
    <w:basedOn w:val="a0"/>
    <w:rsid w:val="002E54FB"/>
  </w:style>
  <w:style w:type="paragraph" w:styleId="af3">
    <w:name w:val="footer"/>
    <w:basedOn w:val="a"/>
    <w:link w:val="af4"/>
    <w:uiPriority w:val="99"/>
    <w:rsid w:val="00786F78"/>
    <w:pPr>
      <w:tabs>
        <w:tab w:val="center" w:pos="4677"/>
        <w:tab w:val="right" w:pos="9355"/>
      </w:tabs>
    </w:pPr>
    <w:rPr>
      <w:lang w:val="x-none" w:eastAsia="x-none"/>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687E66"/>
    <w:pPr>
      <w:widowControl w:val="0"/>
      <w:adjustRightInd w:val="0"/>
      <w:spacing w:after="160" w:line="240" w:lineRule="exact"/>
      <w:jc w:val="right"/>
    </w:pPr>
    <w:rPr>
      <w:sz w:val="20"/>
      <w:szCs w:val="20"/>
      <w:lang w:val="en-GB" w:eastAsia="en-US"/>
    </w:rPr>
  </w:style>
  <w:style w:type="paragraph" w:customStyle="1" w:styleId="af5">
    <w:name w:val="Знак"/>
    <w:basedOn w:val="a"/>
    <w:rsid w:val="006955FD"/>
    <w:pPr>
      <w:widowControl w:val="0"/>
      <w:adjustRightInd w:val="0"/>
      <w:spacing w:after="160" w:line="240" w:lineRule="exact"/>
      <w:jc w:val="right"/>
    </w:pPr>
    <w:rPr>
      <w:sz w:val="20"/>
      <w:szCs w:val="20"/>
      <w:lang w:val="en-GB" w:eastAsia="en-US"/>
    </w:rPr>
  </w:style>
  <w:style w:type="paragraph" w:customStyle="1" w:styleId="5">
    <w:name w:val="Знак5 Знак Знак Знак"/>
    <w:basedOn w:val="a"/>
    <w:rsid w:val="007E066B"/>
    <w:pPr>
      <w:spacing w:after="160" w:line="240" w:lineRule="exact"/>
    </w:pPr>
    <w:rPr>
      <w:rFonts w:ascii="Verdana" w:hAnsi="Verdana"/>
      <w:sz w:val="20"/>
      <w:szCs w:val="20"/>
      <w:lang w:val="en-US" w:eastAsia="en-US"/>
    </w:rPr>
  </w:style>
  <w:style w:type="paragraph" w:customStyle="1" w:styleId="24">
    <w:name w:val="Знак2"/>
    <w:basedOn w:val="a"/>
    <w:rsid w:val="00696FF5"/>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Знак Знак Знак"/>
    <w:basedOn w:val="a"/>
    <w:autoRedefine/>
    <w:rsid w:val="000D3F70"/>
    <w:pPr>
      <w:spacing w:after="160" w:line="240" w:lineRule="exact"/>
    </w:pPr>
    <w:rPr>
      <w:sz w:val="28"/>
      <w:szCs w:val="20"/>
      <w:lang w:val="en-US" w:eastAsia="en-US"/>
    </w:rPr>
  </w:style>
  <w:style w:type="character" w:customStyle="1" w:styleId="paragraph">
    <w:name w:val="paragraph"/>
    <w:basedOn w:val="a0"/>
    <w:rsid w:val="00F94975"/>
  </w:style>
  <w:style w:type="paragraph" w:customStyle="1" w:styleId="af6">
    <w:name w:val="Знак Знак Знак"/>
    <w:basedOn w:val="a"/>
    <w:autoRedefine/>
    <w:rsid w:val="00EF171F"/>
    <w:pPr>
      <w:spacing w:after="160" w:line="240" w:lineRule="exact"/>
    </w:pPr>
    <w:rPr>
      <w:sz w:val="28"/>
      <w:szCs w:val="20"/>
      <w:lang w:val="en-US" w:eastAsia="en-US"/>
    </w:rPr>
  </w:style>
  <w:style w:type="paragraph" w:styleId="af7">
    <w:name w:val="Normal (Web)"/>
    <w:basedOn w:val="a"/>
    <w:uiPriority w:val="99"/>
    <w:rsid w:val="00BC126F"/>
    <w:pPr>
      <w:spacing w:before="100" w:beforeAutospacing="1" w:after="100" w:afterAutospacing="1"/>
    </w:pPr>
  </w:style>
  <w:style w:type="paragraph" w:styleId="af8">
    <w:name w:val="Balloon Text"/>
    <w:basedOn w:val="a"/>
    <w:link w:val="af9"/>
    <w:rsid w:val="00BA013C"/>
    <w:rPr>
      <w:rFonts w:ascii="Tahoma" w:hAnsi="Tahoma"/>
      <w:sz w:val="16"/>
      <w:szCs w:val="16"/>
      <w:lang w:val="x-none" w:eastAsia="x-none"/>
    </w:rPr>
  </w:style>
  <w:style w:type="character" w:customStyle="1" w:styleId="af9">
    <w:name w:val="Текст выноски Знак"/>
    <w:link w:val="af8"/>
    <w:rsid w:val="00BA013C"/>
    <w:rPr>
      <w:rFonts w:ascii="Tahoma" w:hAnsi="Tahoma" w:cs="Tahoma"/>
      <w:sz w:val="16"/>
      <w:szCs w:val="16"/>
    </w:rPr>
  </w:style>
  <w:style w:type="paragraph" w:styleId="afa">
    <w:name w:val="caption"/>
    <w:basedOn w:val="a"/>
    <w:next w:val="a"/>
    <w:qFormat/>
    <w:rsid w:val="007C33FA"/>
    <w:rPr>
      <w:b/>
      <w:bCs/>
      <w:sz w:val="20"/>
      <w:szCs w:val="20"/>
    </w:rPr>
  </w:style>
  <w:style w:type="paragraph" w:styleId="25">
    <w:name w:val="Body Text 2"/>
    <w:basedOn w:val="a"/>
    <w:link w:val="26"/>
    <w:rsid w:val="000006EF"/>
    <w:pPr>
      <w:spacing w:after="120" w:line="480" w:lineRule="auto"/>
    </w:pPr>
    <w:rPr>
      <w:lang w:val="x-none" w:eastAsia="x-none"/>
    </w:rPr>
  </w:style>
  <w:style w:type="character" w:customStyle="1" w:styleId="26">
    <w:name w:val="Основной текст 2 Знак"/>
    <w:link w:val="25"/>
    <w:rsid w:val="000006EF"/>
    <w:rPr>
      <w:sz w:val="24"/>
      <w:szCs w:val="24"/>
    </w:rPr>
  </w:style>
  <w:style w:type="paragraph" w:customStyle="1" w:styleId="27">
    <w:name w:val="Знак Знак Знак2"/>
    <w:basedOn w:val="a"/>
    <w:autoRedefine/>
    <w:rsid w:val="00D11AE5"/>
    <w:pPr>
      <w:spacing w:after="160" w:line="240" w:lineRule="exact"/>
    </w:pPr>
    <w:rPr>
      <w:sz w:val="28"/>
      <w:szCs w:val="20"/>
      <w:lang w:val="en-US" w:eastAsia="en-US"/>
    </w:rPr>
  </w:style>
  <w:style w:type="paragraph" w:customStyle="1" w:styleId="afb">
    <w:name w:val="Знак Знак Знак Знак Знак"/>
    <w:basedOn w:val="a"/>
    <w:autoRedefine/>
    <w:rsid w:val="009B053C"/>
    <w:pPr>
      <w:spacing w:after="160" w:line="240" w:lineRule="exact"/>
    </w:pPr>
    <w:rPr>
      <w:sz w:val="28"/>
      <w:szCs w:val="20"/>
      <w:lang w:val="en-US" w:eastAsia="en-US"/>
    </w:rPr>
  </w:style>
  <w:style w:type="character" w:styleId="afc">
    <w:name w:val="Hyperlink"/>
    <w:uiPriority w:val="99"/>
    <w:rsid w:val="009915DB"/>
    <w:rPr>
      <w:color w:val="0000FF"/>
      <w:u w:val="single"/>
    </w:rPr>
  </w:style>
  <w:style w:type="character" w:customStyle="1" w:styleId="af4">
    <w:name w:val="Нижний колонтитул Знак"/>
    <w:link w:val="af3"/>
    <w:uiPriority w:val="99"/>
    <w:rsid w:val="006B020F"/>
    <w:rPr>
      <w:sz w:val="24"/>
      <w:szCs w:val="24"/>
    </w:rPr>
  </w:style>
  <w:style w:type="paragraph" w:customStyle="1" w:styleId="Default">
    <w:name w:val="Default"/>
    <w:rsid w:val="00EF3421"/>
    <w:pPr>
      <w:autoSpaceDE w:val="0"/>
      <w:autoSpaceDN w:val="0"/>
      <w:adjustRightInd w:val="0"/>
    </w:pPr>
    <w:rPr>
      <w:color w:val="000000"/>
      <w:sz w:val="24"/>
      <w:szCs w:val="24"/>
    </w:rPr>
  </w:style>
  <w:style w:type="character" w:styleId="afd">
    <w:name w:val="annotation reference"/>
    <w:rsid w:val="00E80356"/>
    <w:rPr>
      <w:sz w:val="16"/>
      <w:szCs w:val="16"/>
    </w:rPr>
  </w:style>
  <w:style w:type="paragraph" w:styleId="afe">
    <w:name w:val="annotation text"/>
    <w:basedOn w:val="a"/>
    <w:link w:val="aff"/>
    <w:rsid w:val="00E80356"/>
    <w:rPr>
      <w:sz w:val="20"/>
      <w:szCs w:val="20"/>
    </w:rPr>
  </w:style>
  <w:style w:type="character" w:customStyle="1" w:styleId="aff">
    <w:name w:val="Текст примечания Знак"/>
    <w:basedOn w:val="a0"/>
    <w:link w:val="afe"/>
    <w:rsid w:val="00E80356"/>
  </w:style>
  <w:style w:type="paragraph" w:styleId="aff0">
    <w:name w:val="annotation subject"/>
    <w:basedOn w:val="afe"/>
    <w:next w:val="afe"/>
    <w:link w:val="aff1"/>
    <w:rsid w:val="00E80356"/>
    <w:rPr>
      <w:b/>
      <w:bCs/>
    </w:rPr>
  </w:style>
  <w:style w:type="character" w:customStyle="1" w:styleId="aff1">
    <w:name w:val="Тема примечания Знак"/>
    <w:link w:val="aff0"/>
    <w:rsid w:val="00E80356"/>
    <w:rPr>
      <w:b/>
      <w:bCs/>
    </w:rPr>
  </w:style>
  <w:style w:type="paragraph" w:styleId="aff2">
    <w:name w:val="endnote text"/>
    <w:basedOn w:val="a"/>
    <w:link w:val="aff3"/>
    <w:rsid w:val="00A0767D"/>
    <w:rPr>
      <w:sz w:val="20"/>
      <w:szCs w:val="20"/>
    </w:rPr>
  </w:style>
  <w:style w:type="character" w:customStyle="1" w:styleId="aff3">
    <w:name w:val="Текст концевой сноски Знак"/>
    <w:basedOn w:val="a0"/>
    <w:link w:val="aff2"/>
    <w:rsid w:val="00A0767D"/>
  </w:style>
  <w:style w:type="character" w:styleId="aff4">
    <w:name w:val="endnote reference"/>
    <w:rsid w:val="00A0767D"/>
    <w:rPr>
      <w:vertAlign w:val="superscript"/>
    </w:rPr>
  </w:style>
  <w:style w:type="character" w:customStyle="1" w:styleId="a4">
    <w:name w:val="Основной текст Знак"/>
    <w:link w:val="a3"/>
    <w:rsid w:val="00C53B3B"/>
    <w:rPr>
      <w:sz w:val="28"/>
      <w:szCs w:val="24"/>
    </w:rPr>
  </w:style>
  <w:style w:type="character" w:customStyle="1" w:styleId="22">
    <w:name w:val="Основной текст с отступом 2 Знак"/>
    <w:link w:val="21"/>
    <w:rsid w:val="00C53B3B"/>
    <w:rPr>
      <w:sz w:val="24"/>
      <w:szCs w:val="24"/>
    </w:rPr>
  </w:style>
  <w:style w:type="character" w:customStyle="1" w:styleId="30">
    <w:name w:val="Основной текст с отступом 3 Знак"/>
    <w:link w:val="3"/>
    <w:rsid w:val="00C53B3B"/>
    <w:rPr>
      <w:sz w:val="16"/>
      <w:szCs w:val="16"/>
    </w:rPr>
  </w:style>
  <w:style w:type="character" w:customStyle="1" w:styleId="a8">
    <w:name w:val="Текст сноски Знак"/>
    <w:link w:val="a7"/>
    <w:semiHidden/>
    <w:rsid w:val="00C53B3B"/>
  </w:style>
  <w:style w:type="character" w:customStyle="1" w:styleId="ab">
    <w:name w:val="Название Знак"/>
    <w:link w:val="aa"/>
    <w:rsid w:val="00C53B3B"/>
    <w:rPr>
      <w:b/>
      <w:bCs/>
      <w:color w:val="FF0000"/>
      <w:sz w:val="28"/>
      <w:szCs w:val="28"/>
    </w:rPr>
  </w:style>
  <w:style w:type="character" w:customStyle="1" w:styleId="ae">
    <w:name w:val="Подзаголовок Знак"/>
    <w:link w:val="ad"/>
    <w:rsid w:val="00C53B3B"/>
    <w:rPr>
      <w:rFonts w:ascii="Arial" w:hAnsi="Arial" w:cs="Arial"/>
      <w:sz w:val="24"/>
      <w:szCs w:val="24"/>
    </w:rPr>
  </w:style>
  <w:style w:type="paragraph" w:customStyle="1" w:styleId="211">
    <w:name w:val="Основной текст 211"/>
    <w:basedOn w:val="a"/>
    <w:rsid w:val="00C53B3B"/>
    <w:pPr>
      <w:overflowPunct w:val="0"/>
      <w:autoSpaceDE w:val="0"/>
      <w:autoSpaceDN w:val="0"/>
      <w:adjustRightInd w:val="0"/>
      <w:ind w:firstLine="709"/>
      <w:textAlignment w:val="baseline"/>
    </w:pPr>
    <w:rPr>
      <w:sz w:val="28"/>
    </w:rPr>
  </w:style>
  <w:style w:type="paragraph" w:customStyle="1" w:styleId="13">
    <w:name w:val="Знак Знак Знак Знак Знак Знак Знак1"/>
    <w:basedOn w:val="a"/>
    <w:autoRedefine/>
    <w:rsid w:val="00C53B3B"/>
    <w:pPr>
      <w:spacing w:after="160" w:line="240" w:lineRule="exact"/>
    </w:pPr>
    <w:rPr>
      <w:sz w:val="28"/>
      <w:szCs w:val="20"/>
      <w:lang w:val="en-US" w:eastAsia="en-US"/>
    </w:rPr>
  </w:style>
  <w:style w:type="character" w:customStyle="1" w:styleId="af1">
    <w:name w:val="Верхний колонтитул Знак"/>
    <w:link w:val="af0"/>
    <w:uiPriority w:val="99"/>
    <w:rsid w:val="00C53B3B"/>
    <w:rPr>
      <w:sz w:val="24"/>
      <w:szCs w:val="24"/>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
    <w:rsid w:val="00C53B3B"/>
    <w:pPr>
      <w:widowControl w:val="0"/>
      <w:adjustRightInd w:val="0"/>
      <w:spacing w:after="160" w:line="240" w:lineRule="exact"/>
      <w:jc w:val="right"/>
    </w:pPr>
    <w:rPr>
      <w:sz w:val="20"/>
      <w:szCs w:val="20"/>
      <w:lang w:val="en-GB" w:eastAsia="en-US"/>
    </w:rPr>
  </w:style>
  <w:style w:type="paragraph" w:customStyle="1" w:styleId="51">
    <w:name w:val="Знак5 Знак Знак Знак1"/>
    <w:basedOn w:val="a"/>
    <w:rsid w:val="00C53B3B"/>
    <w:pPr>
      <w:spacing w:after="160" w:line="240" w:lineRule="exact"/>
    </w:pPr>
    <w:rPr>
      <w:rFonts w:ascii="Verdana" w:hAnsi="Verdana"/>
      <w:sz w:val="20"/>
      <w:szCs w:val="20"/>
      <w:lang w:val="en-US" w:eastAsia="en-US"/>
    </w:rPr>
  </w:style>
  <w:style w:type="paragraph" w:customStyle="1" w:styleId="110">
    <w:name w:val="Знак Знак1 Знак Знак Знак Знак Знак Знак Знак Знак Знак Знак1"/>
    <w:basedOn w:val="a"/>
    <w:autoRedefine/>
    <w:rsid w:val="00C53B3B"/>
    <w:pPr>
      <w:spacing w:after="160" w:line="240" w:lineRule="exact"/>
    </w:pPr>
    <w:rPr>
      <w:sz w:val="28"/>
      <w:szCs w:val="20"/>
      <w:lang w:val="en-US" w:eastAsia="en-US"/>
    </w:rPr>
  </w:style>
  <w:style w:type="paragraph" w:customStyle="1" w:styleId="14">
    <w:name w:val="Знак Знак Знак Знак Знак1"/>
    <w:basedOn w:val="a"/>
    <w:autoRedefine/>
    <w:rsid w:val="00C53B3B"/>
    <w:pPr>
      <w:spacing w:after="160" w:line="240" w:lineRule="exact"/>
    </w:pPr>
    <w:rPr>
      <w:sz w:val="28"/>
      <w:szCs w:val="20"/>
      <w:lang w:val="en-US" w:eastAsia="en-US"/>
    </w:rPr>
  </w:style>
  <w:style w:type="paragraph" w:styleId="aff5">
    <w:name w:val="List Paragraph"/>
    <w:basedOn w:val="a"/>
    <w:uiPriority w:val="34"/>
    <w:qFormat/>
    <w:rsid w:val="005776B3"/>
    <w:pPr>
      <w:ind w:left="720"/>
      <w:contextualSpacing/>
    </w:pPr>
  </w:style>
  <w:style w:type="table" w:styleId="aff6">
    <w:name w:val="Table Grid"/>
    <w:basedOn w:val="a1"/>
    <w:uiPriority w:val="59"/>
    <w:rsid w:val="00CB0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F001A"/>
  </w:style>
  <w:style w:type="character" w:customStyle="1" w:styleId="10">
    <w:name w:val="Заголовок 1 Знак"/>
    <w:basedOn w:val="a0"/>
    <w:link w:val="1"/>
    <w:rsid w:val="00B87DC5"/>
    <w:rPr>
      <w:rFonts w:ascii="Arial" w:hAnsi="Arial" w:cs="Arial"/>
      <w:b/>
      <w:bCs/>
      <w:color w:val="000080"/>
    </w:rPr>
  </w:style>
  <w:style w:type="character" w:customStyle="1" w:styleId="20">
    <w:name w:val="Заголовок 2 Знак"/>
    <w:basedOn w:val="a0"/>
    <w:link w:val="2"/>
    <w:rsid w:val="00B87DC5"/>
    <w:rPr>
      <w:rFonts w:ascii="Arial" w:hAnsi="Arial" w:cs="Arial"/>
      <w:b/>
      <w:bCs/>
      <w:i/>
      <w:iCs/>
      <w:sz w:val="28"/>
      <w:szCs w:val="28"/>
    </w:rPr>
  </w:style>
  <w:style w:type="character" w:customStyle="1" w:styleId="40">
    <w:name w:val="Заголовок 4 Знак"/>
    <w:basedOn w:val="a0"/>
    <w:link w:val="4"/>
    <w:rsid w:val="00B87DC5"/>
    <w:rPr>
      <w:b/>
      <w:bCs/>
      <w:sz w:val="28"/>
      <w:szCs w:val="28"/>
    </w:rPr>
  </w:style>
  <w:style w:type="numbering" w:customStyle="1" w:styleId="15">
    <w:name w:val="Нет списка1"/>
    <w:next w:val="a2"/>
    <w:semiHidden/>
    <w:rsid w:val="00B87DC5"/>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aff8">
    <w:name w:val="Основной текст с отступом Знак Знак"/>
    <w:rsid w:val="00B87DC5"/>
    <w:rPr>
      <w:sz w:val="28"/>
      <w:szCs w:val="24"/>
      <w:lang w:val="ru-RU" w:eastAsia="ru-RU" w:bidi="ar-SA"/>
    </w:rPr>
  </w:style>
  <w:style w:type="paragraph" w:customStyle="1" w:styleId="212">
    <w:name w:val="Основной текст с отступом 21"/>
    <w:basedOn w:val="a"/>
    <w:link w:val="BodyTextIndent2"/>
    <w:rsid w:val="00B87DC5"/>
    <w:pPr>
      <w:widowControl w:val="0"/>
      <w:ind w:firstLine="720"/>
    </w:pPr>
    <w:rPr>
      <w:sz w:val="28"/>
      <w:szCs w:val="20"/>
    </w:rPr>
  </w:style>
  <w:style w:type="paragraph" w:customStyle="1" w:styleId="BodyText21">
    <w:name w:val="Body Text 21"/>
    <w:basedOn w:val="a"/>
    <w:rsid w:val="00B87DC5"/>
    <w:pPr>
      <w:spacing w:line="360" w:lineRule="auto"/>
      <w:ind w:firstLine="709"/>
    </w:pPr>
    <w:rPr>
      <w:szCs w:val="20"/>
    </w:rPr>
  </w:style>
  <w:style w:type="character" w:customStyle="1" w:styleId="rvts48230">
    <w:name w:val="rvts48230"/>
    <w:rsid w:val="00B87DC5"/>
    <w:rPr>
      <w:rFonts w:ascii="Arial" w:hAnsi="Arial" w:cs="Arial" w:hint="default"/>
      <w:b w:val="0"/>
      <w:bCs w:val="0"/>
      <w:i w:val="0"/>
      <w:iCs w:val="0"/>
      <w:strike w:val="0"/>
      <w:dstrike w:val="0"/>
      <w:color w:val="000000"/>
      <w:sz w:val="20"/>
      <w:szCs w:val="20"/>
      <w:u w:val="none"/>
      <w:effect w:val="none"/>
    </w:rPr>
  </w:style>
  <w:style w:type="character" w:styleId="aff9">
    <w:name w:val="Strong"/>
    <w:qFormat/>
    <w:rsid w:val="00B87DC5"/>
    <w:rPr>
      <w:b/>
      <w:bCs/>
    </w:rPr>
  </w:style>
  <w:style w:type="character" w:styleId="HTML">
    <w:name w:val="HTML Acronym"/>
    <w:basedOn w:val="a0"/>
    <w:rsid w:val="00B87DC5"/>
  </w:style>
  <w:style w:type="paragraph" w:customStyle="1" w:styleId="8">
    <w:name w:val="Обычный (веб)8"/>
    <w:basedOn w:val="a"/>
    <w:rsid w:val="00B87DC5"/>
    <w:pPr>
      <w:spacing w:after="240"/>
      <w:ind w:right="2692"/>
      <w:jc w:val="left"/>
    </w:pPr>
  </w:style>
  <w:style w:type="paragraph" w:customStyle="1" w:styleId="16">
    <w:name w:val="Обычный (веб)1"/>
    <w:basedOn w:val="a"/>
    <w:rsid w:val="00B87DC5"/>
    <w:rPr>
      <w:rFonts w:ascii="Tahoma" w:hAnsi="Tahoma" w:cs="Tahoma"/>
      <w:color w:val="0E0E0E"/>
      <w:sz w:val="17"/>
      <w:szCs w:val="17"/>
    </w:rPr>
  </w:style>
  <w:style w:type="paragraph" w:customStyle="1" w:styleId="affa">
    <w:name w:val="текст основной"/>
    <w:rsid w:val="00B87DC5"/>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b">
    <w:name w:val="a"/>
    <w:basedOn w:val="a"/>
    <w:rsid w:val="00B87DC5"/>
    <w:pPr>
      <w:spacing w:before="100" w:beforeAutospacing="1" w:after="100" w:afterAutospacing="1"/>
      <w:jc w:val="left"/>
    </w:pPr>
    <w:rPr>
      <w:rFonts w:ascii="Arial Unicode MS" w:eastAsia="Arial Unicode MS" w:hAnsi="Arial Unicode MS" w:cs="Arial Unicode MS"/>
    </w:rPr>
  </w:style>
  <w:style w:type="character" w:customStyle="1" w:styleId="affc">
    <w:name w:val="Основной текст с отступом Знак Знак Знак Знак Знак Знак"/>
    <w:rsid w:val="00B87DC5"/>
    <w:rPr>
      <w:sz w:val="28"/>
      <w:szCs w:val="24"/>
      <w:lang w:val="ru-RU" w:eastAsia="ru-RU" w:bidi="ar-SA"/>
    </w:rPr>
  </w:style>
  <w:style w:type="paragraph" w:customStyle="1" w:styleId="affd">
    <w:name w:val="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e">
    <w:name w:val="Основной шрифт абзаца Знак Знак"/>
    <w:aliases w:val=" Знак2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rvps48230">
    <w:name w:val="rvps48230"/>
    <w:basedOn w:val="a"/>
    <w:rsid w:val="00B87DC5"/>
    <w:pPr>
      <w:spacing w:after="150"/>
    </w:pPr>
    <w:rPr>
      <w:rFonts w:ascii="Arial Unicode MS" w:eastAsia="Arial Unicode MS" w:hAnsi="Arial Unicode MS" w:cs="Arial Unicode MS"/>
    </w:rPr>
  </w:style>
  <w:style w:type="paragraph" w:customStyle="1" w:styleId="17">
    <w:name w:val="Дата1"/>
    <w:basedOn w:val="a"/>
    <w:rsid w:val="00B87DC5"/>
    <w:pPr>
      <w:jc w:val="left"/>
    </w:pPr>
    <w:rPr>
      <w:rFonts w:ascii="Arial Unicode MS" w:eastAsia="Arial Unicode MS" w:hAnsi="Arial Unicode MS" w:cs="Arial Unicode MS"/>
      <w:color w:val="7F7F7F"/>
    </w:rPr>
  </w:style>
  <w:style w:type="paragraph" w:customStyle="1" w:styleId="afff">
    <w:name w:val="Знак Знак"/>
    <w:basedOn w:val="a"/>
    <w:autoRedefine/>
    <w:rsid w:val="00B87DC5"/>
    <w:pPr>
      <w:spacing w:after="160" w:line="240" w:lineRule="exact"/>
      <w:jc w:val="left"/>
    </w:pPr>
    <w:rPr>
      <w:sz w:val="28"/>
      <w:szCs w:val="20"/>
      <w:lang w:val="en-US" w:eastAsia="en-US"/>
    </w:rPr>
  </w:style>
  <w:style w:type="paragraph" w:customStyle="1" w:styleId="18">
    <w:name w:val="Знак Знак Знак1"/>
    <w:basedOn w:val="a"/>
    <w:autoRedefine/>
    <w:rsid w:val="00B87DC5"/>
    <w:pPr>
      <w:spacing w:after="160" w:line="240" w:lineRule="exact"/>
      <w:jc w:val="left"/>
    </w:pPr>
    <w:rPr>
      <w:sz w:val="28"/>
      <w:szCs w:val="20"/>
      <w:lang w:val="en-US" w:eastAsia="en-US"/>
    </w:rPr>
  </w:style>
  <w:style w:type="paragraph" w:customStyle="1" w:styleId="19">
    <w:name w:val="Знак Знак1 Знак"/>
    <w:basedOn w:val="a"/>
    <w:autoRedefine/>
    <w:rsid w:val="00B87DC5"/>
    <w:pPr>
      <w:spacing w:after="160" w:line="240" w:lineRule="exact"/>
      <w:jc w:val="left"/>
    </w:pPr>
    <w:rPr>
      <w:sz w:val="28"/>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BodyTextIndent2">
    <w:name w:val="Body Text Indent 2 Знак"/>
    <w:link w:val="212"/>
    <w:rsid w:val="00B87DC5"/>
    <w:rPr>
      <w:sz w:val="28"/>
    </w:rPr>
  </w:style>
  <w:style w:type="paragraph" w:customStyle="1" w:styleId="afff2">
    <w:name w:val="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BodyTextIndent20">
    <w:name w:val="Body Text Indent 2 Знак Знак"/>
    <w:basedOn w:val="a"/>
    <w:link w:val="BodyTextIndent21"/>
    <w:rsid w:val="00B87DC5"/>
    <w:pPr>
      <w:widowControl w:val="0"/>
      <w:ind w:firstLine="720"/>
    </w:pPr>
    <w:rPr>
      <w:sz w:val="28"/>
    </w:rPr>
  </w:style>
  <w:style w:type="character" w:customStyle="1" w:styleId="BodyTextIndent21">
    <w:name w:val="Body Text Indent 2 Знак Знак Знак"/>
    <w:link w:val="BodyTextIndent20"/>
    <w:rsid w:val="00B87DC5"/>
    <w:rPr>
      <w:sz w:val="28"/>
      <w:szCs w:val="24"/>
    </w:rPr>
  </w:style>
  <w:style w:type="paragraph" w:customStyle="1" w:styleId="1a">
    <w:name w:val="Знак1 Знак Знак Знак Знак Знак Знак"/>
    <w:basedOn w:val="a"/>
    <w:rsid w:val="00B87DC5"/>
    <w:pPr>
      <w:spacing w:after="160" w:line="240" w:lineRule="exact"/>
      <w:jc w:val="left"/>
    </w:pPr>
    <w:rPr>
      <w:rFonts w:ascii="Verdana" w:hAnsi="Verdana"/>
      <w:sz w:val="20"/>
      <w:szCs w:val="20"/>
      <w:lang w:val="en-US" w:eastAsia="en-US"/>
    </w:rPr>
  </w:style>
  <w:style w:type="paragraph" w:customStyle="1" w:styleId="ConsPlusNormal">
    <w:name w:val="ConsPlusNormal"/>
    <w:link w:val="ConsPlusNormal0"/>
    <w:rsid w:val="00B87DC5"/>
    <w:pPr>
      <w:autoSpaceDE w:val="0"/>
      <w:autoSpaceDN w:val="0"/>
      <w:adjustRightInd w:val="0"/>
      <w:ind w:firstLine="720"/>
    </w:pPr>
    <w:rPr>
      <w:rFonts w:ascii="Arial" w:hAnsi="Arial" w:cs="Arial"/>
    </w:rPr>
  </w:style>
  <w:style w:type="paragraph" w:customStyle="1" w:styleId="2110">
    <w:name w:val="Основной текст с отступом 211"/>
    <w:basedOn w:val="a"/>
    <w:rsid w:val="00B87DC5"/>
    <w:pPr>
      <w:widowControl w:val="0"/>
      <w:ind w:firstLine="720"/>
    </w:pPr>
    <w:rPr>
      <w:rFonts w:eastAsia="Calibri"/>
      <w:sz w:val="28"/>
      <w:szCs w:val="20"/>
    </w:rPr>
  </w:style>
  <w:style w:type="paragraph" w:customStyle="1" w:styleId="220">
    <w:name w:val="Основной текст с отступом 22"/>
    <w:basedOn w:val="a"/>
    <w:rsid w:val="00B87DC5"/>
    <w:pPr>
      <w:widowControl w:val="0"/>
      <w:ind w:firstLine="720"/>
    </w:pPr>
    <w:rPr>
      <w:sz w:val="28"/>
      <w:szCs w:val="20"/>
    </w:rPr>
  </w:style>
  <w:style w:type="paragraph" w:customStyle="1" w:styleId="1b">
    <w:name w:val="1"/>
    <w:basedOn w:val="a"/>
    <w:autoRedefine/>
    <w:rsid w:val="00B87DC5"/>
    <w:pPr>
      <w:spacing w:after="160" w:line="240" w:lineRule="exact"/>
      <w:jc w:val="left"/>
    </w:pPr>
    <w:rPr>
      <w:sz w:val="28"/>
      <w:szCs w:val="20"/>
      <w:lang w:val="en-US" w:eastAsia="en-US"/>
    </w:rPr>
  </w:style>
  <w:style w:type="paragraph" w:customStyle="1" w:styleId="1c">
    <w:name w:val="Знак1"/>
    <w:basedOn w:val="a"/>
    <w:rsid w:val="00B87DC5"/>
    <w:pPr>
      <w:widowControl w:val="0"/>
      <w:adjustRightInd w:val="0"/>
      <w:spacing w:after="160" w:line="240" w:lineRule="exact"/>
      <w:jc w:val="right"/>
    </w:pPr>
    <w:rPr>
      <w:sz w:val="20"/>
      <w:szCs w:val="20"/>
      <w:lang w:val="en-GB" w:eastAsia="en-US"/>
    </w:rPr>
  </w:style>
  <w:style w:type="character" w:customStyle="1" w:styleId="afff3">
    <w:name w:val="Гипертекстовая ссылка"/>
    <w:uiPriority w:val="99"/>
    <w:rsid w:val="00B87DC5"/>
    <w:rPr>
      <w:rFonts w:cs="Times New Roman"/>
      <w:b/>
      <w:color w:val="008000"/>
    </w:rPr>
  </w:style>
  <w:style w:type="paragraph" w:customStyle="1" w:styleId="28">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B87DC5"/>
    <w:pPr>
      <w:spacing w:after="160" w:line="240" w:lineRule="exact"/>
      <w:jc w:val="left"/>
    </w:pPr>
    <w:rPr>
      <w:sz w:val="28"/>
      <w:szCs w:val="20"/>
      <w:lang w:val="en-US" w:eastAsia="en-US"/>
    </w:rPr>
  </w:style>
  <w:style w:type="paragraph" w:customStyle="1" w:styleId="230">
    <w:name w:val="Основной текст с отступом 23"/>
    <w:basedOn w:val="a"/>
    <w:rsid w:val="00B87DC5"/>
    <w:pPr>
      <w:widowControl w:val="0"/>
      <w:ind w:firstLine="720"/>
    </w:pPr>
    <w:rPr>
      <w:sz w:val="28"/>
      <w:szCs w:val="20"/>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B87DC5"/>
    <w:pPr>
      <w:spacing w:after="160" w:line="240" w:lineRule="exact"/>
      <w:jc w:val="left"/>
    </w:pPr>
    <w:rPr>
      <w:sz w:val="28"/>
      <w:szCs w:val="20"/>
      <w:lang w:val="en-US" w:eastAsia="en-US"/>
    </w:rPr>
  </w:style>
  <w:style w:type="paragraph" w:customStyle="1" w:styleId="240">
    <w:name w:val="Основной текст с отступом 24"/>
    <w:basedOn w:val="a"/>
    <w:rsid w:val="00B87DC5"/>
    <w:pPr>
      <w:widowControl w:val="0"/>
      <w:ind w:firstLine="720"/>
    </w:pPr>
    <w:rPr>
      <w:sz w:val="28"/>
      <w:szCs w:val="20"/>
    </w:rPr>
  </w:style>
  <w:style w:type="character" w:customStyle="1" w:styleId="ConsPlusNormal0">
    <w:name w:val="ConsPlusNormal Знак"/>
    <w:link w:val="ConsPlusNormal"/>
    <w:locked/>
    <w:rsid w:val="00B87DC5"/>
    <w:rPr>
      <w:rFonts w:ascii="Arial" w:hAnsi="Arial" w:cs="Arial"/>
    </w:rPr>
  </w:style>
  <w:style w:type="paragraph" w:customStyle="1" w:styleId="29">
    <w:name w:val="Абзац списка2"/>
    <w:basedOn w:val="a"/>
    <w:rsid w:val="006B7C5C"/>
    <w:pPr>
      <w:spacing w:after="200" w:line="276" w:lineRule="auto"/>
      <w:ind w:left="720"/>
      <w:contextualSpacing/>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670">
      <w:bodyDiv w:val="1"/>
      <w:marLeft w:val="0"/>
      <w:marRight w:val="0"/>
      <w:marTop w:val="0"/>
      <w:marBottom w:val="0"/>
      <w:divBdr>
        <w:top w:val="none" w:sz="0" w:space="0" w:color="auto"/>
        <w:left w:val="none" w:sz="0" w:space="0" w:color="auto"/>
        <w:bottom w:val="none" w:sz="0" w:space="0" w:color="auto"/>
        <w:right w:val="none" w:sz="0" w:space="0" w:color="auto"/>
      </w:divBdr>
    </w:div>
    <w:div w:id="80178615">
      <w:bodyDiv w:val="1"/>
      <w:marLeft w:val="0"/>
      <w:marRight w:val="0"/>
      <w:marTop w:val="0"/>
      <w:marBottom w:val="0"/>
      <w:divBdr>
        <w:top w:val="none" w:sz="0" w:space="0" w:color="auto"/>
        <w:left w:val="none" w:sz="0" w:space="0" w:color="auto"/>
        <w:bottom w:val="none" w:sz="0" w:space="0" w:color="auto"/>
        <w:right w:val="none" w:sz="0" w:space="0" w:color="auto"/>
      </w:divBdr>
    </w:div>
    <w:div w:id="209457609">
      <w:bodyDiv w:val="1"/>
      <w:marLeft w:val="0"/>
      <w:marRight w:val="0"/>
      <w:marTop w:val="0"/>
      <w:marBottom w:val="0"/>
      <w:divBdr>
        <w:top w:val="none" w:sz="0" w:space="0" w:color="auto"/>
        <w:left w:val="none" w:sz="0" w:space="0" w:color="auto"/>
        <w:bottom w:val="none" w:sz="0" w:space="0" w:color="auto"/>
        <w:right w:val="none" w:sz="0" w:space="0" w:color="auto"/>
      </w:divBdr>
    </w:div>
    <w:div w:id="273631181">
      <w:bodyDiv w:val="1"/>
      <w:marLeft w:val="0"/>
      <w:marRight w:val="0"/>
      <w:marTop w:val="0"/>
      <w:marBottom w:val="0"/>
      <w:divBdr>
        <w:top w:val="none" w:sz="0" w:space="0" w:color="auto"/>
        <w:left w:val="none" w:sz="0" w:space="0" w:color="auto"/>
        <w:bottom w:val="none" w:sz="0" w:space="0" w:color="auto"/>
        <w:right w:val="none" w:sz="0" w:space="0" w:color="auto"/>
      </w:divBdr>
    </w:div>
    <w:div w:id="510217771">
      <w:bodyDiv w:val="1"/>
      <w:marLeft w:val="0"/>
      <w:marRight w:val="0"/>
      <w:marTop w:val="0"/>
      <w:marBottom w:val="0"/>
      <w:divBdr>
        <w:top w:val="none" w:sz="0" w:space="0" w:color="auto"/>
        <w:left w:val="none" w:sz="0" w:space="0" w:color="auto"/>
        <w:bottom w:val="none" w:sz="0" w:space="0" w:color="auto"/>
        <w:right w:val="none" w:sz="0" w:space="0" w:color="auto"/>
      </w:divBdr>
    </w:div>
    <w:div w:id="546525072">
      <w:bodyDiv w:val="1"/>
      <w:marLeft w:val="0"/>
      <w:marRight w:val="0"/>
      <w:marTop w:val="0"/>
      <w:marBottom w:val="0"/>
      <w:divBdr>
        <w:top w:val="none" w:sz="0" w:space="0" w:color="auto"/>
        <w:left w:val="none" w:sz="0" w:space="0" w:color="auto"/>
        <w:bottom w:val="none" w:sz="0" w:space="0" w:color="auto"/>
        <w:right w:val="none" w:sz="0" w:space="0" w:color="auto"/>
      </w:divBdr>
    </w:div>
    <w:div w:id="989333241">
      <w:bodyDiv w:val="1"/>
      <w:marLeft w:val="0"/>
      <w:marRight w:val="0"/>
      <w:marTop w:val="0"/>
      <w:marBottom w:val="0"/>
      <w:divBdr>
        <w:top w:val="none" w:sz="0" w:space="0" w:color="auto"/>
        <w:left w:val="none" w:sz="0" w:space="0" w:color="auto"/>
        <w:bottom w:val="none" w:sz="0" w:space="0" w:color="auto"/>
        <w:right w:val="none" w:sz="0" w:space="0" w:color="auto"/>
      </w:divBdr>
    </w:div>
    <w:div w:id="1101687069">
      <w:bodyDiv w:val="1"/>
      <w:marLeft w:val="0"/>
      <w:marRight w:val="0"/>
      <w:marTop w:val="0"/>
      <w:marBottom w:val="0"/>
      <w:divBdr>
        <w:top w:val="none" w:sz="0" w:space="0" w:color="auto"/>
        <w:left w:val="none" w:sz="0" w:space="0" w:color="auto"/>
        <w:bottom w:val="none" w:sz="0" w:space="0" w:color="auto"/>
        <w:right w:val="none" w:sz="0" w:space="0" w:color="auto"/>
      </w:divBdr>
    </w:div>
    <w:div w:id="1264534733">
      <w:bodyDiv w:val="1"/>
      <w:marLeft w:val="0"/>
      <w:marRight w:val="0"/>
      <w:marTop w:val="0"/>
      <w:marBottom w:val="0"/>
      <w:divBdr>
        <w:top w:val="none" w:sz="0" w:space="0" w:color="auto"/>
        <w:left w:val="none" w:sz="0" w:space="0" w:color="auto"/>
        <w:bottom w:val="none" w:sz="0" w:space="0" w:color="auto"/>
        <w:right w:val="none" w:sz="0" w:space="0" w:color="auto"/>
      </w:divBdr>
    </w:div>
    <w:div w:id="1357656110">
      <w:bodyDiv w:val="1"/>
      <w:marLeft w:val="0"/>
      <w:marRight w:val="0"/>
      <w:marTop w:val="0"/>
      <w:marBottom w:val="0"/>
      <w:divBdr>
        <w:top w:val="none" w:sz="0" w:space="0" w:color="auto"/>
        <w:left w:val="none" w:sz="0" w:space="0" w:color="auto"/>
        <w:bottom w:val="none" w:sz="0" w:space="0" w:color="auto"/>
        <w:right w:val="none" w:sz="0" w:space="0" w:color="auto"/>
      </w:divBdr>
    </w:div>
    <w:div w:id="1799184594">
      <w:bodyDiv w:val="1"/>
      <w:marLeft w:val="0"/>
      <w:marRight w:val="0"/>
      <w:marTop w:val="0"/>
      <w:marBottom w:val="0"/>
      <w:divBdr>
        <w:top w:val="none" w:sz="0" w:space="0" w:color="auto"/>
        <w:left w:val="none" w:sz="0" w:space="0" w:color="auto"/>
        <w:bottom w:val="none" w:sz="0" w:space="0" w:color="auto"/>
        <w:right w:val="none" w:sz="0" w:space="0" w:color="auto"/>
      </w:divBdr>
    </w:div>
    <w:div w:id="1863473338">
      <w:bodyDiv w:val="1"/>
      <w:marLeft w:val="0"/>
      <w:marRight w:val="0"/>
      <w:marTop w:val="0"/>
      <w:marBottom w:val="0"/>
      <w:divBdr>
        <w:top w:val="none" w:sz="0" w:space="0" w:color="auto"/>
        <w:left w:val="none" w:sz="0" w:space="0" w:color="auto"/>
        <w:bottom w:val="none" w:sz="0" w:space="0" w:color="auto"/>
        <w:right w:val="none" w:sz="0" w:space="0" w:color="auto"/>
      </w:divBdr>
    </w:div>
    <w:div w:id="1903323540">
      <w:bodyDiv w:val="1"/>
      <w:marLeft w:val="0"/>
      <w:marRight w:val="0"/>
      <w:marTop w:val="0"/>
      <w:marBottom w:val="0"/>
      <w:divBdr>
        <w:top w:val="none" w:sz="0" w:space="0" w:color="auto"/>
        <w:left w:val="none" w:sz="0" w:space="0" w:color="auto"/>
        <w:bottom w:val="none" w:sz="0" w:space="0" w:color="auto"/>
        <w:right w:val="none" w:sz="0" w:space="0" w:color="auto"/>
      </w:divBdr>
    </w:div>
    <w:div w:id="1945384962">
      <w:bodyDiv w:val="1"/>
      <w:marLeft w:val="0"/>
      <w:marRight w:val="0"/>
      <w:marTop w:val="0"/>
      <w:marBottom w:val="0"/>
      <w:divBdr>
        <w:top w:val="none" w:sz="0" w:space="0" w:color="auto"/>
        <w:left w:val="none" w:sz="0" w:space="0" w:color="auto"/>
        <w:bottom w:val="none" w:sz="0" w:space="0" w:color="auto"/>
        <w:right w:val="none" w:sz="0" w:space="0" w:color="auto"/>
      </w:divBdr>
    </w:div>
    <w:div w:id="206517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footer" Target="footer15.xml"/><Relationship Id="rId21" Type="http://schemas.openxmlformats.org/officeDocument/2006/relationships/chart" Target="charts/chart5.xml"/><Relationship Id="rId42" Type="http://schemas.openxmlformats.org/officeDocument/2006/relationships/chart" Target="charts/chart20.xml"/><Relationship Id="rId47" Type="http://schemas.openxmlformats.org/officeDocument/2006/relationships/chart" Target="charts/chart23.xml"/><Relationship Id="rId63" Type="http://schemas.openxmlformats.org/officeDocument/2006/relationships/chart" Target="charts/chart31.xml"/><Relationship Id="rId68" Type="http://schemas.openxmlformats.org/officeDocument/2006/relationships/chart" Target="charts/chart34.xml"/><Relationship Id="rId84" Type="http://schemas.openxmlformats.org/officeDocument/2006/relationships/chart" Target="charts/chart46.xml"/><Relationship Id="rId89" Type="http://schemas.openxmlformats.org/officeDocument/2006/relationships/chart" Target="charts/chart51.xml"/><Relationship Id="rId112" Type="http://schemas.openxmlformats.org/officeDocument/2006/relationships/header" Target="header18.xml"/><Relationship Id="rId133" Type="http://schemas.openxmlformats.org/officeDocument/2006/relationships/footer" Target="footer18.xml"/><Relationship Id="rId138" Type="http://schemas.openxmlformats.org/officeDocument/2006/relationships/oleObject" Target="embeddings/oleObject2.bin"/><Relationship Id="rId154" Type="http://schemas.openxmlformats.org/officeDocument/2006/relationships/hyperlink" Target="garantF1://71588416.0" TargetMode="External"/><Relationship Id="rId159" Type="http://schemas.openxmlformats.org/officeDocument/2006/relationships/hyperlink" Target="garantF1://71632880.0" TargetMode="External"/><Relationship Id="rId175" Type="http://schemas.openxmlformats.org/officeDocument/2006/relationships/hyperlink" Target="garantF1://71602652.0" TargetMode="External"/><Relationship Id="rId170" Type="http://schemas.openxmlformats.org/officeDocument/2006/relationships/hyperlink" Target="garantF1://71574530.0" TargetMode="External"/><Relationship Id="rId16" Type="http://schemas.openxmlformats.org/officeDocument/2006/relationships/header" Target="header5.xml"/><Relationship Id="rId107" Type="http://schemas.openxmlformats.org/officeDocument/2006/relationships/chart" Target="charts/chart59.xml"/><Relationship Id="rId11" Type="http://schemas.openxmlformats.org/officeDocument/2006/relationships/image" Target="media/image1.emf"/><Relationship Id="rId32" Type="http://schemas.openxmlformats.org/officeDocument/2006/relationships/header" Target="header7.xml"/><Relationship Id="rId37" Type="http://schemas.openxmlformats.org/officeDocument/2006/relationships/image" Target="media/image3.png"/><Relationship Id="rId53" Type="http://schemas.openxmlformats.org/officeDocument/2006/relationships/chart" Target="charts/chart27.xml"/><Relationship Id="rId58" Type="http://schemas.openxmlformats.org/officeDocument/2006/relationships/footer" Target="footer6.xml"/><Relationship Id="rId74" Type="http://schemas.openxmlformats.org/officeDocument/2006/relationships/chart" Target="charts/chart38.xml"/><Relationship Id="rId79" Type="http://schemas.openxmlformats.org/officeDocument/2006/relationships/chart" Target="charts/chart41.xml"/><Relationship Id="rId102" Type="http://schemas.openxmlformats.org/officeDocument/2006/relationships/chart" Target="charts/chart54.xml"/><Relationship Id="rId123" Type="http://schemas.openxmlformats.org/officeDocument/2006/relationships/footer" Target="footer16.xml"/><Relationship Id="rId128" Type="http://schemas.openxmlformats.org/officeDocument/2006/relationships/footer" Target="footer17.xml"/><Relationship Id="rId144" Type="http://schemas.openxmlformats.org/officeDocument/2006/relationships/oleObject" Target="embeddings/oleObject5.bin"/><Relationship Id="rId149" Type="http://schemas.openxmlformats.org/officeDocument/2006/relationships/image" Target="media/image17.png"/><Relationship Id="rId5" Type="http://schemas.openxmlformats.org/officeDocument/2006/relationships/settings" Target="settings.xml"/><Relationship Id="rId90" Type="http://schemas.openxmlformats.org/officeDocument/2006/relationships/header" Target="header13.xml"/><Relationship Id="rId95" Type="http://schemas.openxmlformats.org/officeDocument/2006/relationships/footer" Target="footer10.xml"/><Relationship Id="rId160" Type="http://schemas.openxmlformats.org/officeDocument/2006/relationships/hyperlink" Target="garantF1://71597216.0" TargetMode="External"/><Relationship Id="rId165" Type="http://schemas.openxmlformats.org/officeDocument/2006/relationships/hyperlink" Target="garantF1://71547416.0" TargetMode="External"/><Relationship Id="rId181" Type="http://schemas.openxmlformats.org/officeDocument/2006/relationships/theme" Target="theme/theme1.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chart" Target="charts/chart21.xml"/><Relationship Id="rId48" Type="http://schemas.openxmlformats.org/officeDocument/2006/relationships/chart" Target="charts/chart24.xml"/><Relationship Id="rId64" Type="http://schemas.openxmlformats.org/officeDocument/2006/relationships/chart" Target="charts/chart32.xml"/><Relationship Id="rId69" Type="http://schemas.openxmlformats.org/officeDocument/2006/relationships/chart" Target="charts/chart35.xml"/><Relationship Id="rId113" Type="http://schemas.openxmlformats.org/officeDocument/2006/relationships/footer" Target="footer14.xml"/><Relationship Id="rId118" Type="http://schemas.openxmlformats.org/officeDocument/2006/relationships/chart" Target="charts/chart62.xml"/><Relationship Id="rId134" Type="http://schemas.openxmlformats.org/officeDocument/2006/relationships/header" Target="header28.xml"/><Relationship Id="rId139" Type="http://schemas.openxmlformats.org/officeDocument/2006/relationships/image" Target="media/image12.png"/><Relationship Id="rId80" Type="http://schemas.openxmlformats.org/officeDocument/2006/relationships/chart" Target="charts/chart42.xml"/><Relationship Id="rId85" Type="http://schemas.openxmlformats.org/officeDocument/2006/relationships/chart" Target="charts/chart47.xml"/><Relationship Id="rId150" Type="http://schemas.openxmlformats.org/officeDocument/2006/relationships/oleObject" Target="embeddings/oleObject8.bin"/><Relationship Id="rId155" Type="http://schemas.openxmlformats.org/officeDocument/2006/relationships/hyperlink" Target="garantF1://71623260.0" TargetMode="External"/><Relationship Id="rId171" Type="http://schemas.openxmlformats.org/officeDocument/2006/relationships/hyperlink" Target="garantF1://71583636.0" TargetMode="External"/><Relationship Id="rId176" Type="http://schemas.openxmlformats.org/officeDocument/2006/relationships/hyperlink" Target="garantF1://71602714.0" TargetMode="External"/><Relationship Id="rId12" Type="http://schemas.openxmlformats.org/officeDocument/2006/relationships/package" Target="embeddings/Microsoft_PowerPoint_Presentation1.pptx"/><Relationship Id="rId17" Type="http://schemas.openxmlformats.org/officeDocument/2006/relationships/chart" Target="charts/chart1.xml"/><Relationship Id="rId33" Type="http://schemas.openxmlformats.org/officeDocument/2006/relationships/footer" Target="footer3.xml"/><Relationship Id="rId38" Type="http://schemas.openxmlformats.org/officeDocument/2006/relationships/chart" Target="charts/chart16.xml"/><Relationship Id="rId59" Type="http://schemas.openxmlformats.org/officeDocument/2006/relationships/image" Target="media/image4.emf"/><Relationship Id="rId103" Type="http://schemas.openxmlformats.org/officeDocument/2006/relationships/chart" Target="charts/chart55.xml"/><Relationship Id="rId108" Type="http://schemas.openxmlformats.org/officeDocument/2006/relationships/header" Target="header16.xml"/><Relationship Id="rId124" Type="http://schemas.openxmlformats.org/officeDocument/2006/relationships/chart" Target="charts/chart64.xml"/><Relationship Id="rId129" Type="http://schemas.openxmlformats.org/officeDocument/2006/relationships/header" Target="header25.xml"/><Relationship Id="rId54"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header" Target="header12.xml"/><Relationship Id="rId91" Type="http://schemas.openxmlformats.org/officeDocument/2006/relationships/footer" Target="footer9.xml"/><Relationship Id="rId96" Type="http://schemas.openxmlformats.org/officeDocument/2006/relationships/image" Target="media/image8.png"/><Relationship Id="rId140" Type="http://schemas.openxmlformats.org/officeDocument/2006/relationships/oleObject" Target="embeddings/oleObject3.bin"/><Relationship Id="rId145" Type="http://schemas.openxmlformats.org/officeDocument/2006/relationships/image" Target="media/image15.png"/><Relationship Id="rId161" Type="http://schemas.openxmlformats.org/officeDocument/2006/relationships/hyperlink" Target="garantF1://71605408.0" TargetMode="External"/><Relationship Id="rId166" Type="http://schemas.openxmlformats.org/officeDocument/2006/relationships/hyperlink" Target="garantF1://71553366.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7.xml"/><Relationship Id="rId28" Type="http://schemas.openxmlformats.org/officeDocument/2006/relationships/header" Target="header6.xml"/><Relationship Id="rId49" Type="http://schemas.openxmlformats.org/officeDocument/2006/relationships/chart" Target="charts/chart25.xml"/><Relationship Id="rId114" Type="http://schemas.openxmlformats.org/officeDocument/2006/relationships/chart" Target="charts/chart60.xml"/><Relationship Id="rId119" Type="http://schemas.openxmlformats.org/officeDocument/2006/relationships/chart" Target="charts/chart63.xml"/><Relationship Id="rId44" Type="http://schemas.openxmlformats.org/officeDocument/2006/relationships/header" Target="header8.xml"/><Relationship Id="rId60" Type="http://schemas.openxmlformats.org/officeDocument/2006/relationships/package" Target="embeddings/Microsoft_Excel_Worksheet31.xlsx"/><Relationship Id="rId65" Type="http://schemas.openxmlformats.org/officeDocument/2006/relationships/chart" Target="charts/chart33.xml"/><Relationship Id="rId81" Type="http://schemas.openxmlformats.org/officeDocument/2006/relationships/chart" Target="charts/chart43.xml"/><Relationship Id="rId86" Type="http://schemas.openxmlformats.org/officeDocument/2006/relationships/chart" Target="charts/chart48.xml"/><Relationship Id="rId130" Type="http://schemas.openxmlformats.org/officeDocument/2006/relationships/image" Target="media/image9.png"/><Relationship Id="rId135" Type="http://schemas.openxmlformats.org/officeDocument/2006/relationships/image" Target="media/image10.png"/><Relationship Id="rId151" Type="http://schemas.openxmlformats.org/officeDocument/2006/relationships/header" Target="header29.xml"/><Relationship Id="rId156" Type="http://schemas.openxmlformats.org/officeDocument/2006/relationships/hyperlink" Target="garantF1://71623282.0" TargetMode="External"/><Relationship Id="rId177"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garantF1://71586522.0" TargetMode="External"/><Relationship Id="rId18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chart" Target="charts/chart2.xml"/><Relationship Id="rId39" Type="http://schemas.openxmlformats.org/officeDocument/2006/relationships/chart" Target="charts/chart17.xml"/><Relationship Id="rId109" Type="http://schemas.openxmlformats.org/officeDocument/2006/relationships/header" Target="header17.xml"/><Relationship Id="rId34" Type="http://schemas.openxmlformats.org/officeDocument/2006/relationships/image" Target="media/image2.png"/><Relationship Id="rId50" Type="http://schemas.openxmlformats.org/officeDocument/2006/relationships/chart" Target="charts/chart26.xml"/><Relationship Id="rId55" Type="http://schemas.openxmlformats.org/officeDocument/2006/relationships/chart" Target="charts/chart29.xml"/><Relationship Id="rId76" Type="http://schemas.openxmlformats.org/officeDocument/2006/relationships/footer" Target="footer8.xml"/><Relationship Id="rId97" Type="http://schemas.openxmlformats.org/officeDocument/2006/relationships/header" Target="header15.xml"/><Relationship Id="rId104" Type="http://schemas.openxmlformats.org/officeDocument/2006/relationships/chart" Target="charts/chart56.xml"/><Relationship Id="rId120" Type="http://schemas.openxmlformats.org/officeDocument/2006/relationships/header" Target="header20.xml"/><Relationship Id="rId125" Type="http://schemas.openxmlformats.org/officeDocument/2006/relationships/chart" Target="charts/chart65.xml"/><Relationship Id="rId141" Type="http://schemas.openxmlformats.org/officeDocument/2006/relationships/image" Target="media/image13.png"/><Relationship Id="rId146" Type="http://schemas.openxmlformats.org/officeDocument/2006/relationships/oleObject" Target="embeddings/oleObject6.bin"/><Relationship Id="rId167" Type="http://schemas.openxmlformats.org/officeDocument/2006/relationships/hyperlink" Target="garantF1://71556478.0" TargetMode="External"/><Relationship Id="rId7" Type="http://schemas.openxmlformats.org/officeDocument/2006/relationships/footnotes" Target="footnotes.xml"/><Relationship Id="rId71" Type="http://schemas.openxmlformats.org/officeDocument/2006/relationships/chart" Target="charts/chart37.xml"/><Relationship Id="rId92" Type="http://schemas.openxmlformats.org/officeDocument/2006/relationships/image" Target="media/image7.emf"/><Relationship Id="rId162" Type="http://schemas.openxmlformats.org/officeDocument/2006/relationships/hyperlink" Target="garantF1://71524748.0"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chart" Target="charts/chart8.xml"/><Relationship Id="rId40" Type="http://schemas.openxmlformats.org/officeDocument/2006/relationships/chart" Target="charts/chart18.xml"/><Relationship Id="rId45" Type="http://schemas.openxmlformats.org/officeDocument/2006/relationships/footer" Target="footer4.xml"/><Relationship Id="rId66" Type="http://schemas.openxmlformats.org/officeDocument/2006/relationships/image" Target="media/image5.emf"/><Relationship Id="rId87" Type="http://schemas.openxmlformats.org/officeDocument/2006/relationships/chart" Target="charts/chart49.xml"/><Relationship Id="rId110" Type="http://schemas.openxmlformats.org/officeDocument/2006/relationships/footer" Target="footer12.xml"/><Relationship Id="rId115" Type="http://schemas.openxmlformats.org/officeDocument/2006/relationships/chart" Target="charts/chart61.xml"/><Relationship Id="rId131" Type="http://schemas.openxmlformats.org/officeDocument/2006/relationships/header" Target="header26.xml"/><Relationship Id="rId136" Type="http://schemas.openxmlformats.org/officeDocument/2006/relationships/oleObject" Target="embeddings/oleObject1.bin"/><Relationship Id="rId157" Type="http://schemas.openxmlformats.org/officeDocument/2006/relationships/hyperlink" Target="garantF1://71632848.0" TargetMode="External"/><Relationship Id="rId178" Type="http://schemas.openxmlformats.org/officeDocument/2006/relationships/footer" Target="footer20.xml"/><Relationship Id="rId61" Type="http://schemas.openxmlformats.org/officeDocument/2006/relationships/header" Target="header11.xml"/><Relationship Id="rId82" Type="http://schemas.openxmlformats.org/officeDocument/2006/relationships/chart" Target="charts/chart44.xml"/><Relationship Id="rId152" Type="http://schemas.openxmlformats.org/officeDocument/2006/relationships/footer" Target="footer19.xml"/><Relationship Id="rId173" Type="http://schemas.openxmlformats.org/officeDocument/2006/relationships/hyperlink" Target="garantF1://71587332.0" TargetMode="External"/><Relationship Id="rId19" Type="http://schemas.openxmlformats.org/officeDocument/2006/relationships/chart" Target="charts/chart3.xml"/><Relationship Id="rId14" Type="http://schemas.openxmlformats.org/officeDocument/2006/relationships/header" Target="header4.xml"/><Relationship Id="rId30" Type="http://schemas.openxmlformats.org/officeDocument/2006/relationships/chart" Target="charts/chart12.xml"/><Relationship Id="rId35" Type="http://schemas.openxmlformats.org/officeDocument/2006/relationships/chart" Target="charts/chart14.xml"/><Relationship Id="rId56" Type="http://schemas.openxmlformats.org/officeDocument/2006/relationships/chart" Target="charts/chart30.xml"/><Relationship Id="rId77" Type="http://schemas.openxmlformats.org/officeDocument/2006/relationships/chart" Target="charts/chart39.xml"/><Relationship Id="rId100" Type="http://schemas.openxmlformats.org/officeDocument/2006/relationships/chart" Target="charts/chart53.xml"/><Relationship Id="rId105" Type="http://schemas.openxmlformats.org/officeDocument/2006/relationships/chart" Target="charts/chart57.xml"/><Relationship Id="rId126" Type="http://schemas.openxmlformats.org/officeDocument/2006/relationships/header" Target="header23.xml"/><Relationship Id="rId147" Type="http://schemas.openxmlformats.org/officeDocument/2006/relationships/image" Target="media/image16.png"/><Relationship Id="rId168" Type="http://schemas.openxmlformats.org/officeDocument/2006/relationships/hyperlink" Target="garantF1://71568414.0" TargetMode="Externa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image" Target="media/image6.emf"/><Relationship Id="rId93" Type="http://schemas.openxmlformats.org/officeDocument/2006/relationships/package" Target="embeddings/Microsoft_PowerPoint_Slide54.sldx"/><Relationship Id="rId98" Type="http://schemas.openxmlformats.org/officeDocument/2006/relationships/footer" Target="footer11.xml"/><Relationship Id="rId121" Type="http://schemas.openxmlformats.org/officeDocument/2006/relationships/header" Target="header21.xml"/><Relationship Id="rId142" Type="http://schemas.openxmlformats.org/officeDocument/2006/relationships/oleObject" Target="embeddings/oleObject4.bin"/><Relationship Id="rId163" Type="http://schemas.openxmlformats.org/officeDocument/2006/relationships/hyperlink" Target="garantF1://71531886.0" TargetMode="Externa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2.xml"/><Relationship Id="rId67" Type="http://schemas.openxmlformats.org/officeDocument/2006/relationships/package" Target="embeddings/Microsoft_Excel_Worksheet35.xlsx"/><Relationship Id="rId116" Type="http://schemas.openxmlformats.org/officeDocument/2006/relationships/header" Target="header19.xml"/><Relationship Id="rId137" Type="http://schemas.openxmlformats.org/officeDocument/2006/relationships/image" Target="media/image11.png"/><Relationship Id="rId158" Type="http://schemas.openxmlformats.org/officeDocument/2006/relationships/hyperlink" Target="garantF1://71632872.0" TargetMode="External"/><Relationship Id="rId20" Type="http://schemas.openxmlformats.org/officeDocument/2006/relationships/chart" Target="charts/chart4.xml"/><Relationship Id="rId41" Type="http://schemas.openxmlformats.org/officeDocument/2006/relationships/chart" Target="charts/chart19.xml"/><Relationship Id="rId62" Type="http://schemas.openxmlformats.org/officeDocument/2006/relationships/footer" Target="footer7.xml"/><Relationship Id="rId83" Type="http://schemas.openxmlformats.org/officeDocument/2006/relationships/chart" Target="charts/chart45.xml"/><Relationship Id="rId88" Type="http://schemas.openxmlformats.org/officeDocument/2006/relationships/chart" Target="charts/chart50.xml"/><Relationship Id="rId111" Type="http://schemas.openxmlformats.org/officeDocument/2006/relationships/footer" Target="footer13.xml"/><Relationship Id="rId132" Type="http://schemas.openxmlformats.org/officeDocument/2006/relationships/header" Target="header27.xml"/><Relationship Id="rId153" Type="http://schemas.openxmlformats.org/officeDocument/2006/relationships/hyperlink" Target="garantF1://71545432.0" TargetMode="External"/><Relationship Id="rId174" Type="http://schemas.openxmlformats.org/officeDocument/2006/relationships/hyperlink" Target="garantF1://71602588.0" TargetMode="External"/><Relationship Id="rId179" Type="http://schemas.openxmlformats.org/officeDocument/2006/relationships/footer" Target="footer21.xml"/><Relationship Id="rId15" Type="http://schemas.openxmlformats.org/officeDocument/2006/relationships/footer" Target="footer1.xml"/><Relationship Id="rId36" Type="http://schemas.openxmlformats.org/officeDocument/2006/relationships/chart" Target="charts/chart15.xml"/><Relationship Id="rId57" Type="http://schemas.openxmlformats.org/officeDocument/2006/relationships/header" Target="header10.xml"/><Relationship Id="rId106" Type="http://schemas.openxmlformats.org/officeDocument/2006/relationships/chart" Target="charts/chart58.xml"/><Relationship Id="rId12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chart" Target="charts/chart13.xml"/><Relationship Id="rId52" Type="http://schemas.openxmlformats.org/officeDocument/2006/relationships/footer" Target="footer5.xml"/><Relationship Id="rId73" Type="http://schemas.openxmlformats.org/officeDocument/2006/relationships/oleObject" Target="embeddings/Microsoft_Excel_97-2003_Worksheet1.xls"/><Relationship Id="rId78" Type="http://schemas.openxmlformats.org/officeDocument/2006/relationships/chart" Target="charts/chart40.xml"/><Relationship Id="rId94" Type="http://schemas.openxmlformats.org/officeDocument/2006/relationships/header" Target="header14.xml"/><Relationship Id="rId99" Type="http://schemas.openxmlformats.org/officeDocument/2006/relationships/chart" Target="charts/chart52.xml"/><Relationship Id="rId101" Type="http://schemas.openxmlformats.org/officeDocument/2006/relationships/image" Target="media/image9.gif"/><Relationship Id="rId122" Type="http://schemas.openxmlformats.org/officeDocument/2006/relationships/header" Target="header22.xml"/><Relationship Id="rId143" Type="http://schemas.openxmlformats.org/officeDocument/2006/relationships/image" Target="media/image14.png"/><Relationship Id="rId148" Type="http://schemas.openxmlformats.org/officeDocument/2006/relationships/oleObject" Target="embeddings/oleObject7.bin"/><Relationship Id="rId164" Type="http://schemas.openxmlformats.org/officeDocument/2006/relationships/hyperlink" Target="garantF1://71546260.0" TargetMode="External"/><Relationship Id="rId169" Type="http://schemas.openxmlformats.org/officeDocument/2006/relationships/hyperlink" Target="garantF1://71572428.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0000-08-601\Desktop\&#1087;&#1086;%20&#1072;&#1085;&#1072;&#1083;&#1080;&#1090;&#1080;&#1095;&#1077;&#1089;&#1082;&#1086;&#1081;%20&#1089;&#1087;&#1088;&#1072;&#1074;&#1082;&#1077;\1%20&#1082;&#1074;.%202016\2.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5.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6.xlsx"/><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7.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9.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32.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33.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Worksheet34.xlsx"/></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36.xlsx"/><Relationship Id="rId1" Type="http://schemas.openxmlformats.org/officeDocument/2006/relationships/themeOverride" Target="../theme/themeOverride9.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Excel_Worksheet37.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Worksheet38.xlsx"/></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39.xlsx"/><Relationship Id="rId1" Type="http://schemas.openxmlformats.org/officeDocument/2006/relationships/themeOverride" Target="../theme/themeOverride10.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Worksheet43.xlsx"/></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44.xlsx"/><Relationship Id="rId1" Type="http://schemas.openxmlformats.org/officeDocument/2006/relationships/themeOverride" Target="../theme/themeOverride1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12.xm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Excel_Worksheet46.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Excel_Worksheet49.xlsx"/></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50.xlsx"/><Relationship Id="rId1" Type="http://schemas.openxmlformats.org/officeDocument/2006/relationships/themeOverride" Target="../theme/themeOverride13.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Excel_Worksheet55.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Excel_Worksheet57.xlsx"/></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Excel_Worksheet58.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Excel_Worksheet59.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Worksheet60.xlsx"/></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61.xlsx"/><Relationship Id="rId1" Type="http://schemas.openxmlformats.org/officeDocument/2006/relationships/themeOverride" Target="../theme/themeOverride14.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62.xlsx"/><Relationship Id="rId1" Type="http://schemas.openxmlformats.org/officeDocument/2006/relationships/themeOverride" Target="../theme/themeOverride1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63.xlsx"/><Relationship Id="rId1" Type="http://schemas.openxmlformats.org/officeDocument/2006/relationships/themeOverride" Target="../theme/themeOverride16.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64.xlsx"/><Relationship Id="rId1" Type="http://schemas.openxmlformats.org/officeDocument/2006/relationships/themeOverride" Target="../theme/themeOverride17.xm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Microsoft_Excel_Worksheet65.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Microsoft_Excel_Worksheet67.xlsx"/></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75000"/>
                </a:schemeClr>
              </a:solidFill>
            </c:spPr>
          </c:dPt>
          <c:dPt>
            <c:idx val="1"/>
            <c:invertIfNegative val="0"/>
            <c:bubble3D val="0"/>
            <c:spPr>
              <a:solidFill>
                <a:schemeClr val="tx2">
                  <a:lumMod val="60000"/>
                  <a:lumOff val="40000"/>
                </a:schemeClr>
              </a:solidFill>
            </c:spPr>
          </c:dPt>
          <c:dLbls>
            <c:dLbl>
              <c:idx val="0"/>
              <c:layout>
                <c:manualLayout>
                  <c:x val="0"/>
                  <c:y val="0.22346368715083798"/>
                </c:manualLayout>
              </c:layout>
              <c:tx>
                <c:rich>
                  <a:bodyPr/>
                  <a:lstStyle/>
                  <a:p>
                    <a:r>
                      <a:rPr lang="en-US"/>
                      <a:t>10</a:t>
                    </a:r>
                    <a:r>
                      <a:rPr lang="ru-RU"/>
                      <a:t>2</a:t>
                    </a:r>
                    <a:r>
                      <a:rPr lang="en-US"/>
                      <a:t>,</a:t>
                    </a:r>
                    <a:r>
                      <a:rPr lang="ru-RU"/>
                      <a:t>9</a:t>
                    </a:r>
                    <a:endParaRPr lang="en-US"/>
                  </a:p>
                </c:rich>
              </c:tx>
              <c:showLegendKey val="0"/>
              <c:showVal val="1"/>
              <c:showCatName val="0"/>
              <c:showSerName val="0"/>
              <c:showPercent val="0"/>
              <c:showBubbleSize val="0"/>
            </c:dLbl>
            <c:dLbl>
              <c:idx val="1"/>
              <c:layout>
                <c:manualLayout>
                  <c:x val="8.6862106406080351E-3"/>
                  <c:y val="0.22346368715083798"/>
                </c:manualLayout>
              </c:layout>
              <c:tx>
                <c:rich>
                  <a:bodyPr/>
                  <a:lstStyle/>
                  <a:p>
                    <a:r>
                      <a:rPr lang="en-US"/>
                      <a:t>10</a:t>
                    </a:r>
                    <a:r>
                      <a:rPr lang="ru-RU"/>
                      <a:t>3,1</a:t>
                    </a:r>
                    <a:endParaRPr lang="en-US"/>
                  </a:p>
                </c:rich>
              </c:tx>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Лист1!$B$2:$B$3</c:f>
              <c:numCache>
                <c:formatCode>General</c:formatCode>
                <c:ptCount val="2"/>
                <c:pt idx="0">
                  <c:v>97</c:v>
                </c:pt>
                <c:pt idx="1">
                  <c:v>100.1</c:v>
                </c:pt>
              </c:numCache>
            </c:numRef>
          </c:val>
        </c:ser>
        <c:dLbls>
          <c:showLegendKey val="0"/>
          <c:showVal val="0"/>
          <c:showCatName val="0"/>
          <c:showSerName val="0"/>
          <c:showPercent val="0"/>
          <c:showBubbleSize val="0"/>
        </c:dLbls>
        <c:gapWidth val="50"/>
        <c:axId val="279156224"/>
        <c:axId val="279157760"/>
      </c:barChart>
      <c:catAx>
        <c:axId val="279156224"/>
        <c:scaling>
          <c:orientation val="minMax"/>
        </c:scaling>
        <c:delete val="0"/>
        <c:axPos val="b"/>
        <c:numFmt formatCode="General" sourceLinked="1"/>
        <c:majorTickMark val="out"/>
        <c:minorTickMark val="none"/>
        <c:tickLblPos val="nextTo"/>
        <c:txPr>
          <a:bodyPr/>
          <a:lstStyle/>
          <a:p>
            <a:pPr>
              <a:defRPr b="1">
                <a:solidFill>
                  <a:schemeClr val="tx1">
                    <a:lumMod val="65000"/>
                    <a:lumOff val="35000"/>
                  </a:schemeClr>
                </a:solidFill>
                <a:latin typeface="Arial Narrow" panose="020B0606020202030204" pitchFamily="34" charset="0"/>
              </a:defRPr>
            </a:pPr>
            <a:endParaRPr lang="ru-RU"/>
          </a:p>
        </c:txPr>
        <c:crossAx val="279157760"/>
        <c:crosses val="autoZero"/>
        <c:auto val="1"/>
        <c:lblAlgn val="ctr"/>
        <c:lblOffset val="100"/>
        <c:noMultiLvlLbl val="0"/>
      </c:catAx>
      <c:valAx>
        <c:axId val="279157760"/>
        <c:scaling>
          <c:orientation val="minMax"/>
          <c:min val="80"/>
        </c:scaling>
        <c:delete val="1"/>
        <c:axPos val="l"/>
        <c:numFmt formatCode="General" sourceLinked="1"/>
        <c:majorTickMark val="out"/>
        <c:minorTickMark val="none"/>
        <c:tickLblPos val="nextTo"/>
        <c:crossAx val="27915622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3656645456433"/>
          <c:y val="3.1207494822864456E-2"/>
          <c:w val="0.82523855664995283"/>
          <c:h val="0.95719587377159254"/>
        </c:manualLayout>
      </c:layout>
      <c:doughnutChart>
        <c:varyColors val="1"/>
        <c:ser>
          <c:idx val="0"/>
          <c:order val="0"/>
          <c:dPt>
            <c:idx val="0"/>
            <c:bubble3D val="0"/>
            <c:spPr>
              <a:solidFill>
                <a:schemeClr val="accent6">
                  <a:lumMod val="75000"/>
                </a:schemeClr>
              </a:solidFill>
              <a:ln w="19050">
                <a:noFill/>
              </a:ln>
              <a:effectLst/>
            </c:spPr>
          </c:dPt>
          <c:dPt>
            <c:idx val="1"/>
            <c:bubble3D val="0"/>
            <c:spPr>
              <a:solidFill>
                <a:schemeClr val="accent1">
                  <a:lumMod val="75000"/>
                </a:schemeClr>
              </a:solidFill>
              <a:ln w="19050">
                <a:noFill/>
              </a:ln>
              <a:effectLst/>
            </c:spPr>
          </c:dPt>
          <c:dPt>
            <c:idx val="2"/>
            <c:bubble3D val="0"/>
            <c:spPr>
              <a:solidFill>
                <a:schemeClr val="tx1">
                  <a:lumMod val="65000"/>
                  <a:lumOff val="35000"/>
                </a:schemeClr>
              </a:solidFill>
              <a:ln w="19050">
                <a:noFill/>
              </a:ln>
              <a:effectLst/>
            </c:spPr>
          </c:dPt>
          <c:dLbls>
            <c:dLbl>
              <c:idx val="0"/>
              <c:layout>
                <c:manualLayout>
                  <c:x val="4.439063196880492E-3"/>
                  <c:y val="9.0351421413289629E-17"/>
                </c:manualLayout>
              </c:layout>
              <c:tx>
                <c:rich>
                  <a:bodyPr rot="0" spcFirstLastPara="1" vertOverflow="clip" horzOverflow="clip" vert="horz" wrap="square" lIns="38100" tIns="19050" rIns="38100" bIns="19050" anchor="ctr" anchorCtr="1">
                    <a:spAutoFit/>
                  </a:bodyPr>
                  <a:lstStyle/>
                  <a:p>
                    <a:pPr>
                      <a:defRPr sz="1600" b="1" i="0" u="none" strike="noStrike" kern="1200" baseline="0">
                        <a:solidFill>
                          <a:schemeClr val="bg1"/>
                        </a:solidFill>
                        <a:latin typeface="Arial Narrow" panose="020B0606020202030204" pitchFamily="34" charset="0"/>
                        <a:ea typeface="+mn-ea"/>
                        <a:cs typeface="+mn-cs"/>
                      </a:defRPr>
                    </a:pPr>
                    <a:r>
                      <a:rPr lang="en-US" sz="1600" baseline="0">
                        <a:solidFill>
                          <a:schemeClr val="bg1"/>
                        </a:solidFill>
                      </a:rPr>
                      <a:t>63,1%</a:t>
                    </a:r>
                    <a:endParaRPr lang="en-US" sz="1600"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1"/>
              <c:tx>
                <c:rich>
                  <a:bodyPr rot="0" spcFirstLastPara="1" vertOverflow="clip" horzOverflow="clip"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r>
                      <a:rPr lang="en-US" sz="1400" baseline="0">
                        <a:solidFill>
                          <a:schemeClr val="bg1"/>
                        </a:solidFill>
                      </a:rPr>
                      <a:t>29,3%</a:t>
                    </a:r>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2"/>
              <c:layout>
                <c:manualLayout>
                  <c:x val="1.3866851841835665E-2"/>
                  <c:y val="3.0505742885715116E-3"/>
                </c:manualLayout>
              </c:layout>
              <c:tx>
                <c:rich>
                  <a:bodyPr rot="0" spcFirstLastPara="1" vertOverflow="clip" horzOverflow="clip" vert="horz" wrap="square" lIns="38100" tIns="19050" rIns="38100" bIns="19050" anchor="ctr" anchorCtr="0">
                    <a:spAutoFit/>
                  </a:bodyPr>
                  <a:lstStyle/>
                  <a:p>
                    <a:pPr algn="l">
                      <a:defRPr sz="1400" b="1" i="0" u="none" strike="noStrike" kern="1200" baseline="0">
                        <a:solidFill>
                          <a:schemeClr val="bg1"/>
                        </a:solidFill>
                        <a:latin typeface="Arial Narrow" panose="020B0606020202030204" pitchFamily="34" charset="0"/>
                        <a:ea typeface="+mn-ea"/>
                        <a:cs typeface="+mn-cs"/>
                      </a:defRPr>
                    </a:pPr>
                    <a:r>
                      <a:rPr lang="en-US" sz="1400">
                        <a:solidFill>
                          <a:schemeClr val="bg1"/>
                        </a:solidFill>
                      </a:rPr>
                      <a:t>7,6%</a:t>
                    </a:r>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388817257581337"/>
                      <c:h val="0.28152858821130711"/>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'[2.xlsx]Лист1'!$N$6:$N$8</c:f>
              <c:strCache>
                <c:ptCount val="3"/>
                <c:pt idx="0">
                  <c:v>ФНС России</c:v>
                </c:pt>
                <c:pt idx="1">
                  <c:v>ФТС России</c:v>
                </c:pt>
                <c:pt idx="2">
                  <c:v>Другие администраторы доходов</c:v>
                </c:pt>
              </c:strCache>
            </c:strRef>
          </c:cat>
          <c:val>
            <c:numRef>
              <c:f>'[2.xlsx]Лист1'!$O$6:$O$8</c:f>
              <c:numCache>
                <c:formatCode>0.0%</c:formatCode>
                <c:ptCount val="3"/>
                <c:pt idx="0">
                  <c:v>0.56299999999999994</c:v>
                </c:pt>
                <c:pt idx="1">
                  <c:v>0.32700000000000001</c:v>
                </c:pt>
                <c:pt idx="2">
                  <c:v>0.11</c:v>
                </c:pt>
              </c:numCache>
            </c:numRef>
          </c:val>
        </c:ser>
        <c:dLbls>
          <c:showLegendKey val="0"/>
          <c:showVal val="0"/>
          <c:showCatName val="0"/>
          <c:showSerName val="0"/>
          <c:showPercent val="0"/>
          <c:showBubbleSize val="0"/>
          <c:showLeaderLines val="0"/>
        </c:dLbls>
        <c:firstSliceAng val="154"/>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001749781277342E-2"/>
          <c:y val="9.5855237483069719E-2"/>
          <c:w val="0.74036437627706964"/>
          <c:h val="0.82651586733476501"/>
        </c:manualLayout>
      </c:layout>
      <c:doughnutChart>
        <c:varyColors val="1"/>
        <c:ser>
          <c:idx val="0"/>
          <c:order val="0"/>
          <c:tx>
            <c:strRef>
              <c:f>Лист1!$B$1</c:f>
              <c:strCache>
                <c:ptCount val="1"/>
                <c:pt idx="0">
                  <c:v>Доходы</c:v>
                </c:pt>
              </c:strCache>
            </c:strRef>
          </c:tx>
          <c:dPt>
            <c:idx val="0"/>
            <c:bubble3D val="0"/>
            <c:spPr>
              <a:solidFill>
                <a:srgbClr val="4F81BD">
                  <a:lumMod val="60000"/>
                  <a:lumOff val="40000"/>
                </a:srgbClr>
              </a:solidFill>
            </c:spPr>
          </c:dPt>
          <c:dPt>
            <c:idx val="1"/>
            <c:bubble3D val="0"/>
            <c:spPr>
              <a:solidFill>
                <a:srgbClr val="1F497D">
                  <a:lumMod val="60000"/>
                  <a:lumOff val="40000"/>
                </a:srgbClr>
              </a:solidFill>
            </c:spPr>
          </c:dPt>
          <c:dPt>
            <c:idx val="2"/>
            <c:bubble3D val="0"/>
            <c:spPr>
              <a:solidFill>
                <a:srgbClr val="1F497D">
                  <a:lumMod val="75000"/>
                </a:srgbClr>
              </a:solidFill>
            </c:spPr>
          </c:dPt>
          <c:dPt>
            <c:idx val="3"/>
            <c:bubble3D val="0"/>
          </c:dPt>
          <c:dPt>
            <c:idx val="4"/>
            <c:bubble3D val="0"/>
          </c:dPt>
          <c:dLbls>
            <c:dLbl>
              <c:idx val="0"/>
              <c:layout>
                <c:manualLayout>
                  <c:x val="0.16169154228855717"/>
                  <c:y val="-0.3012633624878523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3266998341625208"/>
                  <c:y val="9.2322643343051417E-2"/>
                </c:manualLayout>
              </c:layout>
              <c:spPr>
                <a:noFill/>
                <a:ln>
                  <a:noFill/>
                </a:ln>
                <a:effectLst/>
              </c:spPr>
              <c:txPr>
                <a:bodyPr wrap="square" lIns="38100" tIns="19050" rIns="38100" bIns="19050" anchor="ctr">
                  <a:spAutoFit/>
                </a:bodyPr>
                <a:lstStyle/>
                <a:p>
                  <a:pPr>
                    <a:defRPr sz="14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9751243781094606E-2"/>
                  <c:y val="0.15063168124392615"/>
                </c:manualLayout>
              </c:layout>
              <c:spPr>
                <a:noFill/>
                <a:ln>
                  <a:noFill/>
                </a:ln>
                <a:effectLst/>
              </c:spPr>
              <c:txPr>
                <a:bodyPr wrap="square" lIns="38100" tIns="19050" rIns="38100" bIns="19050" anchor="ctr">
                  <a:spAutoFit/>
                </a:bodyPr>
                <a:lstStyle/>
                <a:p>
                  <a:pPr>
                    <a:defRPr sz="14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ФНС</c:v>
                </c:pt>
                <c:pt idx="1">
                  <c:v>ФТС</c:v>
                </c:pt>
                <c:pt idx="2">
                  <c:v>Другие администраторы</c:v>
                </c:pt>
                <c:pt idx="3">
                  <c:v>Минфин России</c:v>
                </c:pt>
                <c:pt idx="4">
                  <c:v>Росимущество </c:v>
                </c:pt>
              </c:strCache>
            </c:strRef>
          </c:cat>
          <c:val>
            <c:numRef>
              <c:f>Лист1!$B$2:$B$6</c:f>
              <c:numCache>
                <c:formatCode>0.0%</c:formatCode>
                <c:ptCount val="5"/>
                <c:pt idx="0">
                  <c:v>0.69399999999999995</c:v>
                </c:pt>
                <c:pt idx="1">
                  <c:v>0.17799999999999999</c:v>
                </c:pt>
                <c:pt idx="2">
                  <c:v>0.12</c:v>
                </c:pt>
                <c:pt idx="3">
                  <c:v>6.0000000000000001E-3</c:v>
                </c:pt>
                <c:pt idx="4">
                  <c:v>2E-3</c:v>
                </c:pt>
              </c:numCache>
            </c:numRef>
          </c:val>
        </c:ser>
        <c:dLbls>
          <c:showLegendKey val="0"/>
          <c:showVal val="0"/>
          <c:showCatName val="0"/>
          <c:showSerName val="0"/>
          <c:showPercent val="0"/>
          <c:showBubbleSize val="0"/>
          <c:showLeaderLines val="0"/>
        </c:dLbls>
        <c:firstSliceAng val="140"/>
        <c:holeSize val="50"/>
      </c:doughnutChart>
      <c:spPr>
        <a:noFill/>
        <a:ln w="25371">
          <a:noFill/>
        </a:ln>
      </c:spPr>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4457831325301E-2"/>
          <c:y val="0.24040907386576679"/>
          <c:w val="0.91164658634538154"/>
          <c:h val="0.62544544431946003"/>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75000"/>
                </a:schemeClr>
              </a:solidFill>
            </c:spPr>
          </c:dPt>
          <c:dLbls>
            <c:numFmt formatCode="#,##0" sourceLinked="0"/>
            <c:spPr>
              <a:noFill/>
              <a:ln>
                <a:noFill/>
              </a:ln>
              <a:effectLst/>
            </c:spPr>
            <c:txPr>
              <a:bodyPr/>
              <a:lstStyle/>
              <a:p>
                <a:pPr>
                  <a:defRPr sz="1600" b="1">
                    <a:solidFill>
                      <a:schemeClr val="bg1"/>
                    </a:solidFill>
                    <a:latin typeface="Arial Narrow" panose="020B060602020203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6989</c:v>
                </c:pt>
                <c:pt idx="1">
                  <c:v>6895</c:v>
                </c:pt>
                <c:pt idx="2">
                  <c:v>8442.7999999999993</c:v>
                </c:pt>
              </c:numCache>
            </c:numRef>
          </c:val>
        </c:ser>
        <c:dLbls>
          <c:showLegendKey val="0"/>
          <c:showVal val="0"/>
          <c:showCatName val="0"/>
          <c:showSerName val="0"/>
          <c:showPercent val="0"/>
          <c:showBubbleSize val="0"/>
        </c:dLbls>
        <c:gapWidth val="30"/>
        <c:axId val="286227840"/>
        <c:axId val="286237824"/>
      </c:barChart>
      <c:catAx>
        <c:axId val="286227840"/>
        <c:scaling>
          <c:orientation val="minMax"/>
        </c:scaling>
        <c:delete val="0"/>
        <c:axPos val="b"/>
        <c:numFmt formatCode="General" sourceLinked="1"/>
        <c:majorTickMark val="out"/>
        <c:minorTickMark val="none"/>
        <c:tickLblPos val="nextTo"/>
        <c:txPr>
          <a:bodyPr/>
          <a:lstStyle/>
          <a:p>
            <a:pPr>
              <a:defRPr sz="1200" b="1">
                <a:solidFill>
                  <a:schemeClr val="tx1">
                    <a:lumMod val="75000"/>
                    <a:lumOff val="25000"/>
                  </a:schemeClr>
                </a:solidFill>
                <a:latin typeface="Arial Narrow" panose="020B0606020202030204" pitchFamily="34" charset="0"/>
              </a:defRPr>
            </a:pPr>
            <a:endParaRPr lang="ru-RU"/>
          </a:p>
        </c:txPr>
        <c:crossAx val="286237824"/>
        <c:crosses val="autoZero"/>
        <c:auto val="1"/>
        <c:lblAlgn val="ctr"/>
        <c:lblOffset val="100"/>
        <c:noMultiLvlLbl val="0"/>
      </c:catAx>
      <c:valAx>
        <c:axId val="286237824"/>
        <c:scaling>
          <c:orientation val="minMax"/>
          <c:min val="1000"/>
        </c:scaling>
        <c:delete val="1"/>
        <c:axPos val="l"/>
        <c:numFmt formatCode="General" sourceLinked="1"/>
        <c:majorTickMark val="out"/>
        <c:minorTickMark val="none"/>
        <c:tickLblPos val="nextTo"/>
        <c:crossAx val="286227840"/>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057195619278"/>
          <c:y val="6.0606060606060608E-2"/>
          <c:w val="0.73796780288457431"/>
          <c:h val="0.85816710411198605"/>
        </c:manualLayout>
      </c:layout>
      <c:pieChart>
        <c:varyColors val="1"/>
        <c:ser>
          <c:idx val="0"/>
          <c:order val="0"/>
          <c:tx>
            <c:strRef>
              <c:f>Лист1!$B$1</c:f>
              <c:strCache>
                <c:ptCount val="1"/>
                <c:pt idx="0">
                  <c:v>Продажи</c:v>
                </c:pt>
              </c:strCache>
            </c:strRef>
          </c:tx>
          <c:dPt>
            <c:idx val="0"/>
            <c:bubble3D val="0"/>
            <c:spPr>
              <a:solidFill>
                <a:schemeClr val="accent1">
                  <a:lumMod val="75000"/>
                </a:schemeClr>
              </a:solidFill>
            </c:spPr>
          </c:dPt>
          <c:dPt>
            <c:idx val="1"/>
            <c:bubble3D val="0"/>
            <c:explosion val="3"/>
            <c:spPr>
              <a:solidFill>
                <a:schemeClr val="accent6">
                  <a:lumMod val="75000"/>
                </a:schemeClr>
              </a:solidFill>
            </c:spPr>
          </c:dPt>
          <c:dLbls>
            <c:spPr>
              <a:noFill/>
              <a:ln>
                <a:noFill/>
              </a:ln>
              <a:effectLst/>
            </c:spPr>
            <c:txPr>
              <a:bodyPr/>
              <a:lstStyle/>
              <a:p>
                <a:pPr>
                  <a:defRPr sz="1400" b="1">
                    <a:solidFill>
                      <a:schemeClr val="bg1"/>
                    </a:solidFill>
                    <a:latin typeface="Arial Narrow" panose="020B0606020202030204" pitchFamily="34"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Федеральный бюджет</c:v>
                </c:pt>
                <c:pt idx="1">
                  <c:v>КБ субъектов РФ</c:v>
                </c:pt>
              </c:strCache>
            </c:strRef>
          </c:cat>
          <c:val>
            <c:numRef>
              <c:f>Лист1!$B$2:$B$3</c:f>
              <c:numCache>
                <c:formatCode>#,##0</c:formatCode>
                <c:ptCount val="2"/>
                <c:pt idx="0">
                  <c:v>4496</c:v>
                </c:pt>
                <c:pt idx="1">
                  <c:v>3947</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0000085494199216E-2"/>
          <c:y val="0.91168296270658478"/>
          <c:w val="0.89999982901160158"/>
          <c:h val="8.8317037293415251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017637453298793"/>
          <c:y val="0.11506862717429138"/>
          <c:w val="0.75610762009797639"/>
          <c:h val="0.83198938842322134"/>
        </c:manualLayout>
      </c:layout>
      <c:doughnutChart>
        <c:varyColors val="1"/>
        <c:ser>
          <c:idx val="0"/>
          <c:order val="0"/>
          <c:tx>
            <c:strRef>
              <c:f>Лист1!$B$1</c:f>
              <c:strCache>
                <c:ptCount val="1"/>
                <c:pt idx="0">
                  <c:v>Продажи</c:v>
                </c:pt>
              </c:strCache>
            </c:strRef>
          </c:tx>
          <c:dLbls>
            <c:numFmt formatCode="0%" sourceLinked="0"/>
            <c:spPr>
              <a:noFill/>
              <a:ln>
                <a:noFill/>
              </a:ln>
              <a:effectLst/>
            </c:spPr>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НДС</c:v>
                </c:pt>
                <c:pt idx="1">
                  <c:v>НДФЛ</c:v>
                </c:pt>
                <c:pt idx="2">
                  <c:v>Акцизы</c:v>
                </c:pt>
                <c:pt idx="3">
                  <c:v>НДПИ</c:v>
                </c:pt>
                <c:pt idx="4">
                  <c:v>Имущественные налоги</c:v>
                </c:pt>
                <c:pt idx="5">
                  <c:v>Налог на прибыль </c:v>
                </c:pt>
                <c:pt idx="6">
                  <c:v>Остальные налоги</c:v>
                </c:pt>
              </c:strCache>
            </c:strRef>
          </c:cat>
          <c:val>
            <c:numRef>
              <c:f>Лист1!$B$2:$B$8</c:f>
              <c:numCache>
                <c:formatCode>0.0%</c:formatCode>
                <c:ptCount val="7"/>
                <c:pt idx="0">
                  <c:v>0.19</c:v>
                </c:pt>
                <c:pt idx="1">
                  <c:v>0.17</c:v>
                </c:pt>
                <c:pt idx="2">
                  <c:v>0.09</c:v>
                </c:pt>
                <c:pt idx="3">
                  <c:v>0.24</c:v>
                </c:pt>
                <c:pt idx="4" formatCode="0%">
                  <c:v>0.06</c:v>
                </c:pt>
                <c:pt idx="5">
                  <c:v>0.21</c:v>
                </c:pt>
                <c:pt idx="6">
                  <c:v>0.04</c:v>
                </c:pt>
              </c:numCache>
            </c:numRef>
          </c:val>
        </c:ser>
        <c:dLbls>
          <c:showLegendKey val="0"/>
          <c:showVal val="0"/>
          <c:showCatName val="0"/>
          <c:showSerName val="0"/>
          <c:showPercent val="0"/>
          <c:showBubbleSize val="0"/>
          <c:showLeaderLines val="1"/>
        </c:dLbls>
        <c:firstSliceAng val="73"/>
        <c:holeSize val="50"/>
      </c:doughnut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0.13897937024972859"/>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302931596091205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6936413221784777"/>
                  <c:y val="-9.496676163342829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6067776684164478"/>
                  <c:y val="-4.748338081671414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6936139818460191"/>
                  <c:y val="-9.496676163342829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7802794181977252"/>
                  <c:y val="1.0881482400017088E-17"/>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Имущественные налоги</c:v>
                </c:pt>
                <c:pt idx="1">
                  <c:v>Акцизы</c:v>
                </c:pt>
                <c:pt idx="2">
                  <c:v>НДФЛ</c:v>
                </c:pt>
                <c:pt idx="3">
                  <c:v>НДС</c:v>
                </c:pt>
                <c:pt idx="4">
                  <c:v>Налог на прибыль </c:v>
                </c:pt>
                <c:pt idx="5">
                  <c:v>НДПИ</c:v>
                </c:pt>
              </c:strCache>
            </c:strRef>
          </c:cat>
          <c:val>
            <c:numRef>
              <c:f>Лист1!$B$2:$B$7</c:f>
              <c:numCache>
                <c:formatCode>General</c:formatCode>
                <c:ptCount val="6"/>
                <c:pt idx="0">
                  <c:v>533.4</c:v>
                </c:pt>
                <c:pt idx="1">
                  <c:v>720.2</c:v>
                </c:pt>
                <c:pt idx="2">
                  <c:v>1461.2</c:v>
                </c:pt>
                <c:pt idx="3">
                  <c:v>1570.5</c:v>
                </c:pt>
                <c:pt idx="4">
                  <c:v>1755.8</c:v>
                </c:pt>
                <c:pt idx="5">
                  <c:v>1985.7</c:v>
                </c:pt>
              </c:numCache>
            </c:numRef>
          </c:val>
        </c:ser>
        <c:dLbls>
          <c:showLegendKey val="0"/>
          <c:showVal val="0"/>
          <c:showCatName val="0"/>
          <c:showSerName val="0"/>
          <c:showPercent val="0"/>
          <c:showBubbleSize val="0"/>
        </c:dLbls>
        <c:gapWidth val="80"/>
        <c:axId val="281670400"/>
        <c:axId val="281671936"/>
      </c:barChart>
      <c:catAx>
        <c:axId val="281670400"/>
        <c:scaling>
          <c:orientation val="minMax"/>
        </c:scaling>
        <c:delete val="1"/>
        <c:axPos val="l"/>
        <c:numFmt formatCode="General" sourceLinked="0"/>
        <c:majorTickMark val="out"/>
        <c:minorTickMark val="none"/>
        <c:tickLblPos val="nextTo"/>
        <c:crossAx val="281671936"/>
        <c:crosses val="autoZero"/>
        <c:auto val="1"/>
        <c:lblAlgn val="ctr"/>
        <c:lblOffset val="100"/>
        <c:noMultiLvlLbl val="0"/>
      </c:catAx>
      <c:valAx>
        <c:axId val="281671936"/>
        <c:scaling>
          <c:orientation val="minMax"/>
          <c:min val="0"/>
        </c:scaling>
        <c:delete val="1"/>
        <c:axPos val="b"/>
        <c:numFmt formatCode="General" sourceLinked="1"/>
        <c:majorTickMark val="out"/>
        <c:minorTickMark val="none"/>
        <c:tickLblPos val="nextTo"/>
        <c:crossAx val="281670400"/>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tx1">
                  <a:lumMod val="50000"/>
                  <a:lumOff val="50000"/>
                </a:schemeClr>
              </a:solidFill>
            </c:spPr>
          </c:dPt>
          <c:dPt>
            <c:idx val="1"/>
            <c:invertIfNegative val="0"/>
            <c:bubble3D val="0"/>
            <c:spPr>
              <a:solidFill>
                <a:schemeClr val="tx1">
                  <a:lumMod val="65000"/>
                  <a:lumOff val="35000"/>
                </a:schemeClr>
              </a:solidFill>
            </c:spPr>
          </c:dPt>
          <c:dPt>
            <c:idx val="2"/>
            <c:invertIfNegative val="0"/>
            <c:bubble3D val="0"/>
            <c:spPr>
              <a:solidFill>
                <a:schemeClr val="tx1">
                  <a:lumMod val="75000"/>
                  <a:lumOff val="25000"/>
                </a:schemeClr>
              </a:solidFill>
            </c:spPr>
          </c:dPt>
          <c:dLbls>
            <c:numFmt formatCode="#,##0" sourceLinked="0"/>
            <c:spPr>
              <a:noFill/>
              <a:ln>
                <a:noFill/>
              </a:ln>
              <a:effectLst/>
            </c:spPr>
            <c:txPr>
              <a:bodyPr/>
              <a:lstStyle/>
              <a:p>
                <a:pPr>
                  <a:defRPr sz="1600" b="1">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3575.7</c:v>
                </c:pt>
                <c:pt idx="1">
                  <c:v>3283.3</c:v>
                </c:pt>
                <c:pt idx="2">
                  <c:v>4496.3</c:v>
                </c:pt>
              </c:numCache>
            </c:numRef>
          </c:val>
        </c:ser>
        <c:dLbls>
          <c:showLegendKey val="0"/>
          <c:showVal val="0"/>
          <c:showCatName val="0"/>
          <c:showSerName val="0"/>
          <c:showPercent val="0"/>
          <c:showBubbleSize val="0"/>
        </c:dLbls>
        <c:gapWidth val="20"/>
        <c:axId val="286147328"/>
        <c:axId val="286148864"/>
      </c:barChart>
      <c:catAx>
        <c:axId val="286147328"/>
        <c:scaling>
          <c:orientation val="minMax"/>
        </c:scaling>
        <c:delete val="0"/>
        <c:axPos val="b"/>
        <c:numFmt formatCode="General" sourceLinked="1"/>
        <c:majorTickMark val="out"/>
        <c:minorTickMark val="none"/>
        <c:tickLblPos val="nextTo"/>
        <c:txPr>
          <a:bodyPr/>
          <a:lstStyle/>
          <a:p>
            <a:pPr>
              <a:defRPr sz="1200" b="1"/>
            </a:pPr>
            <a:endParaRPr lang="ru-RU"/>
          </a:p>
        </c:txPr>
        <c:crossAx val="286148864"/>
        <c:crosses val="autoZero"/>
        <c:auto val="1"/>
        <c:lblAlgn val="ctr"/>
        <c:lblOffset val="100"/>
        <c:noMultiLvlLbl val="0"/>
      </c:catAx>
      <c:valAx>
        <c:axId val="286148864"/>
        <c:scaling>
          <c:orientation val="minMax"/>
          <c:max val="5500"/>
          <c:min val="500"/>
        </c:scaling>
        <c:delete val="1"/>
        <c:axPos val="l"/>
        <c:numFmt formatCode="General" sourceLinked="1"/>
        <c:majorTickMark val="out"/>
        <c:minorTickMark val="none"/>
        <c:tickLblPos val="nextTo"/>
        <c:crossAx val="286147328"/>
        <c:crosses val="autoZero"/>
        <c:crossBetween val="between"/>
      </c:valAx>
      <c:spPr>
        <a:noFill/>
        <a:ln w="25400">
          <a:noFill/>
        </a:ln>
      </c:spPr>
    </c:plotArea>
    <c:plotVisOnly val="1"/>
    <c:dispBlanksAs val="gap"/>
    <c:showDLblsOverMax val="0"/>
  </c:chart>
  <c:spPr>
    <a:ln>
      <a:noFill/>
    </a:ln>
  </c:spPr>
  <c:txPr>
    <a:bodyPr/>
    <a:lstStyle/>
    <a:p>
      <a:pPr>
        <a:defRPr sz="1200" baseline="0">
          <a:latin typeface="Arial Narrow" panose="020B0606020202030204" pitchFamily="34" charset="0"/>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7.5233343579800258E-2"/>
          <c:y val="9.3193226291553424E-2"/>
          <c:w val="0.75412073490813647"/>
          <c:h val="0.43207629295448391"/>
        </c:manualLayout>
      </c:layout>
      <c:pieChart>
        <c:varyColors val="1"/>
        <c:ser>
          <c:idx val="0"/>
          <c:order val="0"/>
          <c:tx>
            <c:strRef>
              <c:f>Лист1!$B$1</c:f>
              <c:strCache>
                <c:ptCount val="1"/>
                <c:pt idx="0">
                  <c:v>Продажи</c:v>
                </c:pt>
              </c:strCache>
            </c:strRef>
          </c:tx>
          <c:dLbls>
            <c:dLbl>
              <c:idx val="4"/>
              <c:layout>
                <c:manualLayout>
                  <c:x val="8.2009259712101198E-2"/>
                  <c:y val="4.51146542625232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1449601408519581E-2"/>
                  <c:y val="4.679332343243571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857310804899387E-2"/>
                  <c:y val="4.220217808594822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531569423387295E-2"/>
                  <c:y val="3.898861396773802E-2"/>
                </c:manualLayout>
              </c:layout>
              <c:showLegendKey val="0"/>
              <c:showVal val="1"/>
              <c:showCatName val="0"/>
              <c:showSerName val="0"/>
              <c:showPercent val="0"/>
              <c:showBubbleSize val="0"/>
              <c:extLst>
                <c:ext xmlns:c15="http://schemas.microsoft.com/office/drawing/2012/chart" uri="{CE6537A1-D6FC-4f65-9D91-7224C49458BB}"/>
              </c:extLst>
            </c:dLbl>
            <c:dLbl>
              <c:idx val="8"/>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dLbl>
              <c:idx val="9"/>
              <c:layout>
                <c:manualLayout>
                  <c:x val="-9.5525015894752287E-3"/>
                  <c:y val="-2.2577222331194365E-2"/>
                </c:manualLayout>
              </c:layout>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6.4158393244322723E-2"/>
                  <c:y val="-4.2366501340357363E-3"/>
                </c:manualLayout>
              </c:layout>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МИ ФНС России по КН №1</c:v>
                </c:pt>
                <c:pt idx="1">
                  <c:v>УФНС России по г. Москве</c:v>
                </c:pt>
                <c:pt idx="2">
                  <c:v>МИ ФНС России по КН №2</c:v>
                </c:pt>
                <c:pt idx="3">
                  <c:v>МИ ФНС России по КН №3</c:v>
                </c:pt>
                <c:pt idx="4">
                  <c:v>УФНС России по Санкт-Петербургу</c:v>
                </c:pt>
                <c:pt idx="5">
                  <c:v>УФНС России по Московской области</c:v>
                </c:pt>
                <c:pt idx="6">
                  <c:v>МИ ФНС России по КН №9</c:v>
                </c:pt>
                <c:pt idx="7">
                  <c:v>УФНС России по ХМАО</c:v>
                </c:pt>
                <c:pt idx="8">
                  <c:v>МИ ФНС России по КН №4</c:v>
                </c:pt>
                <c:pt idx="9">
                  <c:v>МИ ФНС России по КН №7</c:v>
                </c:pt>
                <c:pt idx="10">
                  <c:v>Остальные СВУ</c:v>
                </c:pt>
              </c:strCache>
            </c:strRef>
          </c:cat>
          <c:val>
            <c:numRef>
              <c:f>Лист1!$B$2:$B$12</c:f>
              <c:numCache>
                <c:formatCode>General</c:formatCode>
                <c:ptCount val="11"/>
                <c:pt idx="0">
                  <c:v>34.1</c:v>
                </c:pt>
                <c:pt idx="1">
                  <c:v>13.1</c:v>
                </c:pt>
                <c:pt idx="2">
                  <c:v>9.3000000000000007</c:v>
                </c:pt>
                <c:pt idx="3">
                  <c:v>8.3000000000000007</c:v>
                </c:pt>
                <c:pt idx="4" formatCode="0.0">
                  <c:v>2.9</c:v>
                </c:pt>
                <c:pt idx="5">
                  <c:v>2.8</c:v>
                </c:pt>
                <c:pt idx="6">
                  <c:v>2.8</c:v>
                </c:pt>
                <c:pt idx="7" formatCode="0.0">
                  <c:v>2.1</c:v>
                </c:pt>
                <c:pt idx="8">
                  <c:v>2.1</c:v>
                </c:pt>
                <c:pt idx="9">
                  <c:v>1.7</c:v>
                </c:pt>
                <c:pt idx="10" formatCode="0.0">
                  <c:v>20.8</c:v>
                </c:pt>
              </c:numCache>
            </c:numRef>
          </c:val>
        </c:ser>
        <c:dLbls>
          <c:showLegendKey val="0"/>
          <c:showVal val="0"/>
          <c:showCatName val="0"/>
          <c:showSerName val="0"/>
          <c:showPercent val="0"/>
          <c:showBubbleSize val="0"/>
          <c:showLeaderLines val="1"/>
        </c:dLbls>
        <c:firstSliceAng val="80"/>
      </c:pieChart>
    </c:plotArea>
    <c:legend>
      <c:legendPos val="b"/>
      <c:layout>
        <c:manualLayout>
          <c:xMode val="edge"/>
          <c:yMode val="edge"/>
          <c:x val="0"/>
          <c:y val="0.5539882870513072"/>
          <c:w val="0.97822565657553673"/>
          <c:h val="0.4460117129486928"/>
        </c:manualLayout>
      </c:layout>
      <c:overlay val="0"/>
      <c:txPr>
        <a:bodyPr/>
        <a:lstStyle/>
        <a:p>
          <a:pPr>
            <a:spcBef>
              <a:spcPts val="300"/>
            </a:spcBef>
            <a:defRPr sz="1100">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manualLayout>
          <c:layoutTarget val="inner"/>
          <c:xMode val="edge"/>
          <c:yMode val="edge"/>
          <c:x val="0.10151991587370797"/>
          <c:y val="5.3527980535279802E-2"/>
          <c:w val="0.77090119435396309"/>
          <c:h val="0.86374695863746964"/>
        </c:manualLayout>
      </c:layout>
      <c:doughnutChart>
        <c:varyColors val="1"/>
        <c:ser>
          <c:idx val="0"/>
          <c:order val="0"/>
          <c:tx>
            <c:strRef>
              <c:f>Лист1!$B$1</c:f>
              <c:strCache>
                <c:ptCount val="1"/>
                <c:pt idx="0">
                  <c:v>Продажи</c:v>
                </c:pt>
              </c:strCache>
            </c:strRef>
          </c:tx>
          <c:dLbls>
            <c:numFmt formatCode="0%" sourceLinked="0"/>
            <c:spPr>
              <a:noFill/>
              <a:ln>
                <a:noFill/>
              </a:ln>
              <a:effectLst/>
            </c:spPr>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Налог на прибыль </c:v>
                </c:pt>
                <c:pt idx="1">
                  <c:v>НДС</c:v>
                </c:pt>
                <c:pt idx="2">
                  <c:v>Акцизы</c:v>
                </c:pt>
                <c:pt idx="3">
                  <c:v>НДПИ</c:v>
                </c:pt>
                <c:pt idx="4">
                  <c:v>Другие налоги</c:v>
                </c:pt>
              </c:strCache>
            </c:strRef>
          </c:cat>
          <c:val>
            <c:numRef>
              <c:f>Лист1!$B$2:$B$6</c:f>
              <c:numCache>
                <c:formatCode>0%</c:formatCode>
                <c:ptCount val="5"/>
                <c:pt idx="0">
                  <c:v>0.08</c:v>
                </c:pt>
                <c:pt idx="1">
                  <c:v>0.35</c:v>
                </c:pt>
                <c:pt idx="2">
                  <c:v>0.1</c:v>
                </c:pt>
                <c:pt idx="3">
                  <c:v>0.43</c:v>
                </c:pt>
                <c:pt idx="4">
                  <c:v>0.04</c:v>
                </c:pt>
              </c:numCache>
            </c:numRef>
          </c:val>
        </c:ser>
        <c:dLbls>
          <c:showLegendKey val="0"/>
          <c:showVal val="0"/>
          <c:showCatName val="0"/>
          <c:showSerName val="0"/>
          <c:showPercent val="0"/>
          <c:showBubbleSize val="0"/>
          <c:showLeaderLines val="0"/>
        </c:dLbls>
        <c:firstSliceAng val="130"/>
        <c:holeSize val="50"/>
      </c:doughnutChart>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numFmt formatCode="#,##0.0" sourceLinked="0"/>
            <c:spPr>
              <a:noFill/>
              <a:ln>
                <a:noFill/>
              </a:ln>
              <a:effectLst/>
            </c:spPr>
            <c:txPr>
              <a:bodyPr/>
              <a:lstStyle/>
              <a:p>
                <a:pPr>
                  <a:defRPr sz="1200" b="1">
                    <a:solidFill>
                      <a:schemeClr val="bg1"/>
                    </a:solidFill>
                    <a:latin typeface="Arial Narrow" panose="020B060602020203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Налог на прибыль организаций</c:v>
                </c:pt>
                <c:pt idx="1">
                  <c:v>Акцизы</c:v>
                </c:pt>
                <c:pt idx="2">
                  <c:v>НДС</c:v>
                </c:pt>
                <c:pt idx="3">
                  <c:v>НДПИ</c:v>
                </c:pt>
              </c:strCache>
            </c:strRef>
          </c:cat>
          <c:val>
            <c:numRef>
              <c:f>Лист1!$B$2:$B$5</c:f>
              <c:numCache>
                <c:formatCode>0.0</c:formatCode>
                <c:ptCount val="4"/>
                <c:pt idx="0" formatCode="General">
                  <c:v>359.4</c:v>
                </c:pt>
                <c:pt idx="1">
                  <c:v>436.3</c:v>
                </c:pt>
                <c:pt idx="2" formatCode="General">
                  <c:v>1570.5</c:v>
                </c:pt>
                <c:pt idx="3" formatCode="General">
                  <c:v>1955.5</c:v>
                </c:pt>
              </c:numCache>
            </c:numRef>
          </c:val>
        </c:ser>
        <c:dLbls>
          <c:showLegendKey val="0"/>
          <c:showVal val="0"/>
          <c:showCatName val="0"/>
          <c:showSerName val="0"/>
          <c:showPercent val="0"/>
          <c:showBubbleSize val="0"/>
        </c:dLbls>
        <c:gapWidth val="80"/>
        <c:axId val="286429184"/>
        <c:axId val="286430720"/>
      </c:barChart>
      <c:catAx>
        <c:axId val="286429184"/>
        <c:scaling>
          <c:orientation val="minMax"/>
        </c:scaling>
        <c:delete val="1"/>
        <c:axPos val="l"/>
        <c:numFmt formatCode="General" sourceLinked="0"/>
        <c:majorTickMark val="out"/>
        <c:minorTickMark val="none"/>
        <c:tickLblPos val="nextTo"/>
        <c:crossAx val="286430720"/>
        <c:crosses val="autoZero"/>
        <c:auto val="1"/>
        <c:lblAlgn val="ctr"/>
        <c:lblOffset val="100"/>
        <c:noMultiLvlLbl val="0"/>
      </c:catAx>
      <c:valAx>
        <c:axId val="286430720"/>
        <c:scaling>
          <c:orientation val="minMax"/>
        </c:scaling>
        <c:delete val="1"/>
        <c:axPos val="b"/>
        <c:numFmt formatCode="General" sourceLinked="1"/>
        <c:majorTickMark val="out"/>
        <c:minorTickMark val="none"/>
        <c:tickLblPos val="nextTo"/>
        <c:crossAx val="286429184"/>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tx1">
                  <a:lumMod val="50000"/>
                  <a:lumOff val="50000"/>
                </a:schemeClr>
              </a:solidFill>
            </c:spPr>
          </c:dPt>
          <c:dPt>
            <c:idx val="1"/>
            <c:invertIfNegative val="0"/>
            <c:bubble3D val="0"/>
            <c:spPr>
              <a:solidFill>
                <a:schemeClr val="bg1">
                  <a:lumMod val="75000"/>
                </a:schemeClr>
              </a:solidFill>
            </c:spPr>
          </c:dPt>
          <c:dLbls>
            <c:dLbl>
              <c:idx val="0"/>
              <c:layout>
                <c:manualLayout>
                  <c:x val="0"/>
                  <c:y val="0.22346368715083798"/>
                </c:manualLayout>
              </c:layout>
              <c:tx>
                <c:rich>
                  <a:bodyPr/>
                  <a:lstStyle/>
                  <a:p>
                    <a:r>
                      <a:rPr lang="ru-RU"/>
                      <a:t>100,7</a:t>
                    </a:r>
                    <a:endParaRPr lang="en-US"/>
                  </a:p>
                </c:rich>
              </c:tx>
              <c:showLegendKey val="0"/>
              <c:showVal val="1"/>
              <c:showCatName val="0"/>
              <c:showSerName val="0"/>
              <c:showPercent val="0"/>
              <c:showBubbleSize val="0"/>
            </c:dLbl>
            <c:dLbl>
              <c:idx val="1"/>
              <c:layout>
                <c:manualLayout>
                  <c:x val="8.6862106406080351E-3"/>
                  <c:y val="0.22346368715083798"/>
                </c:manualLayout>
              </c:layout>
              <c:tx>
                <c:rich>
                  <a:bodyPr/>
                  <a:lstStyle/>
                  <a:p>
                    <a:r>
                      <a:rPr lang="ru-RU"/>
                      <a:t>101,2</a:t>
                    </a:r>
                    <a:endParaRPr lang="en-US"/>
                  </a:p>
                </c:rich>
              </c:tx>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Лист1!$B$2:$B$3</c:f>
              <c:numCache>
                <c:formatCode>General</c:formatCode>
                <c:ptCount val="2"/>
                <c:pt idx="0">
                  <c:v>99.5</c:v>
                </c:pt>
                <c:pt idx="1">
                  <c:v>100.1</c:v>
                </c:pt>
              </c:numCache>
            </c:numRef>
          </c:val>
        </c:ser>
        <c:dLbls>
          <c:showLegendKey val="0"/>
          <c:showVal val="0"/>
          <c:showCatName val="0"/>
          <c:showSerName val="0"/>
          <c:showPercent val="0"/>
          <c:showBubbleSize val="0"/>
        </c:dLbls>
        <c:gapWidth val="50"/>
        <c:axId val="237624704"/>
        <c:axId val="279123072"/>
      </c:barChart>
      <c:catAx>
        <c:axId val="237624704"/>
        <c:scaling>
          <c:orientation val="minMax"/>
        </c:scaling>
        <c:delete val="0"/>
        <c:axPos val="b"/>
        <c:numFmt formatCode="General" sourceLinked="1"/>
        <c:majorTickMark val="out"/>
        <c:minorTickMark val="none"/>
        <c:tickLblPos val="nextTo"/>
        <c:txPr>
          <a:bodyPr/>
          <a:lstStyle/>
          <a:p>
            <a:pPr>
              <a:defRPr b="1">
                <a:solidFill>
                  <a:schemeClr val="tx1">
                    <a:lumMod val="65000"/>
                    <a:lumOff val="35000"/>
                  </a:schemeClr>
                </a:solidFill>
                <a:latin typeface="Arial Narrow" panose="020B0606020202030204" pitchFamily="34" charset="0"/>
              </a:defRPr>
            </a:pPr>
            <a:endParaRPr lang="ru-RU"/>
          </a:p>
        </c:txPr>
        <c:crossAx val="279123072"/>
        <c:crosses val="autoZero"/>
        <c:auto val="1"/>
        <c:lblAlgn val="ctr"/>
        <c:lblOffset val="100"/>
        <c:noMultiLvlLbl val="0"/>
      </c:catAx>
      <c:valAx>
        <c:axId val="279123072"/>
        <c:scaling>
          <c:orientation val="minMax"/>
          <c:min val="80"/>
        </c:scaling>
        <c:delete val="1"/>
        <c:axPos val="l"/>
        <c:numFmt formatCode="General" sourceLinked="1"/>
        <c:majorTickMark val="out"/>
        <c:minorTickMark val="none"/>
        <c:tickLblPos val="nextTo"/>
        <c:crossAx val="237624704"/>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6721974512222118"/>
          <c:y val="0.11425432165806861"/>
          <c:w val="0.70481927710843373"/>
          <c:h val="0.79591836734693877"/>
        </c:manualLayout>
      </c:layout>
      <c:doughnutChart>
        <c:varyColors val="1"/>
        <c:ser>
          <c:idx val="0"/>
          <c:order val="0"/>
          <c:tx>
            <c:strRef>
              <c:f>Лист1!$B$1</c:f>
              <c:strCache>
                <c:ptCount val="1"/>
                <c:pt idx="0">
                  <c:v>Продажи</c:v>
                </c:pt>
              </c:strCache>
            </c:strRef>
          </c:tx>
          <c:dLbls>
            <c:numFmt formatCode="0%" sourceLinked="0"/>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Налог на прибыль</c:v>
                </c:pt>
                <c:pt idx="1">
                  <c:v>Акцизы</c:v>
                </c:pt>
                <c:pt idx="2">
                  <c:v>НДФЛ</c:v>
                </c:pt>
                <c:pt idx="3">
                  <c:v>Имущественные налоги</c:v>
                </c:pt>
                <c:pt idx="4">
                  <c:v>Другие налоги</c:v>
                </c:pt>
              </c:strCache>
            </c:strRef>
          </c:cat>
          <c:val>
            <c:numRef>
              <c:f>Лист1!$B$2:$B$6</c:f>
              <c:numCache>
                <c:formatCode>0%</c:formatCode>
                <c:ptCount val="5"/>
                <c:pt idx="0">
                  <c:v>0.35</c:v>
                </c:pt>
                <c:pt idx="1">
                  <c:v>7.0000000000000007E-2</c:v>
                </c:pt>
                <c:pt idx="2">
                  <c:v>0.37</c:v>
                </c:pt>
                <c:pt idx="3">
                  <c:v>0.14000000000000001</c:v>
                </c:pt>
                <c:pt idx="4">
                  <c:v>7.0000000000000007E-2</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layout>
                <c:manualLayout>
                  <c:x val="-0.15634031745597679"/>
                  <c:y val="-4.41493769940073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6503800217155265"/>
                  <c:y val="-4.414860513569824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074427654635656"/>
                  <c:y val="-5.464480874316939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20357365011454492"/>
                  <c:y val="-4.4150423819973323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Акцизы</c:v>
                </c:pt>
                <c:pt idx="1">
                  <c:v>Имущественные налоги</c:v>
                </c:pt>
                <c:pt idx="2">
                  <c:v>Налог на прибыль организаций</c:v>
                </c:pt>
                <c:pt idx="3">
                  <c:v>НДФЛ</c:v>
                </c:pt>
              </c:strCache>
            </c:strRef>
          </c:cat>
          <c:val>
            <c:numRef>
              <c:f>Лист1!$B$2:$B$5</c:f>
              <c:numCache>
                <c:formatCode>General</c:formatCode>
                <c:ptCount val="4"/>
                <c:pt idx="0">
                  <c:v>283.89999999999998</c:v>
                </c:pt>
                <c:pt idx="1">
                  <c:v>533.4</c:v>
                </c:pt>
                <c:pt idx="2">
                  <c:v>1396.4</c:v>
                </c:pt>
                <c:pt idx="3">
                  <c:v>1461.2</c:v>
                </c:pt>
              </c:numCache>
            </c:numRef>
          </c:val>
        </c:ser>
        <c:dLbls>
          <c:showLegendKey val="0"/>
          <c:showVal val="0"/>
          <c:showCatName val="0"/>
          <c:showSerName val="0"/>
          <c:showPercent val="0"/>
          <c:showBubbleSize val="0"/>
        </c:dLbls>
        <c:gapWidth val="80"/>
        <c:axId val="286556928"/>
        <c:axId val="286558464"/>
      </c:barChart>
      <c:catAx>
        <c:axId val="286556928"/>
        <c:scaling>
          <c:orientation val="minMax"/>
        </c:scaling>
        <c:delete val="1"/>
        <c:axPos val="l"/>
        <c:numFmt formatCode="General" sourceLinked="0"/>
        <c:majorTickMark val="out"/>
        <c:minorTickMark val="none"/>
        <c:tickLblPos val="nextTo"/>
        <c:crossAx val="286558464"/>
        <c:crosses val="autoZero"/>
        <c:auto val="1"/>
        <c:lblAlgn val="ctr"/>
        <c:lblOffset val="100"/>
        <c:noMultiLvlLbl val="0"/>
      </c:catAx>
      <c:valAx>
        <c:axId val="286558464"/>
        <c:scaling>
          <c:orientation val="minMax"/>
        </c:scaling>
        <c:delete val="1"/>
        <c:axPos val="b"/>
        <c:numFmt formatCode="General" sourceLinked="1"/>
        <c:majorTickMark val="out"/>
        <c:minorTickMark val="none"/>
        <c:tickLblPos val="nextTo"/>
        <c:crossAx val="286556928"/>
        <c:crosses val="autoZero"/>
        <c:crossBetween val="between"/>
      </c:valAx>
    </c:plotArea>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60375839601516E-2"/>
          <c:y val="0.15683449780045097"/>
          <c:w val="0.85815400870418357"/>
          <c:h val="0.6"/>
        </c:manualLayout>
      </c:layout>
      <c:barChart>
        <c:barDir val="col"/>
        <c:grouping val="clustered"/>
        <c:varyColors val="0"/>
        <c:ser>
          <c:idx val="0"/>
          <c:order val="0"/>
          <c:tx>
            <c:strRef>
              <c:f>Лист1!$B$2</c:f>
              <c:strCache>
                <c:ptCount val="1"/>
                <c:pt idx="0">
                  <c:v>2015 год</c:v>
                </c:pt>
              </c:strCache>
            </c:strRef>
          </c:tx>
          <c:spPr>
            <a:solidFill>
              <a:srgbClr val="4BACC6">
                <a:lumMod val="60000"/>
                <a:lumOff val="40000"/>
              </a:srgbClr>
            </a:solidFill>
            <a:ln w="11851">
              <a:noFill/>
              <a:prstDash val="solid"/>
            </a:ln>
            <a:scene3d>
              <a:camera prst="orthographicFront"/>
              <a:lightRig rig="threePt" dir="t"/>
            </a:scene3d>
            <a:sp3d>
              <a:bevelT w="38100" h="0"/>
            </a:sp3d>
          </c:spPr>
          <c:invertIfNegative val="0"/>
          <c:dLbls>
            <c:dLbl>
              <c:idx val="0"/>
              <c:layout>
                <c:manualLayout>
                  <c:x val="1.1297754447360748E-3"/>
                  <c:y val="6.648637506699096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40187712138077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4355497229512977E-3"/>
                  <c:y val="8.38985310082313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7900450176106624E-17"/>
                  <c:y val="0.1075274491212158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7748614756488774E-4"/>
                  <c:y val="7.29930879058965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583552055993001E-4"/>
                  <c:y val="6.58248478102540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4377453538769454E-3"/>
                  <c:y val="0.1088007577034522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8424591738712775E-3"/>
                  <c:y val="0.100191191697368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318863123760906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9212295869356388E-3"/>
                  <c:y val="0.1093976097024569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767326994788475E-4"/>
                  <c:y val="0.1423862842832719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100" b="1" i="0" u="none" strike="noStrike" baseline="0">
                    <a:solidFill>
                      <a:schemeClr val="tx1">
                        <a:lumMod val="65000"/>
                        <a:lumOff val="35000"/>
                      </a:schemeClr>
                    </a:solidFill>
                    <a:latin typeface="Arial Narrow" panose="020B0606020202030204" pitchFamily="34"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Лист1!$A$3:$A$8</c:f>
              <c:strCache>
                <c:ptCount val="6"/>
                <c:pt idx="0">
                  <c:v>январь</c:v>
                </c:pt>
                <c:pt idx="1">
                  <c:v>февраль</c:v>
                </c:pt>
                <c:pt idx="2">
                  <c:v>март</c:v>
                </c:pt>
                <c:pt idx="3">
                  <c:v>апрель</c:v>
                </c:pt>
                <c:pt idx="4">
                  <c:v>май</c:v>
                </c:pt>
                <c:pt idx="5">
                  <c:v>июнь</c:v>
                </c:pt>
              </c:strCache>
            </c:strRef>
          </c:cat>
          <c:val>
            <c:numRef>
              <c:f>Лист1!$B$3:$B$8</c:f>
            </c:numRef>
          </c:val>
        </c:ser>
        <c:ser>
          <c:idx val="1"/>
          <c:order val="1"/>
          <c:tx>
            <c:strRef>
              <c:f>Лист1!$C$2</c:f>
              <c:strCache>
                <c:ptCount val="1"/>
                <c:pt idx="0">
                  <c:v>2017 год</c:v>
                </c:pt>
              </c:strCache>
            </c:strRef>
          </c:tx>
          <c:spPr>
            <a:solidFill>
              <a:srgbClr val="4F81BD">
                <a:lumMod val="75000"/>
              </a:srgbClr>
            </a:solidFill>
            <a:ln w="11851">
              <a:noFill/>
              <a:prstDash val="solid"/>
            </a:ln>
            <a:scene3d>
              <a:camera prst="orthographicFront"/>
              <a:lightRig rig="threePt" dir="t"/>
            </a:scene3d>
            <a:sp3d>
              <a:bevelT w="0" h="0"/>
            </a:sp3d>
          </c:spPr>
          <c:invertIfNegative val="0"/>
          <c:dLbls>
            <c:dLbl>
              <c:idx val="0"/>
              <c:layout>
                <c:manualLayout>
                  <c:x val="-2.3388929418966401E-3"/>
                  <c:y val="0.10446231192931869"/>
                </c:manualLayout>
              </c:layout>
              <c:tx>
                <c:rich>
                  <a:bodyPr/>
                  <a:lstStyle/>
                  <a:p>
                    <a:r>
                      <a:rPr lang="en-US" sz="1050"/>
                      <a:t>121,9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1119888515564222E-5"/>
                  <c:y val="0.10006227716159136"/>
                </c:manualLayout>
              </c:layout>
              <c:tx>
                <c:rich>
                  <a:bodyPr/>
                  <a:lstStyle/>
                  <a:p>
                    <a:r>
                      <a:rPr lang="en-US" sz="1050"/>
                      <a:t>108,1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8758018666197074E-3"/>
                  <c:y val="0.10985176148756054"/>
                </c:manualLayout>
              </c:layout>
              <c:tx>
                <c:rich>
                  <a:bodyPr/>
                  <a:lstStyle/>
                  <a:p>
                    <a:r>
                      <a:rPr lang="en-US" sz="1050"/>
                      <a:t>621,3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6862106406080351E-3"/>
                  <c:y val="0.185041063415460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60068224371056E-3"/>
                  <c:y val="0.1103972756093660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19485601934166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887785765909696E-3"/>
                  <c:y val="7.94159761443432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8655711514321579E-3"/>
                  <c:y val="6.52248835387723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7422496101030848E-3"/>
                  <c:y val="7.857250827939701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3448607108549471E-2"/>
                  <c:y val="7.76479086903127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3586270015958411E-3"/>
                  <c:y val="0.1566821578495348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7.684918347742555E-3"/>
                  <c:y val="9.9479720998177978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050" b="1" i="0" u="none" strike="noStrike" baseline="0">
                    <a:solidFill>
                      <a:schemeClr val="bg1"/>
                    </a:solidFill>
                    <a:latin typeface="Arial Narrow" panose="020B0606020202030204" pitchFamily="34"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Лист1!$A$3:$A$8</c:f>
              <c:strCache>
                <c:ptCount val="6"/>
                <c:pt idx="0">
                  <c:v>январь</c:v>
                </c:pt>
                <c:pt idx="1">
                  <c:v>февраль</c:v>
                </c:pt>
                <c:pt idx="2">
                  <c:v>март</c:v>
                </c:pt>
                <c:pt idx="3">
                  <c:v>апрель</c:v>
                </c:pt>
                <c:pt idx="4">
                  <c:v>май</c:v>
                </c:pt>
                <c:pt idx="5">
                  <c:v>июнь</c:v>
                </c:pt>
              </c:strCache>
            </c:strRef>
          </c:cat>
          <c:val>
            <c:numRef>
              <c:f>Лист1!$C$3:$C$8</c:f>
              <c:numCache>
                <c:formatCode>#,##0.0</c:formatCode>
                <c:ptCount val="6"/>
                <c:pt idx="0">
                  <c:v>121.90111899999999</c:v>
                </c:pt>
                <c:pt idx="1">
                  <c:v>108.062099</c:v>
                </c:pt>
                <c:pt idx="2">
                  <c:v>621.25395900000001</c:v>
                </c:pt>
                <c:pt idx="3">
                  <c:v>226.94335899999999</c:v>
                </c:pt>
                <c:pt idx="4">
                  <c:v>447.07875000000001</c:v>
                </c:pt>
                <c:pt idx="5">
                  <c:v>230.57899</c:v>
                </c:pt>
              </c:numCache>
            </c:numRef>
          </c:val>
        </c:ser>
        <c:dLbls>
          <c:showLegendKey val="0"/>
          <c:showVal val="0"/>
          <c:showCatName val="0"/>
          <c:showSerName val="0"/>
          <c:showPercent val="0"/>
          <c:showBubbleSize val="0"/>
        </c:dLbls>
        <c:gapWidth val="50"/>
        <c:axId val="286647424"/>
        <c:axId val="286648960"/>
      </c:barChart>
      <c:lineChart>
        <c:grouping val="standard"/>
        <c:varyColors val="0"/>
        <c:ser>
          <c:idx val="2"/>
          <c:order val="2"/>
          <c:tx>
            <c:strRef>
              <c:f>Лист1!$D$2</c:f>
              <c:strCache>
                <c:ptCount val="1"/>
                <c:pt idx="0">
                  <c:v>в % к 2016 году</c:v>
                </c:pt>
              </c:strCache>
            </c:strRef>
          </c:tx>
          <c:spPr>
            <a:ln w="35553">
              <a:solidFill>
                <a:sysClr val="windowText" lastClr="000000">
                  <a:lumMod val="65000"/>
                  <a:lumOff val="35000"/>
                </a:sysClr>
              </a:solidFill>
              <a:prstDash val="solid"/>
            </a:ln>
          </c:spPr>
          <c:marker>
            <c:symbol val="circle"/>
            <c:size val="3"/>
            <c:spPr>
              <a:solidFill>
                <a:sysClr val="windowText" lastClr="000000">
                  <a:lumMod val="65000"/>
                  <a:lumOff val="35000"/>
                </a:sysClr>
              </a:solidFill>
              <a:ln>
                <a:solidFill>
                  <a:sysClr val="windowText" lastClr="000000">
                    <a:lumMod val="65000"/>
                    <a:lumOff val="35000"/>
                  </a:sysClr>
                </a:solidFill>
                <a:prstDash val="solid"/>
              </a:ln>
            </c:spPr>
          </c:marker>
          <c:dLbls>
            <c:dLbl>
              <c:idx val="0"/>
              <c:layout>
                <c:manualLayout>
                  <c:x val="-0.11107337967118931"/>
                  <c:y val="-9.8007318977600913E-2"/>
                </c:manualLayout>
              </c:layout>
              <c:tx>
                <c:rich>
                  <a:bodyPr/>
                  <a:lstStyle/>
                  <a:p>
                    <a:r>
                      <a:rPr lang="ru-RU"/>
                      <a:t>в 1,7 раза больше</a:t>
                    </a: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5095796250224426E-2"/>
                  <c:y val="-5.6491594464670412E-2"/>
                </c:manualLayout>
              </c:layout>
              <c:tx>
                <c:rich>
                  <a:bodyPr/>
                  <a:lstStyle/>
                  <a:p>
                    <a:pPr>
                      <a:lnSpc>
                        <a:spcPts val="1000"/>
                      </a:lnSpc>
                      <a:defRPr sz="1100" b="1" i="1" u="none" strike="noStrike" baseline="0">
                        <a:solidFill>
                          <a:schemeClr val="accent6">
                            <a:lumMod val="75000"/>
                          </a:schemeClr>
                        </a:solidFill>
                        <a:latin typeface="Arial Narrow" panose="020B0606020202030204" pitchFamily="34" charset="0"/>
                        <a:ea typeface="Arial Cyr"/>
                        <a:cs typeface="Arial Cyr"/>
                      </a:defRPr>
                    </a:pPr>
                    <a:r>
                      <a:rPr lang="en-US" sz="1100"/>
                      <a:t>121,9</a:t>
                    </a:r>
                  </a:p>
                </c:rich>
              </c:tx>
              <c:numFmt formatCode="0.0" sourceLinked="0"/>
              <c:spPr>
                <a:noFill/>
                <a:ln w="2963">
                  <a:noFill/>
                  <a:prstDash val="solid"/>
                </a:ln>
              </c:sp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8274299588772902E-2"/>
                  <c:y val="-4.72523730232645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1805551993297259E-2"/>
                  <c:y val="-9.15805416796018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591669377893397E-2"/>
                  <c:y val="-3.91393893767503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1537182852143485E-2"/>
                  <c:y val="-2.9812700114056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6127429723458478E-2"/>
                  <c:y val="-0.1004757389619491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992633721096883E-2"/>
                  <c:y val="-8.02515244506823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2252549944517388E-2"/>
                  <c:y val="-5.90318053143659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2651246207328607E-2"/>
                  <c:y val="-0.18936619327417908"/>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5240704116353633E-2"/>
                  <c:y val="-5.38845937309195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22949295924591E-2"/>
                  <c:y val="-5.833876505618066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200" b="1" i="1" u="none" strike="noStrike" baseline="0">
                    <a:solidFill>
                      <a:schemeClr val="accent6">
                        <a:lumMod val="75000"/>
                      </a:schemeClr>
                    </a:solidFill>
                    <a:latin typeface="Arial Narrow" panose="020B0606020202030204" pitchFamily="34" charset="0"/>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Лист1!$A$3:$A$8</c:f>
              <c:strCache>
                <c:ptCount val="6"/>
                <c:pt idx="0">
                  <c:v>январь</c:v>
                </c:pt>
                <c:pt idx="1">
                  <c:v>февраль</c:v>
                </c:pt>
                <c:pt idx="2">
                  <c:v>март</c:v>
                </c:pt>
                <c:pt idx="3">
                  <c:v>апрель</c:v>
                </c:pt>
                <c:pt idx="4">
                  <c:v>май</c:v>
                </c:pt>
                <c:pt idx="5">
                  <c:v>июнь</c:v>
                </c:pt>
              </c:strCache>
            </c:strRef>
          </c:cat>
          <c:val>
            <c:numRef>
              <c:f>Лист1!$D$3:$D$8</c:f>
              <c:numCache>
                <c:formatCode>0.0</c:formatCode>
                <c:ptCount val="6"/>
                <c:pt idx="0">
                  <c:v>173.22738991209107</c:v>
                </c:pt>
                <c:pt idx="1">
                  <c:v>121.94655030563122</c:v>
                </c:pt>
                <c:pt idx="2">
                  <c:v>128.9195760878261</c:v>
                </c:pt>
                <c:pt idx="3">
                  <c:v>51.805384064329949</c:v>
                </c:pt>
                <c:pt idx="4">
                  <c:v>211.15930053215288</c:v>
                </c:pt>
                <c:pt idx="5">
                  <c:v>119.86310739360918</c:v>
                </c:pt>
              </c:numCache>
            </c:numRef>
          </c:val>
          <c:smooth val="1"/>
        </c:ser>
        <c:dLbls>
          <c:showLegendKey val="0"/>
          <c:showVal val="0"/>
          <c:showCatName val="0"/>
          <c:showSerName val="0"/>
          <c:showPercent val="0"/>
          <c:showBubbleSize val="0"/>
        </c:dLbls>
        <c:marker val="1"/>
        <c:smooth val="0"/>
        <c:axId val="286847744"/>
        <c:axId val="286849280"/>
      </c:lineChart>
      <c:catAx>
        <c:axId val="286647424"/>
        <c:scaling>
          <c:orientation val="minMax"/>
        </c:scaling>
        <c:delete val="0"/>
        <c:axPos val="b"/>
        <c:numFmt formatCode="General" sourceLinked="1"/>
        <c:majorTickMark val="out"/>
        <c:minorTickMark val="none"/>
        <c:tickLblPos val="nextTo"/>
        <c:spPr>
          <a:ln w="2963">
            <a:solidFill>
              <a:srgbClr val="000000"/>
            </a:solidFill>
            <a:prstDash val="solid"/>
          </a:ln>
        </c:spPr>
        <c:txPr>
          <a:bodyPr rot="-1800000" vert="horz"/>
          <a:lstStyle/>
          <a:p>
            <a:pPr>
              <a:defRPr sz="900" b="0" i="0" u="none" strike="noStrike" baseline="0">
                <a:solidFill>
                  <a:srgbClr val="000000"/>
                </a:solidFill>
                <a:latin typeface="Arial Narrow" panose="020B0606020202030204" pitchFamily="34" charset="0"/>
                <a:ea typeface="Arial Cyr"/>
                <a:cs typeface="Arial Cyr"/>
              </a:defRPr>
            </a:pPr>
            <a:endParaRPr lang="ru-RU"/>
          </a:p>
        </c:txPr>
        <c:crossAx val="286648960"/>
        <c:crosses val="autoZero"/>
        <c:auto val="1"/>
        <c:lblAlgn val="ctr"/>
        <c:lblOffset val="100"/>
        <c:tickLblSkip val="1"/>
        <c:tickMarkSkip val="1"/>
        <c:noMultiLvlLbl val="0"/>
      </c:catAx>
      <c:valAx>
        <c:axId val="286648960"/>
        <c:scaling>
          <c:orientation val="minMax"/>
          <c:max val="650"/>
          <c:min val="0"/>
        </c:scaling>
        <c:delete val="0"/>
        <c:axPos val="l"/>
        <c:majorGridlines>
          <c:spPr>
            <a:ln w="2963">
              <a:solidFill>
                <a:srgbClr val="C0C0C0"/>
              </a:solidFill>
              <a:prstDash val="lgDashDot"/>
            </a:ln>
          </c:spPr>
        </c:majorGridlines>
        <c:title>
          <c:tx>
            <c:rich>
              <a:bodyPr/>
              <a:lstStyle/>
              <a:p>
                <a:pPr>
                  <a:defRPr sz="900" b="0" i="0" u="none" strike="noStrike" baseline="0">
                    <a:solidFill>
                      <a:srgbClr val="000000"/>
                    </a:solidFill>
                    <a:latin typeface="Arial Narrow" panose="020B0606020202030204" pitchFamily="34" charset="0"/>
                    <a:ea typeface="Arial Cyr"/>
                    <a:cs typeface="Arial Cyr"/>
                  </a:defRPr>
                </a:pPr>
                <a:r>
                  <a:rPr lang="ru-RU" sz="900" b="0">
                    <a:latin typeface="Arial Narrow" panose="020B0606020202030204" pitchFamily="34" charset="0"/>
                  </a:rPr>
                  <a:t>млрд. рублей</a:t>
                </a:r>
              </a:p>
            </c:rich>
          </c:tx>
          <c:layout>
            <c:manualLayout>
              <c:xMode val="edge"/>
              <c:yMode val="edge"/>
              <c:x val="1.4206720253718285E-2"/>
              <c:y val="0.34171382285348301"/>
            </c:manualLayout>
          </c:layout>
          <c:overlay val="0"/>
          <c:spPr>
            <a:noFill/>
            <a:ln w="23702">
              <a:noFill/>
            </a:ln>
          </c:spPr>
        </c:title>
        <c:numFmt formatCode="#,##0.0" sourceLinked="1"/>
        <c:majorTickMark val="out"/>
        <c:minorTickMark val="none"/>
        <c:tickLblPos val="nextTo"/>
        <c:spPr>
          <a:ln w="2963">
            <a:solidFill>
              <a:srgbClr val="000000"/>
            </a:solidFill>
            <a:prstDash val="solid"/>
          </a:ln>
        </c:spPr>
        <c:txPr>
          <a:bodyPr rot="0" vert="horz"/>
          <a:lstStyle/>
          <a:p>
            <a:pPr>
              <a:defRPr sz="514" b="0" i="0" u="none" strike="noStrike" baseline="0">
                <a:solidFill>
                  <a:schemeClr val="bg1"/>
                </a:solidFill>
                <a:latin typeface="Arial Cyr"/>
                <a:ea typeface="Arial Cyr"/>
                <a:cs typeface="Arial Cyr"/>
              </a:defRPr>
            </a:pPr>
            <a:endParaRPr lang="ru-RU"/>
          </a:p>
        </c:txPr>
        <c:crossAx val="286647424"/>
        <c:crosses val="autoZero"/>
        <c:crossBetween val="between"/>
        <c:majorUnit val="100"/>
      </c:valAx>
      <c:catAx>
        <c:axId val="286847744"/>
        <c:scaling>
          <c:orientation val="minMax"/>
        </c:scaling>
        <c:delete val="1"/>
        <c:axPos val="b"/>
        <c:numFmt formatCode="General" sourceLinked="1"/>
        <c:majorTickMark val="out"/>
        <c:minorTickMark val="none"/>
        <c:tickLblPos val="nextTo"/>
        <c:crossAx val="286849280"/>
        <c:crossesAt val="0"/>
        <c:auto val="1"/>
        <c:lblAlgn val="ctr"/>
        <c:lblOffset val="100"/>
        <c:noMultiLvlLbl val="0"/>
      </c:catAx>
      <c:valAx>
        <c:axId val="286849280"/>
        <c:scaling>
          <c:orientation val="minMax"/>
          <c:max val="280"/>
          <c:min val="0"/>
        </c:scaling>
        <c:delete val="0"/>
        <c:axPos val="r"/>
        <c:numFmt formatCode="0" sourceLinked="0"/>
        <c:majorTickMark val="out"/>
        <c:minorTickMark val="none"/>
        <c:tickLblPos val="nextTo"/>
        <c:spPr>
          <a:ln w="2963">
            <a:solidFill>
              <a:srgbClr val="000000"/>
            </a:solidFill>
            <a:prstDash val="solid"/>
          </a:ln>
        </c:spPr>
        <c:txPr>
          <a:bodyPr rot="0" vert="horz"/>
          <a:lstStyle/>
          <a:p>
            <a:pPr>
              <a:defRPr sz="514" b="0" i="0" u="none" strike="noStrike" baseline="0">
                <a:solidFill>
                  <a:schemeClr val="bg1"/>
                </a:solidFill>
                <a:latin typeface="Arial Cyr"/>
                <a:ea typeface="Arial Cyr"/>
                <a:cs typeface="Arial Cyr"/>
              </a:defRPr>
            </a:pPr>
            <a:endParaRPr lang="ru-RU"/>
          </a:p>
        </c:txPr>
        <c:crossAx val="286847744"/>
        <c:crosses val="max"/>
        <c:crossBetween val="between"/>
        <c:majorUnit val="40"/>
      </c:valAx>
      <c:spPr>
        <a:solidFill>
          <a:srgbClr val="FFFFFF"/>
        </a:solidFill>
        <a:ln w="11851">
          <a:noFill/>
          <a:prstDash val="solid"/>
        </a:ln>
      </c:spPr>
    </c:plotArea>
    <c:legend>
      <c:legendPos val="r"/>
      <c:layout>
        <c:manualLayout>
          <c:xMode val="edge"/>
          <c:yMode val="edge"/>
          <c:x val="0.12849420978927154"/>
          <c:y val="0.93520518358531313"/>
          <c:w val="0.72321769682942982"/>
          <c:h val="6.0475161987041039E-2"/>
        </c:manualLayout>
      </c:layout>
      <c:overlay val="0"/>
      <c:spPr>
        <a:noFill/>
        <a:ln w="23702">
          <a:noFill/>
        </a:ln>
      </c:spPr>
      <c:txPr>
        <a:bodyPr/>
        <a:lstStyle/>
        <a:p>
          <a:pPr>
            <a:defRPr sz="900" b="0" i="0" u="none" strike="noStrike" baseline="0">
              <a:solidFill>
                <a:srgbClr val="000000"/>
              </a:solidFill>
              <a:latin typeface="Arial Narrow" panose="020B0606020202030204" pitchFamily="34" charset="0"/>
              <a:ea typeface="Arial Cyr"/>
              <a:cs typeface="Arial Cyr"/>
            </a:defRPr>
          </a:pPr>
          <a:endParaRPr lang="ru-RU"/>
        </a:p>
      </c:txPr>
    </c:legend>
    <c:plotVisOnly val="1"/>
    <c:dispBlanksAs val="gap"/>
    <c:showDLblsOverMax val="0"/>
  </c:chart>
  <c:spPr>
    <a:noFill/>
    <a:ln>
      <a:noFill/>
    </a:ln>
  </c:spPr>
  <c:txPr>
    <a:bodyPr/>
    <a:lstStyle/>
    <a:p>
      <a:pPr>
        <a:defRPr sz="51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7884360546137"/>
          <c:y val="4.027777777777778E-2"/>
          <c:w val="0.75352877307274702"/>
          <c:h val="0.95972222222222225"/>
        </c:manualLayout>
      </c:layout>
      <c:doughnutChart>
        <c:varyColors val="1"/>
        <c:ser>
          <c:idx val="0"/>
          <c:order val="0"/>
          <c:tx>
            <c:strRef>
              <c:f>Лист1!$B$1</c:f>
              <c:strCache>
                <c:ptCount val="1"/>
                <c:pt idx="0">
                  <c:v>Продажи</c:v>
                </c:pt>
              </c:strCache>
            </c:strRef>
          </c:tx>
          <c:dPt>
            <c:idx val="0"/>
            <c:bubble3D val="0"/>
            <c:spPr>
              <a:solidFill>
                <a:schemeClr val="accent6">
                  <a:lumMod val="75000"/>
                </a:schemeClr>
              </a:solidFill>
            </c:spPr>
          </c:dPt>
          <c:dPt>
            <c:idx val="1"/>
            <c:bubble3D val="0"/>
            <c:spPr>
              <a:pattFill prst="ltUpDiag">
                <a:fgClr>
                  <a:schemeClr val="accent6">
                    <a:lumMod val="75000"/>
                  </a:schemeClr>
                </a:fgClr>
                <a:bgClr>
                  <a:schemeClr val="bg1"/>
                </a:bgClr>
              </a:pattFill>
            </c:spPr>
          </c:dPt>
          <c:cat>
            <c:strRef>
              <c:f>Лист1!$A$2:$A$3</c:f>
              <c:strCache>
                <c:ptCount val="2"/>
                <c:pt idx="0">
                  <c:v>Кв. 1</c:v>
                </c:pt>
                <c:pt idx="1">
                  <c:v>Кв. 2</c:v>
                </c:pt>
              </c:strCache>
            </c:strRef>
          </c:cat>
          <c:val>
            <c:numRef>
              <c:f>Лист1!$B$2:$B$3</c:f>
              <c:numCache>
                <c:formatCode>General</c:formatCode>
                <c:ptCount val="2"/>
                <c:pt idx="0">
                  <c:v>359.4</c:v>
                </c:pt>
                <c:pt idx="1">
                  <c:v>299.7</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8547710037873"/>
          <c:y val="3.4488630097708375E-2"/>
          <c:w val="0.75651491446305363"/>
          <c:h val="0.96551136990229158"/>
        </c:manualLayout>
      </c:layout>
      <c:pieChart>
        <c:varyColors val="1"/>
        <c:ser>
          <c:idx val="0"/>
          <c:order val="0"/>
          <c:tx>
            <c:strRef>
              <c:f>Лист1!$B$1</c:f>
              <c:strCache>
                <c:ptCount val="1"/>
                <c:pt idx="0">
                  <c:v>Продажи</c:v>
                </c:pt>
              </c:strCache>
            </c:strRef>
          </c:tx>
          <c:dLbls>
            <c:dLbl>
              <c:idx val="0"/>
              <c:layout>
                <c:manualLayout>
                  <c:x val="-0.24095548317046689"/>
                  <c:y val="-0.17717638236396921"/>
                </c:manualLayout>
              </c:layout>
              <c:tx>
                <c:rich>
                  <a:bodyPr/>
                  <a:lstStyle/>
                  <a:p>
                    <a:r>
                      <a:rPr lang="en-US" sz="1200"/>
                      <a:t>65,4%</a:t>
                    </a:r>
                  </a:p>
                  <a:p>
                    <a:r>
                      <a:rPr lang="en-US" sz="1200"/>
                      <a:t>(60,4%)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6532047500577088"/>
                  <c:y val="5.120977524868215E-2"/>
                </c:manualLayout>
              </c:layout>
              <c:tx>
                <c:rich>
                  <a:bodyPr/>
                  <a:lstStyle/>
                  <a:p>
                    <a:r>
                      <a:rPr lang="en-US" sz="1200"/>
                      <a:t>24,2%</a:t>
                    </a:r>
                  </a:p>
                  <a:p>
                    <a:r>
                      <a:rPr lang="en-US" sz="1200"/>
                      <a:t>(22,7%)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2034095086648371"/>
                  <c:y val="7.4292772227001036E-2"/>
                </c:manualLayout>
              </c:layout>
              <c:tx>
                <c:rich>
                  <a:bodyPr/>
                  <a:lstStyle/>
                  <a:p>
                    <a:pPr>
                      <a:defRPr sz="1200" b="1">
                        <a:solidFill>
                          <a:schemeClr val="bg1"/>
                        </a:solidFill>
                        <a:latin typeface="Arial Narrow" panose="020B0606020202030204" pitchFamily="34" charset="0"/>
                      </a:defRPr>
                    </a:pPr>
                    <a:r>
                      <a:rPr lang="en-US" sz="1200"/>
                      <a:t>6,9%</a:t>
                    </a:r>
                  </a:p>
                  <a:p>
                    <a:pPr>
                      <a:defRPr sz="1200" b="1">
                        <a:solidFill>
                          <a:schemeClr val="bg1"/>
                        </a:solidFill>
                        <a:latin typeface="Arial Narrow" panose="020B0606020202030204" pitchFamily="34" charset="0"/>
                      </a:defRPr>
                    </a:pPr>
                    <a:r>
                      <a:rPr lang="en-US" sz="1200"/>
                      <a:t>(9,3%)</a:t>
                    </a:r>
                  </a:p>
                </c:rich>
              </c:tx>
              <c:spPr/>
              <c:showLegendKey val="0"/>
              <c:showVal val="1"/>
              <c:showCatName val="0"/>
              <c:showSerName val="0"/>
              <c:showPercent val="0"/>
              <c:showBubbleSize val="0"/>
              <c:extLst>
                <c:ext xmlns:c15="http://schemas.microsoft.com/office/drawing/2012/chart" uri="{CE6537A1-D6FC-4f65-9D91-7224C49458BB}"/>
              </c:extLst>
            </c:dLbl>
            <c:dLbl>
              <c:idx val="3"/>
              <c:layout>
                <c:manualLayout>
                  <c:x val="8.3403011105696478E-2"/>
                  <c:y val="4.6247160281435405E-2"/>
                </c:manualLayout>
              </c:layout>
              <c:tx>
                <c:rich>
                  <a:bodyPr/>
                  <a:lstStyle/>
                  <a:p>
                    <a:r>
                      <a:rPr lang="en-US" sz="1200"/>
                      <a:t>3,4%</a:t>
                    </a:r>
                  </a:p>
                  <a:p>
                    <a:r>
                      <a:rPr lang="en-US" sz="1200"/>
                      <a:t>(7,6%)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Налог на прибыль организаций </c:v>
                </c:pt>
                <c:pt idx="1">
                  <c:v>дивиденды</c:v>
                </c:pt>
                <c:pt idx="2">
                  <c:v>госуд и муниц бумаги</c:v>
                </c:pt>
                <c:pt idx="3">
                  <c:v>соглашения</c:v>
                </c:pt>
              </c:strCache>
            </c:strRef>
          </c:cat>
          <c:val>
            <c:numRef>
              <c:f>Лист1!$B$2:$B$5</c:f>
              <c:numCache>
                <c:formatCode>General</c:formatCode>
                <c:ptCount val="4"/>
                <c:pt idx="0">
                  <c:v>65.444429556645375</c:v>
                </c:pt>
                <c:pt idx="1">
                  <c:v>24.181838859977315</c:v>
                </c:pt>
                <c:pt idx="2">
                  <c:v>6.9267361781371592</c:v>
                </c:pt>
                <c:pt idx="3">
                  <c:v>3.4469954052401452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44842562432141E-2"/>
          <c:y val="5.4320987654320987E-2"/>
          <c:w val="0.87506706289812952"/>
          <c:h val="0.89135802469135805"/>
        </c:manualLayout>
      </c:layout>
      <c:barChart>
        <c:barDir val="bar"/>
        <c:grouping val="clustered"/>
        <c:varyColors val="0"/>
        <c:ser>
          <c:idx val="0"/>
          <c:order val="0"/>
          <c:tx>
            <c:strRef>
              <c:f>Лист1!$B$1</c:f>
              <c:strCache>
                <c:ptCount val="1"/>
                <c:pt idx="0">
                  <c:v>Ряд 1</c:v>
                </c:pt>
              </c:strCache>
            </c:strRef>
          </c:tx>
          <c:spPr>
            <a:solidFill>
              <a:schemeClr val="tx1">
                <a:lumMod val="65000"/>
                <a:lumOff val="35000"/>
              </a:schemeClr>
            </a:solidFill>
          </c:spPr>
          <c:invertIfNegative val="0"/>
          <c:dLbls>
            <c:dLbl>
              <c:idx val="0"/>
              <c:layout>
                <c:manualLayout>
                  <c:x val="-7.9605793077518194E-2"/>
                  <c:y val="-4.9386604452220347E-3"/>
                </c:manualLayout>
              </c:layout>
              <c:spPr/>
              <c:txPr>
                <a:bodyPr/>
                <a:lstStyle/>
                <a:p>
                  <a:pPr>
                    <a:defRPr sz="10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5225410873227612E-2"/>
                  <c:y val="4.938271604938271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3029315960912052"/>
                  <c:y val="0"/>
                </c:manualLayout>
              </c:layout>
              <c:tx>
                <c:rich>
                  <a:bodyPr/>
                  <a:lstStyle/>
                  <a:p>
                    <a:r>
                      <a:rPr lang="en-US"/>
                      <a:t>86,9</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16932273706252374"/>
                  <c:y val="0"/>
                </c:manualLayout>
              </c:layout>
              <c:tx>
                <c:rich>
                  <a:bodyPr/>
                  <a:lstStyle/>
                  <a:p>
                    <a:r>
                      <a:rPr lang="en-US"/>
                      <a:t>235,2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5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Категория 5</c:v>
                </c:pt>
                <c:pt idx="1">
                  <c:v>Категория 2</c:v>
                </c:pt>
                <c:pt idx="2">
                  <c:v>Категория 3</c:v>
                </c:pt>
                <c:pt idx="3">
                  <c:v>Категория 4</c:v>
                </c:pt>
              </c:strCache>
            </c:strRef>
          </c:cat>
          <c:val>
            <c:numRef>
              <c:f>Лист1!$B$2:$B$5</c:f>
              <c:numCache>
                <c:formatCode>General</c:formatCode>
                <c:ptCount val="4"/>
                <c:pt idx="0">
                  <c:v>12.4</c:v>
                </c:pt>
                <c:pt idx="1">
                  <c:v>24.9</c:v>
                </c:pt>
                <c:pt idx="2">
                  <c:v>70</c:v>
                </c:pt>
                <c:pt idx="3">
                  <c:v>170</c:v>
                </c:pt>
              </c:numCache>
            </c:numRef>
          </c:val>
        </c:ser>
        <c:dLbls>
          <c:showLegendKey val="0"/>
          <c:showVal val="0"/>
          <c:showCatName val="0"/>
          <c:showSerName val="0"/>
          <c:showPercent val="0"/>
          <c:showBubbleSize val="0"/>
        </c:dLbls>
        <c:gapWidth val="100"/>
        <c:axId val="287009792"/>
        <c:axId val="287015680"/>
      </c:barChart>
      <c:catAx>
        <c:axId val="287009792"/>
        <c:scaling>
          <c:orientation val="minMax"/>
        </c:scaling>
        <c:delete val="1"/>
        <c:axPos val="l"/>
        <c:numFmt formatCode="General" sourceLinked="0"/>
        <c:majorTickMark val="out"/>
        <c:minorTickMark val="none"/>
        <c:tickLblPos val="nextTo"/>
        <c:crossAx val="287015680"/>
        <c:crosses val="autoZero"/>
        <c:auto val="1"/>
        <c:lblAlgn val="ctr"/>
        <c:lblOffset val="100"/>
        <c:noMultiLvlLbl val="0"/>
      </c:catAx>
      <c:valAx>
        <c:axId val="287015680"/>
        <c:scaling>
          <c:orientation val="minMax"/>
        </c:scaling>
        <c:delete val="1"/>
        <c:axPos val="b"/>
        <c:numFmt formatCode="General" sourceLinked="1"/>
        <c:majorTickMark val="out"/>
        <c:minorTickMark val="none"/>
        <c:tickLblPos val="nextTo"/>
        <c:crossAx val="28700979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47938434447283E-2"/>
          <c:y val="2.9603979060628467E-2"/>
          <c:w val="0.87544311144542641"/>
          <c:h val="0.77567505281352023"/>
        </c:manualLayout>
      </c:layout>
      <c:barChart>
        <c:barDir val="col"/>
        <c:grouping val="clustered"/>
        <c:varyColors val="0"/>
        <c:ser>
          <c:idx val="1"/>
          <c:order val="0"/>
          <c:tx>
            <c:strRef>
              <c:f>Лист1!$C$3</c:f>
              <c:strCache>
                <c:ptCount val="1"/>
                <c:pt idx="0">
                  <c:v>Поступило НДС</c:v>
                </c:pt>
              </c:strCache>
            </c:strRef>
          </c:tx>
          <c:spPr>
            <a:solidFill>
              <a:srgbClr val="1F497D">
                <a:lumMod val="20000"/>
                <a:lumOff val="80000"/>
              </a:srgbClr>
            </a:solidFill>
            <a:scene3d>
              <a:camera prst="orthographicFront"/>
              <a:lightRig rig="threePt" dir="t"/>
            </a:scene3d>
            <a:sp3d>
              <a:bevelT w="0" h="0"/>
              <a:bevelB w="0" h="0"/>
            </a:sp3d>
          </c:spPr>
          <c:invertIfNegative val="0"/>
          <c:dPt>
            <c:idx val="0"/>
            <c:invertIfNegative val="0"/>
            <c:bubble3D val="0"/>
            <c:spPr>
              <a:solidFill>
                <a:srgbClr val="F79646">
                  <a:lumMod val="60000"/>
                  <a:lumOff val="40000"/>
                </a:srgbClr>
              </a:solidFill>
              <a:scene3d>
                <a:camera prst="orthographicFront"/>
                <a:lightRig rig="threePt" dir="t"/>
              </a:scene3d>
              <a:sp3d>
                <a:bevelT w="0" h="0"/>
                <a:bevelB w="0" h="0"/>
              </a:sp3d>
            </c:spPr>
          </c:dPt>
          <c:dPt>
            <c:idx val="1"/>
            <c:invertIfNegative val="0"/>
            <c:bubble3D val="0"/>
            <c:spPr>
              <a:solidFill>
                <a:srgbClr val="F79646">
                  <a:lumMod val="75000"/>
                </a:srgbClr>
              </a:solidFill>
              <a:scene3d>
                <a:camera prst="orthographicFront"/>
                <a:lightRig rig="threePt" dir="t"/>
              </a:scene3d>
              <a:sp3d>
                <a:bevelT w="0" h="0"/>
                <a:bevelB w="0" h="0"/>
              </a:sp3d>
            </c:spPr>
          </c:dPt>
          <c:dLbls>
            <c:dLbl>
              <c:idx val="0"/>
              <c:layout>
                <c:manualLayout>
                  <c:x val="5.5813023372078491E-3"/>
                  <c:y val="0.22284591726647665"/>
                </c:manualLayout>
              </c:layout>
              <c:tx>
                <c:rich>
                  <a:bodyPr/>
                  <a:lstStyle/>
                  <a:p>
                    <a:r>
                      <a:rPr lang="en-US" sz="1400">
                        <a:solidFill>
                          <a:schemeClr val="bg1"/>
                        </a:solidFill>
                        <a:latin typeface="Arial Narrow" panose="020B0606020202030204" pitchFamily="34" charset="0"/>
                        <a:cs typeface="Times New Roman" panose="02020603050405020304" pitchFamily="18" charset="0"/>
                      </a:rPr>
                      <a:t>1 341,1</a:t>
                    </a:r>
                    <a:endParaRPr lang="en-US" sz="14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7567567567566739E-3"/>
                  <c:y val="0.24059181491202489"/>
                </c:manualLayout>
              </c:layout>
              <c:tx>
                <c:rich>
                  <a:bodyPr/>
                  <a:lstStyle/>
                  <a:p>
                    <a:r>
                      <a:rPr lang="en-US">
                        <a:solidFill>
                          <a:schemeClr val="bg1"/>
                        </a:solidFill>
                        <a:latin typeface="Arial Narrow" panose="020B0606020202030204" pitchFamily="34" charset="0"/>
                      </a:rPr>
                      <a:t>1 570,5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1973">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2"/>
                <c:pt idx="0">
                  <c:v>1 полугодие 2016</c:v>
                </c:pt>
                <c:pt idx="1">
                  <c:v>1 полугодие 2017</c:v>
                </c:pt>
              </c:strCache>
            </c:strRef>
          </c:cat>
          <c:val>
            <c:numRef>
              <c:f>Лист1!$C$4:$C$5</c:f>
              <c:numCache>
                <c:formatCode>0.0</c:formatCode>
                <c:ptCount val="2"/>
                <c:pt idx="0">
                  <c:v>39</c:v>
                </c:pt>
                <c:pt idx="1">
                  <c:v>52.650000000000006</c:v>
                </c:pt>
              </c:numCache>
            </c:numRef>
          </c:val>
        </c:ser>
        <c:dLbls>
          <c:showLegendKey val="0"/>
          <c:showVal val="0"/>
          <c:showCatName val="0"/>
          <c:showSerName val="0"/>
          <c:showPercent val="0"/>
          <c:showBubbleSize val="0"/>
        </c:dLbls>
        <c:gapWidth val="80"/>
        <c:axId val="287193344"/>
        <c:axId val="287211520"/>
      </c:barChart>
      <c:catAx>
        <c:axId val="287193344"/>
        <c:scaling>
          <c:orientation val="minMax"/>
        </c:scaling>
        <c:delete val="0"/>
        <c:axPos val="b"/>
        <c:numFmt formatCode="General" sourceLinked="1"/>
        <c:majorTickMark val="out"/>
        <c:minorTickMark val="none"/>
        <c:tickLblPos val="nextTo"/>
        <c:spPr>
          <a:ln w="1973">
            <a:solidFill>
              <a:srgbClr val="000000"/>
            </a:solidFill>
            <a:prstDash val="solid"/>
          </a:ln>
        </c:spPr>
        <c:txPr>
          <a:bodyPr rot="0" vert="horz"/>
          <a:lstStyle/>
          <a:p>
            <a:pPr>
              <a:defRPr sz="1100" b="1" i="0" u="none" strike="noStrike" baseline="0">
                <a:solidFill>
                  <a:schemeClr val="tx1">
                    <a:lumMod val="75000"/>
                    <a:lumOff val="25000"/>
                  </a:schemeClr>
                </a:solidFill>
                <a:latin typeface="Arial Narrow" panose="020B0606020202030204" pitchFamily="34" charset="0"/>
                <a:ea typeface="Times New Roman"/>
                <a:cs typeface="Times New Roman" panose="02020603050405020304" pitchFamily="18" charset="0"/>
              </a:defRPr>
            </a:pPr>
            <a:endParaRPr lang="ru-RU"/>
          </a:p>
        </c:txPr>
        <c:crossAx val="287211520"/>
        <c:crossesAt val="0"/>
        <c:auto val="0"/>
        <c:lblAlgn val="ctr"/>
        <c:lblOffset val="100"/>
        <c:tickLblSkip val="1"/>
        <c:tickMarkSkip val="1"/>
        <c:noMultiLvlLbl val="0"/>
      </c:catAx>
      <c:valAx>
        <c:axId val="287211520"/>
        <c:scaling>
          <c:orientation val="minMax"/>
          <c:max val="100"/>
          <c:min val="0"/>
        </c:scaling>
        <c:delete val="1"/>
        <c:axPos val="l"/>
        <c:title>
          <c:tx>
            <c:rich>
              <a:bodyPr/>
              <a:lstStyle/>
              <a:p>
                <a:pPr>
                  <a:defRPr sz="1000" b="0" i="0" u="none" strike="noStrike" baseline="0">
                    <a:solidFill>
                      <a:srgbClr val="000000"/>
                    </a:solidFill>
                    <a:latin typeface="Arial Narrow" panose="020B0606020202030204" pitchFamily="34" charset="0"/>
                    <a:ea typeface="Times New Roman"/>
                    <a:cs typeface="Times New Roman"/>
                  </a:defRPr>
                </a:pPr>
                <a:r>
                  <a:rPr lang="ru-RU" sz="1000">
                    <a:latin typeface="Arial Narrow" panose="020B0606020202030204" pitchFamily="34" charset="0"/>
                  </a:rPr>
                  <a:t>млрд. рублей</a:t>
                </a:r>
              </a:p>
            </c:rich>
          </c:tx>
          <c:layout>
            <c:manualLayout>
              <c:xMode val="edge"/>
              <c:yMode val="edge"/>
              <c:x val="3.4529314408947291E-2"/>
              <c:y val="0.29479675587771298"/>
            </c:manualLayout>
          </c:layout>
          <c:overlay val="0"/>
          <c:spPr>
            <a:noFill/>
            <a:ln w="15781">
              <a:noFill/>
            </a:ln>
          </c:spPr>
        </c:title>
        <c:numFmt formatCode="0" sourceLinked="0"/>
        <c:majorTickMark val="out"/>
        <c:minorTickMark val="none"/>
        <c:tickLblPos val="nextTo"/>
        <c:crossAx val="287193344"/>
        <c:crosses val="autoZero"/>
        <c:crossBetween val="between"/>
        <c:majorUnit val="30"/>
        <c:minorUnit val="30"/>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091125328083991E-2"/>
          <c:y val="5.3824032865457026E-2"/>
          <c:w val="0.91657735160600384"/>
          <c:h val="0.54542280041081825"/>
        </c:manualLayout>
      </c:layout>
      <c:barChart>
        <c:barDir val="col"/>
        <c:grouping val="clustered"/>
        <c:varyColors val="0"/>
        <c:ser>
          <c:idx val="0"/>
          <c:order val="0"/>
          <c:tx>
            <c:strRef>
              <c:f>'Лист2 (2)'!$B$2</c:f>
              <c:strCache>
                <c:ptCount val="1"/>
                <c:pt idx="0">
                  <c:v>фактическое возмещение НДС</c:v>
                </c:pt>
              </c:strCache>
            </c:strRef>
          </c:tx>
          <c:spPr>
            <a:solidFill>
              <a:srgbClr val="4F81BD">
                <a:lumMod val="60000"/>
                <a:lumOff val="40000"/>
              </a:srgbClr>
            </a:solidFill>
            <a:scene3d>
              <a:camera prst="orthographicFront"/>
              <a:lightRig rig="threePt" dir="t"/>
            </a:scene3d>
            <a:sp3d>
              <a:bevelT w="0" h="0"/>
            </a:sp3d>
          </c:spPr>
          <c:invertIfNegative val="0"/>
          <c:dLbls>
            <c:dLbl>
              <c:idx val="0"/>
              <c:layout>
                <c:manualLayout>
                  <c:x val="-2.3657838224767358E-3"/>
                  <c:y val="0.21616278580150744"/>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panose="02020603050405020304" pitchFamily="18" charset="0"/>
                      </a:defRPr>
                    </a:pPr>
                    <a:r>
                      <a:rPr lang="en-US" sz="1400">
                        <a:solidFill>
                          <a:schemeClr val="bg1"/>
                        </a:solidFill>
                        <a:latin typeface="Arial Narrow" panose="020B0606020202030204" pitchFamily="34" charset="0"/>
                      </a:rPr>
                      <a:t>1 082,3</a:t>
                    </a:r>
                    <a:endParaRPr lang="en-US" sz="1400">
                      <a:solidFill>
                        <a:schemeClr val="bg1"/>
                      </a:solidFill>
                    </a:endParaRPr>
                  </a:p>
                </c:rich>
              </c:tx>
              <c:numFmt formatCode="#,##0" sourceLinked="0"/>
              <c:spPr>
                <a:noFill/>
                <a:ln w="3124">
                  <a:noFill/>
                  <a:prstDash val="solid"/>
                </a:ln>
              </c:sp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07376350683435E-3"/>
                  <c:y val="0.24937330694625739"/>
                </c:manualLayout>
              </c:layout>
              <c:tx>
                <c:rich>
                  <a:bodyPr/>
                  <a:lstStyle/>
                  <a:p>
                    <a:r>
                      <a:rPr lang="en-US" sz="1200">
                        <a:latin typeface="Arial Narrow" panose="020B0606020202030204" pitchFamily="34" charset="0"/>
                      </a:rPr>
                      <a:t>1</a:t>
                    </a:r>
                    <a:r>
                      <a:rPr lang="en-US" sz="1200" baseline="0">
                        <a:latin typeface="Arial Narrow" panose="020B0606020202030204" pitchFamily="34" charset="0"/>
                      </a:rPr>
                      <a:t> 976,9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0580204778156999"/>
                  <c:y val="0.40294117647058825"/>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8361774744027306"/>
                  <c:y val="0.31764705882352923"/>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3993174061433489"/>
                  <c:y val="0.7852941176470588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6450511945392541"/>
                  <c:y val="0.8"/>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9761092150170652"/>
                  <c:y val="0.8147058823529416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73037542662116095"/>
                  <c:y val="0.67352941176470649"/>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Mode val="edge"/>
                  <c:yMode val="edge"/>
                  <c:x val="0.79863481228669009"/>
                  <c:y val="0.62352941176470633"/>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Mode val="edge"/>
                  <c:yMode val="edge"/>
                  <c:x val="0.87201365187713309"/>
                  <c:y val="0.5500000000000000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(2)'!$A$3:$A$3</c:f>
              <c:strCache>
                <c:ptCount val="1"/>
                <c:pt idx="0">
                  <c:v> 2016 год</c:v>
                </c:pt>
              </c:strCache>
            </c:strRef>
          </c:cat>
          <c:val>
            <c:numRef>
              <c:f>'Лист2 (2)'!$B$3:$B$3</c:f>
              <c:numCache>
                <c:formatCode>#\ ##0.000</c:formatCode>
                <c:ptCount val="1"/>
                <c:pt idx="0">
                  <c:v>1100</c:v>
                </c:pt>
              </c:numCache>
            </c:numRef>
          </c:val>
        </c:ser>
        <c:ser>
          <c:idx val="1"/>
          <c:order val="1"/>
          <c:tx>
            <c:strRef>
              <c:f>'Лист2 (2)'!$C$2</c:f>
              <c:strCache>
                <c:ptCount val="1"/>
                <c:pt idx="0">
                  <c:v>в том числе возмещение НДС в заявительном порядке</c:v>
                </c:pt>
              </c:strCache>
            </c:strRef>
          </c:tx>
          <c:spPr>
            <a:solidFill>
              <a:srgbClr val="254061"/>
            </a:solidFill>
            <a:scene3d>
              <a:camera prst="orthographicFront"/>
              <a:lightRig rig="threePt" dir="t"/>
            </a:scene3d>
            <a:sp3d>
              <a:bevelT w="38100" h="190500"/>
            </a:sp3d>
          </c:spPr>
          <c:invertIfNegative val="1"/>
          <c:dPt>
            <c:idx val="0"/>
            <c:invertIfNegative val="1"/>
            <c:bubble3D val="0"/>
            <c:spPr>
              <a:solidFill>
                <a:srgbClr val="4F81BD">
                  <a:lumMod val="50000"/>
                </a:srgbClr>
              </a:solidFill>
              <a:scene3d>
                <a:camera prst="orthographicFront"/>
                <a:lightRig rig="threePt" dir="t"/>
              </a:scene3d>
              <a:sp3d>
                <a:bevelT w="0" h="0"/>
              </a:sp3d>
            </c:spPr>
          </c:dPt>
          <c:dLbls>
            <c:dLbl>
              <c:idx val="0"/>
              <c:layout>
                <c:manualLayout>
                  <c:x val="-1.2740594925634296E-3"/>
                  <c:y val="0.1910391057232953"/>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panose="02020603050405020304" pitchFamily="18" charset="0"/>
                      </a:defRPr>
                    </a:pPr>
                    <a:r>
                      <a:rPr lang="en-US" sz="1400">
                        <a:solidFill>
                          <a:schemeClr val="bg1"/>
                        </a:solidFill>
                        <a:latin typeface="Arial Narrow" panose="020B0606020202030204" pitchFamily="34" charset="0"/>
                      </a:rPr>
                      <a:t>623,8</a:t>
                    </a:r>
                    <a:endParaRPr lang="en-US" sz="1400">
                      <a:solidFill>
                        <a:schemeClr val="bg1"/>
                      </a:solidFill>
                    </a:endParaRPr>
                  </a:p>
                </c:rich>
              </c:tx>
              <c:numFmt formatCode="#,##0" sourceLinked="0"/>
              <c:spPr>
                <a:noFill/>
                <a:ln w="3124">
                  <a:noFill/>
                  <a:prstDash val="solid"/>
                </a:ln>
              </c:sp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5042608310324846E-2"/>
                  <c:y val="0.1298710822911841"/>
                </c:manualLayout>
              </c:layout>
              <c:tx>
                <c:rich>
                  <a:bodyPr/>
                  <a:lstStyle/>
                  <a:p>
                    <a:r>
                      <a:rPr lang="en-US">
                        <a:latin typeface="Arial Narrow" panose="020B0606020202030204" pitchFamily="34" charset="0"/>
                      </a:rPr>
                      <a:t>816,1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8430034129692785"/>
                  <c:y val="0.4588235294117648"/>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1638225255972694"/>
                  <c:y val="0.4088235294117648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8430034129692785"/>
                  <c:y val="0.8411764705882356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1399317406143368"/>
                  <c:y val="0.82647058823529407"/>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9488054607508537"/>
                  <c:y val="0.8588235294117645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(2)'!$A$3:$A$3</c:f>
              <c:strCache>
                <c:ptCount val="1"/>
                <c:pt idx="0">
                  <c:v> 2016 год</c:v>
                </c:pt>
              </c:strCache>
            </c:strRef>
          </c:cat>
          <c:val>
            <c:numRef>
              <c:f>'Лист2 (2)'!$C$3:$C$3</c:f>
              <c:numCache>
                <c:formatCode>#\ ##0.000</c:formatCode>
                <c:ptCount val="1"/>
                <c:pt idx="0">
                  <c:v>700</c:v>
                </c:pt>
              </c:numCache>
            </c:numRef>
          </c:val>
          <c:extLst>
            <c:ext xmlns:c14="http://schemas.microsoft.com/office/drawing/2007/8/2/chart" uri="{6F2FDCE9-48DA-4B69-8628-5D25D57E5C99}">
              <c14:invertSolidFillFmt>
                <c14:spPr xmlns:c14="http://schemas.microsoft.com/office/drawing/2007/8/2/chart">
                  <a:solidFill>
                    <a:srgbClr val="FFFFFF"/>
                  </a:solidFill>
                  <a:scene3d>
                    <a:camera prst="orthographicFront"/>
                    <a:lightRig rig="threePt" dir="t"/>
                  </a:scene3d>
                  <a:sp3d>
                    <a:bevelT w="38100" h="190500"/>
                  </a:sp3d>
                </c14:spPr>
              </c14:invertSolidFillFmt>
            </c:ext>
          </c:extLst>
        </c:ser>
        <c:dLbls>
          <c:showLegendKey val="0"/>
          <c:showVal val="0"/>
          <c:showCatName val="0"/>
          <c:showSerName val="0"/>
          <c:showPercent val="0"/>
          <c:showBubbleSize val="0"/>
        </c:dLbls>
        <c:gapWidth val="80"/>
        <c:overlap val="-53"/>
        <c:axId val="287160960"/>
        <c:axId val="287375744"/>
      </c:barChart>
      <c:catAx>
        <c:axId val="287160960"/>
        <c:scaling>
          <c:orientation val="minMax"/>
        </c:scaling>
        <c:delete val="1"/>
        <c:axPos val="b"/>
        <c:numFmt formatCode="General" sourceLinked="1"/>
        <c:majorTickMark val="out"/>
        <c:minorTickMark val="none"/>
        <c:tickLblPos val="nextTo"/>
        <c:crossAx val="287375744"/>
        <c:crossesAt val="0"/>
        <c:auto val="1"/>
        <c:lblAlgn val="ctr"/>
        <c:lblOffset val="100"/>
        <c:tickLblSkip val="1"/>
        <c:tickMarkSkip val="1"/>
        <c:noMultiLvlLbl val="0"/>
      </c:catAx>
      <c:valAx>
        <c:axId val="287375744"/>
        <c:scaling>
          <c:orientation val="minMax"/>
          <c:max val="1700"/>
          <c:min val="0"/>
        </c:scaling>
        <c:delete val="1"/>
        <c:axPos val="l"/>
        <c:title>
          <c:tx>
            <c:rich>
              <a:bodyPr/>
              <a:lstStyle/>
              <a:p>
                <a:pPr>
                  <a:defRPr sz="1050" b="0" i="0" u="none" strike="noStrike" baseline="0">
                    <a:solidFill>
                      <a:srgbClr val="000000"/>
                    </a:solidFill>
                    <a:latin typeface="Arial Narrow" panose="020B0606020202030204" pitchFamily="34" charset="0"/>
                    <a:ea typeface="Times New Roman"/>
                    <a:cs typeface="Times New Roman"/>
                  </a:defRPr>
                </a:pPr>
                <a:r>
                  <a:rPr lang="ru-RU" sz="1050">
                    <a:latin typeface="Arial Narrow" panose="020B0606020202030204" pitchFamily="34" charset="0"/>
                  </a:rPr>
                  <a:t>млрд. рублей</a:t>
                </a:r>
              </a:p>
            </c:rich>
          </c:tx>
          <c:layout>
            <c:manualLayout>
              <c:xMode val="edge"/>
              <c:yMode val="edge"/>
              <c:x val="1.2256329286964131E-2"/>
              <c:y val="9.5700747330247832E-2"/>
            </c:manualLayout>
          </c:layout>
          <c:overlay val="0"/>
          <c:spPr>
            <a:noFill/>
            <a:ln w="22805">
              <a:noFill/>
            </a:ln>
          </c:spPr>
        </c:title>
        <c:numFmt formatCode="#,##0" sourceLinked="0"/>
        <c:majorTickMark val="out"/>
        <c:minorTickMark val="none"/>
        <c:tickLblPos val="nextTo"/>
        <c:crossAx val="287160960"/>
        <c:crosses val="autoZero"/>
        <c:crossBetween val="between"/>
        <c:majorUnit val="300"/>
        <c:minorUnit val="300"/>
      </c:valAx>
      <c:spPr>
        <a:solidFill>
          <a:srgbClr val="FFFFFF"/>
        </a:solidFill>
        <a:ln w="12494">
          <a:noFill/>
          <a:prstDash val="solid"/>
        </a:ln>
      </c:spPr>
    </c:plotArea>
    <c:legend>
      <c:legendPos val="r"/>
      <c:layout>
        <c:manualLayout>
          <c:xMode val="edge"/>
          <c:yMode val="edge"/>
          <c:x val="2.5991087051618549E-2"/>
          <c:y val="0.68415078549963859"/>
          <c:w val="0.96938087417435381"/>
          <c:h val="0.23013579824261099"/>
        </c:manualLayout>
      </c:layout>
      <c:overlay val="0"/>
      <c:spPr>
        <a:solidFill>
          <a:srgbClr val="FFFFFF"/>
        </a:solidFill>
        <a:ln w="24986">
          <a:noFill/>
        </a:ln>
      </c:spPr>
      <c:txPr>
        <a:bodyPr/>
        <a:lstStyle/>
        <a:p>
          <a:pPr>
            <a:defRPr sz="904"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noFill/>
    <a:ln>
      <a:noFill/>
    </a:ln>
  </c:spPr>
  <c:txPr>
    <a:bodyPr/>
    <a:lstStyle/>
    <a:p>
      <a:pPr>
        <a:defRPr sz="56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6">
                  <a:lumMod val="75000"/>
                </a:schemeClr>
              </a:solidFill>
            </c:spPr>
          </c:dPt>
          <c:dPt>
            <c:idx val="1"/>
            <c:bubble3D val="0"/>
            <c:spPr>
              <a:pattFill prst="ltUpDiag">
                <a:fgClr>
                  <a:schemeClr val="accent6">
                    <a:lumMod val="75000"/>
                  </a:schemeClr>
                </a:fgClr>
                <a:bgClr>
                  <a:schemeClr val="bg1"/>
                </a:bgClr>
              </a:pattFill>
            </c:spPr>
          </c:dPt>
          <c:dLbls>
            <c:dLbl>
              <c:idx val="0"/>
              <c:layout>
                <c:manualLayout>
                  <c:x val="-1.0605074365704287E-2"/>
                  <c:y val="-0.10912391292968716"/>
                </c:manualLayout>
              </c:layout>
              <c:tx>
                <c:rich>
                  <a:bodyPr/>
                  <a:lstStyle/>
                  <a:p>
                    <a:pPr>
                      <a:defRPr sz="1400" b="1">
                        <a:solidFill>
                          <a:schemeClr val="bg1"/>
                        </a:solidFill>
                        <a:latin typeface="Arial Narrow" panose="020B0606020202030204" pitchFamily="34" charset="0"/>
                      </a:defRPr>
                    </a:pPr>
                    <a:r>
                      <a:rPr lang="en-US" sz="1400" b="1">
                        <a:solidFill>
                          <a:schemeClr val="bg1"/>
                        </a:solidFill>
                        <a:latin typeface="Arial Narrow" panose="020B0606020202030204" pitchFamily="34" charset="0"/>
                      </a:rPr>
                      <a:t>1 570,5</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2.1403324584426948E-3"/>
                  <c:y val="0.11859666046017751"/>
                </c:manualLayout>
              </c:layout>
              <c:tx>
                <c:rich>
                  <a:bodyPr/>
                  <a:lstStyle/>
                  <a:p>
                    <a:pPr>
                      <a:defRPr sz="1400" b="1">
                        <a:solidFill>
                          <a:schemeClr val="accent6">
                            <a:lumMod val="75000"/>
                          </a:schemeClr>
                        </a:solidFill>
                        <a:latin typeface="Arial Narrow" panose="020B0606020202030204" pitchFamily="34" charset="0"/>
                      </a:defRPr>
                    </a:pPr>
                    <a:r>
                      <a:rPr lang="en-US" sz="1400" b="1">
                        <a:solidFill>
                          <a:schemeClr val="accent6">
                            <a:lumMod val="75000"/>
                          </a:schemeClr>
                        </a:solidFill>
                        <a:latin typeface="Arial Narrow" panose="020B0606020202030204" pitchFamily="34" charset="0"/>
                      </a:rPr>
                      <a:t>1 389,6</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General</c:formatCode>
                <c:ptCount val="2"/>
                <c:pt idx="0">
                  <c:v>1570.5</c:v>
                </c:pt>
                <c:pt idx="1">
                  <c:v>1329</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241849424081107E-2"/>
          <c:y val="8.5704842450249272E-2"/>
          <c:w val="0.94390223304105914"/>
          <c:h val="0.76639364523878972"/>
        </c:manualLayout>
      </c:layout>
      <c:barChart>
        <c:barDir val="col"/>
        <c:grouping val="clustered"/>
        <c:varyColors val="0"/>
        <c:ser>
          <c:idx val="1"/>
          <c:order val="0"/>
          <c:tx>
            <c:strRef>
              <c:f>Лист1!$C$3</c:f>
              <c:strCache>
                <c:ptCount val="1"/>
                <c:pt idx="0">
                  <c:v>Поступило НДС</c:v>
                </c:pt>
              </c:strCache>
            </c:strRef>
          </c:tx>
          <c:spPr>
            <a:solidFill>
              <a:srgbClr val="1F497D">
                <a:lumMod val="20000"/>
                <a:lumOff val="80000"/>
              </a:srgbClr>
            </a:solidFill>
            <a:scene3d>
              <a:camera prst="orthographicFront"/>
              <a:lightRig rig="threePt" dir="t"/>
            </a:scene3d>
            <a:sp3d>
              <a:bevelT w="0" h="0"/>
              <a:bevelB w="0" h="0"/>
            </a:sp3d>
          </c:spPr>
          <c:invertIfNegative val="0"/>
          <c:dPt>
            <c:idx val="0"/>
            <c:invertIfNegative val="0"/>
            <c:bubble3D val="0"/>
            <c:spPr>
              <a:solidFill>
                <a:sysClr val="window" lastClr="FFFFFF">
                  <a:lumMod val="50000"/>
                </a:sysClr>
              </a:solidFill>
              <a:scene3d>
                <a:camera prst="orthographicFront"/>
                <a:lightRig rig="threePt" dir="t"/>
              </a:scene3d>
              <a:sp3d>
                <a:bevelT w="0" h="0"/>
                <a:bevelB w="0" h="0"/>
              </a:sp3d>
            </c:spPr>
          </c:dPt>
          <c:dPt>
            <c:idx val="1"/>
            <c:invertIfNegative val="0"/>
            <c:bubble3D val="0"/>
            <c:spPr>
              <a:solidFill>
                <a:sysClr val="windowText" lastClr="000000">
                  <a:lumMod val="75000"/>
                  <a:lumOff val="25000"/>
                </a:sysClr>
              </a:solidFill>
              <a:scene3d>
                <a:camera prst="orthographicFront"/>
                <a:lightRig rig="threePt" dir="t"/>
              </a:scene3d>
              <a:sp3d>
                <a:bevelT w="0" h="0"/>
                <a:bevelB w="0" h="0"/>
              </a:sp3d>
            </c:spPr>
          </c:dPt>
          <c:dLbls>
            <c:dLbl>
              <c:idx val="0"/>
              <c:layout>
                <c:manualLayout>
                  <c:x val="5.5811950950926089E-3"/>
                  <c:y val="0.22314932855615272"/>
                </c:manualLayout>
              </c:layout>
              <c:tx>
                <c:rich>
                  <a:bodyPr/>
                  <a:lstStyle/>
                  <a:p>
                    <a:r>
                      <a:rPr lang="en-US" sz="1400">
                        <a:solidFill>
                          <a:schemeClr val="bg1"/>
                        </a:solidFill>
                        <a:latin typeface="Arial Narrow" panose="020B0606020202030204" pitchFamily="34" charset="0"/>
                        <a:cs typeface="Times New Roman" panose="02020603050405020304" pitchFamily="18" charset="0"/>
                      </a:rPr>
                      <a:t>70,2</a:t>
                    </a:r>
                    <a:endParaRPr lang="en-US" sz="14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7567567567566739E-3"/>
                  <c:y val="0.24059181491202489"/>
                </c:manualLayout>
              </c:layout>
              <c:tx>
                <c:rich>
                  <a:bodyPr/>
                  <a:lstStyle/>
                  <a:p>
                    <a:r>
                      <a:rPr lang="en-US">
                        <a:solidFill>
                          <a:schemeClr val="bg1"/>
                        </a:solidFill>
                        <a:latin typeface="Arial Narrow" panose="020B0606020202030204" pitchFamily="34" charset="0"/>
                      </a:rPr>
                      <a:t>78,6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1973">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2"/>
                <c:pt idx="0">
                  <c:v>1 полугодие 2016 года</c:v>
                </c:pt>
                <c:pt idx="1">
                  <c:v>1 полугодие 2017 года</c:v>
                </c:pt>
              </c:strCache>
            </c:strRef>
          </c:cat>
          <c:val>
            <c:numRef>
              <c:f>Лист1!$C$4:$C$5</c:f>
              <c:numCache>
                <c:formatCode>0.0</c:formatCode>
                <c:ptCount val="2"/>
                <c:pt idx="0">
                  <c:v>43.1</c:v>
                </c:pt>
                <c:pt idx="1">
                  <c:v>57.6</c:v>
                </c:pt>
              </c:numCache>
            </c:numRef>
          </c:val>
        </c:ser>
        <c:dLbls>
          <c:showLegendKey val="0"/>
          <c:showVal val="0"/>
          <c:showCatName val="0"/>
          <c:showSerName val="0"/>
          <c:showPercent val="0"/>
          <c:showBubbleSize val="0"/>
        </c:dLbls>
        <c:gapWidth val="80"/>
        <c:axId val="281692800"/>
        <c:axId val="287515008"/>
      </c:barChart>
      <c:catAx>
        <c:axId val="281692800"/>
        <c:scaling>
          <c:orientation val="minMax"/>
        </c:scaling>
        <c:delete val="0"/>
        <c:axPos val="b"/>
        <c:numFmt formatCode="General" sourceLinked="1"/>
        <c:majorTickMark val="out"/>
        <c:minorTickMark val="none"/>
        <c:tickLblPos val="nextTo"/>
        <c:spPr>
          <a:ln w="1973">
            <a:solidFill>
              <a:srgbClr val="000000"/>
            </a:solidFill>
            <a:prstDash val="solid"/>
          </a:ln>
        </c:spPr>
        <c:txPr>
          <a:bodyPr rot="0" vert="horz"/>
          <a:lstStyle/>
          <a:p>
            <a:pPr>
              <a:defRPr sz="11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crossAx val="287515008"/>
        <c:crossesAt val="0"/>
        <c:auto val="0"/>
        <c:lblAlgn val="ctr"/>
        <c:lblOffset val="100"/>
        <c:tickLblSkip val="1"/>
        <c:tickMarkSkip val="1"/>
        <c:noMultiLvlLbl val="0"/>
      </c:catAx>
      <c:valAx>
        <c:axId val="287515008"/>
        <c:scaling>
          <c:orientation val="minMax"/>
          <c:max val="100"/>
          <c:min val="0"/>
        </c:scaling>
        <c:delete val="1"/>
        <c:axPos val="l"/>
        <c:title>
          <c:tx>
            <c:rich>
              <a:bodyPr/>
              <a:lstStyle/>
              <a:p>
                <a:pPr>
                  <a:defRPr sz="1000" b="0" i="0" u="none" strike="noStrike" baseline="0">
                    <a:solidFill>
                      <a:srgbClr val="000000"/>
                    </a:solidFill>
                    <a:latin typeface="Arial Narrow" panose="020B0606020202030204" pitchFamily="34" charset="0"/>
                    <a:ea typeface="Times New Roman"/>
                    <a:cs typeface="Times New Roman"/>
                  </a:defRPr>
                </a:pPr>
                <a:r>
                  <a:rPr lang="ru-RU" sz="1000">
                    <a:latin typeface="Arial Narrow" panose="020B0606020202030204" pitchFamily="34" charset="0"/>
                  </a:rPr>
                  <a:t>млрд. рублей</a:t>
                </a:r>
              </a:p>
            </c:rich>
          </c:tx>
          <c:layout>
            <c:manualLayout>
              <c:xMode val="edge"/>
              <c:yMode val="edge"/>
              <c:x val="3.4529616959833746E-2"/>
              <c:y val="0.27355268997172455"/>
            </c:manualLayout>
          </c:layout>
          <c:overlay val="0"/>
          <c:spPr>
            <a:noFill/>
            <a:ln w="15781">
              <a:noFill/>
            </a:ln>
          </c:spPr>
        </c:title>
        <c:numFmt formatCode="0" sourceLinked="0"/>
        <c:majorTickMark val="out"/>
        <c:minorTickMark val="none"/>
        <c:tickLblPos val="nextTo"/>
        <c:crossAx val="281692800"/>
        <c:crosses val="autoZero"/>
        <c:crossBetween val="between"/>
        <c:majorUnit val="30"/>
        <c:minorUnit val="30"/>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560784313725489"/>
          <c:y val="3.7996545768566495E-2"/>
          <c:w val="0.45321568627450981"/>
          <c:h val="0.92400690846286704"/>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0.14114982438720539"/>
                  <c:y val="-4.4561580147472535E-4"/>
                </c:manualLayout>
              </c:layout>
              <c:showLegendKey val="0"/>
              <c:showVal val="1"/>
              <c:showCatName val="0"/>
              <c:showSerName val="0"/>
              <c:showPercent val="0"/>
              <c:showBubbleSize val="0"/>
            </c:dLbl>
            <c:dLbl>
              <c:idx val="1"/>
              <c:layout>
                <c:manualLayout>
                  <c:x val="-0.14119792903331246"/>
                  <c:y val="0"/>
                </c:manualLayout>
              </c:layout>
              <c:showLegendKey val="0"/>
              <c:showVal val="1"/>
              <c:showCatName val="0"/>
              <c:showSerName val="0"/>
              <c:showPercent val="0"/>
              <c:showBubbleSize val="0"/>
            </c:dLbl>
            <c:dLbl>
              <c:idx val="2"/>
              <c:layout>
                <c:manualLayout>
                  <c:x val="-0.15686274509803921"/>
                  <c:y val="0"/>
                </c:manualLayout>
              </c:layout>
              <c:showLegendKey val="0"/>
              <c:showVal val="1"/>
              <c:showCatName val="0"/>
              <c:showSerName val="0"/>
              <c:showPercent val="0"/>
              <c:showBubbleSize val="0"/>
            </c:dLbl>
            <c:dLbl>
              <c:idx val="3"/>
              <c:layout>
                <c:manualLayout>
                  <c:x val="-0.16078431372549026"/>
                  <c:y val="-6.9084628670121528E-3"/>
                </c:manualLayout>
              </c:layout>
              <c:showLegendKey val="0"/>
              <c:showVal val="1"/>
              <c:showCatName val="0"/>
              <c:showSerName val="0"/>
              <c:showPercent val="0"/>
              <c:showBubbleSize val="0"/>
            </c:dLbl>
            <c:dLbl>
              <c:idx val="4"/>
              <c:layout>
                <c:manualLayout>
                  <c:x val="-0.16470588235294109"/>
                  <c:y val="0"/>
                </c:manualLayout>
              </c:layout>
              <c:showLegendKey val="0"/>
              <c:showVal val="1"/>
              <c:showCatName val="0"/>
              <c:showSerName val="0"/>
              <c:showPercent val="0"/>
              <c:showBubbleSize val="0"/>
            </c:dLbl>
            <c:dLbl>
              <c:idx val="5"/>
              <c:layout>
                <c:manualLayout>
                  <c:x val="-0.14117647058823529"/>
                  <c:y val="0"/>
                </c:manualLayout>
              </c:layout>
              <c:showLegendKey val="0"/>
              <c:showVal val="1"/>
              <c:showCatName val="0"/>
              <c:showSerName val="0"/>
              <c:showPercent val="0"/>
              <c:showBubbleSize val="0"/>
            </c:dLbl>
            <c:dLbl>
              <c:idx val="6"/>
              <c:layout>
                <c:manualLayout>
                  <c:x val="-0.14117647058823529"/>
                  <c:y val="3.4542314335060447E-3"/>
                </c:manualLayout>
              </c:layout>
              <c:showLegendKey val="0"/>
              <c:showVal val="1"/>
              <c:showCatName val="0"/>
              <c:showSerName val="0"/>
              <c:showPercent val="0"/>
              <c:showBubbleSize val="0"/>
            </c:dLbl>
            <c:dLbl>
              <c:idx val="7"/>
              <c:layout>
                <c:manualLayout>
                  <c:x val="-0.14117647058823529"/>
                  <c:y val="0"/>
                </c:manualLayout>
              </c:layout>
              <c:showLegendKey val="0"/>
              <c:showVal val="1"/>
              <c:showCatName val="0"/>
              <c:showSerName val="0"/>
              <c:showPercent val="0"/>
              <c:showBubbleSize val="0"/>
            </c:dLbl>
            <c:dLbl>
              <c:idx val="8"/>
              <c:layout>
                <c:manualLayout>
                  <c:x val="-0.14117647058823529"/>
                  <c:y val="0"/>
                </c:manualLayout>
              </c:layout>
              <c:showLegendKey val="0"/>
              <c:showVal val="1"/>
              <c:showCatName val="0"/>
              <c:showSerName val="0"/>
              <c:showPercent val="0"/>
              <c:showBubbleSize val="0"/>
            </c:dLbl>
            <c:dLbl>
              <c:idx val="9"/>
              <c:layout>
                <c:manualLayout>
                  <c:x val="-0.14901960784313734"/>
                  <c:y val="0"/>
                </c:manualLayout>
              </c:layout>
              <c:showLegendKey val="0"/>
              <c:showVal val="1"/>
              <c:showCatName val="0"/>
              <c:showSerName val="0"/>
              <c:showPercent val="0"/>
              <c:showBubbleSize val="0"/>
            </c:dLbl>
            <c:dLbl>
              <c:idx val="10"/>
              <c:layout>
                <c:manualLayout>
                  <c:x val="-0.12531877037123834"/>
                  <c:y val="-3.0086765968787943E-3"/>
                </c:manualLayout>
              </c:layout>
              <c:showLegendKey val="0"/>
              <c:showVal val="1"/>
              <c:showCatName val="0"/>
              <c:showSerName val="0"/>
              <c:showPercent val="0"/>
              <c:showBubbleSize val="0"/>
            </c:dLbl>
            <c:dLbl>
              <c:idx val="11"/>
              <c:layout>
                <c:manualLayout>
                  <c:x val="-0.12923498194533956"/>
                  <c:y val="0"/>
                </c:manualLayout>
              </c:layout>
              <c:showLegendKey val="0"/>
              <c:showVal val="1"/>
              <c:showCatName val="0"/>
              <c:showSerName val="0"/>
              <c:showPercent val="0"/>
              <c:showBubbleSize val="0"/>
            </c:dLbl>
            <c:dLbl>
              <c:idx val="12"/>
              <c:layout>
                <c:manualLayout>
                  <c:x val="-0.13315119351944074"/>
                  <c:y val="3.0086765968787943E-3"/>
                </c:manualLayout>
              </c:layout>
              <c:showLegendKey val="0"/>
              <c:showVal val="1"/>
              <c:showCatName val="0"/>
              <c:showSerName val="0"/>
              <c:showPercent val="0"/>
              <c:showBubbleSize val="0"/>
            </c:dLbl>
            <c:dLbl>
              <c:idx val="13"/>
              <c:layout>
                <c:manualLayout>
                  <c:x val="-0.12137038752508877"/>
                  <c:y val="-3.0067009118216882E-3"/>
                </c:manualLayout>
              </c:layout>
              <c:showLegendKey val="0"/>
              <c:showVal val="1"/>
              <c:showCatName val="0"/>
              <c:showSerName val="0"/>
              <c:showPercent val="0"/>
              <c:showBubbleSize val="0"/>
            </c:dLbl>
            <c:dLbl>
              <c:idx val="14"/>
              <c:layout>
                <c:manualLayout>
                  <c:x val="-0.12546339267267564"/>
                  <c:y val="0"/>
                </c:manualLayout>
              </c:layout>
              <c:showLegendKey val="0"/>
              <c:showVal val="1"/>
              <c:showCatName val="0"/>
              <c:showSerName val="0"/>
              <c:showPercent val="0"/>
              <c:showBubbleSize val="0"/>
            </c:dLbl>
            <c:dLbl>
              <c:idx val="15"/>
              <c:layout>
                <c:manualLayout>
                  <c:x val="-0.12926725335803613"/>
                  <c:y val="0"/>
                </c:manualLayout>
              </c:layout>
              <c:showLegendKey val="0"/>
              <c:showVal val="1"/>
              <c:showCatName val="0"/>
              <c:showSerName val="0"/>
              <c:showPercent val="0"/>
              <c:showBubbleSize val="0"/>
            </c:dLbl>
            <c:dLbl>
              <c:idx val="16"/>
              <c:layout>
                <c:manualLayout>
                  <c:x val="-0.13315119351944074"/>
                  <c:y val="0"/>
                </c:manualLayout>
              </c:layout>
              <c:showLegendKey val="0"/>
              <c:showVal val="1"/>
              <c:showCatName val="0"/>
              <c:showSerName val="0"/>
              <c:showPercent val="0"/>
              <c:showBubbleSize val="0"/>
            </c:dLbl>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Лист1!$A$2:$A$18</c:f>
              <c:strCache>
                <c:ptCount val="17"/>
                <c:pt idx="0">
                  <c:v>Производство автотранспортных средств, прицепов и полуприцепов</c:v>
                </c:pt>
                <c:pt idx="1">
                  <c:v>Производство химических веществ и химических продуктов</c:v>
                </c:pt>
                <c:pt idx="2">
                  <c:v>Производство бумаги и бумажных изделий</c:v>
                </c:pt>
                <c:pt idx="3">
                  <c:v>Производство электрического оборудования</c:v>
                </c:pt>
                <c:pt idx="4">
                  <c:v>Производство одежды</c:v>
                </c:pt>
                <c:pt idx="5">
                  <c:v>Производство текстильных изделий</c:v>
                </c:pt>
                <c:pt idx="6">
                  <c:v>Производство пищевых продуктов</c:v>
                </c:pt>
                <c:pt idx="7">
                  <c:v>Обработка древесины и производство изделий из дерева и пробки</c:v>
                </c:pt>
                <c:pt idx="8">
                  <c:v>Производство машин и оборудования</c:v>
                </c:pt>
                <c:pt idx="9">
                  <c:v>Производство кокса и нефтепродуктов</c:v>
                </c:pt>
                <c:pt idx="10">
                  <c:v>Производство прочих транспортных средств и оборудования</c:v>
                </c:pt>
                <c:pt idx="11">
                  <c:v>Производство напитков</c:v>
                </c:pt>
                <c:pt idx="12">
                  <c:v>Производство компьютеров, электронных и оптических изделий</c:v>
                </c:pt>
                <c:pt idx="13">
                  <c:v>Производство готовых металлических изделий</c:v>
                </c:pt>
                <c:pt idx="14">
                  <c:v>Производство металлургическое</c:v>
                </c:pt>
                <c:pt idx="15">
                  <c:v>Деятельность полиграфическая и копирование носителей информации</c:v>
                </c:pt>
                <c:pt idx="16">
                  <c:v>Производство табачных изделий</c:v>
                </c:pt>
              </c:strCache>
            </c:strRef>
          </c:cat>
          <c:val>
            <c:numRef>
              <c:f>Лист1!$B$2:$B$18</c:f>
              <c:numCache>
                <c:formatCode>0.0%</c:formatCode>
                <c:ptCount val="17"/>
                <c:pt idx="0">
                  <c:v>1.1379999999999999</c:v>
                </c:pt>
                <c:pt idx="1">
                  <c:v>1.0740000000000001</c:v>
                </c:pt>
                <c:pt idx="2">
                  <c:v>1.0720000000000001</c:v>
                </c:pt>
                <c:pt idx="3">
                  <c:v>1.0669999999999999</c:v>
                </c:pt>
                <c:pt idx="4">
                  <c:v>1.0640000000000001</c:v>
                </c:pt>
                <c:pt idx="5">
                  <c:v>1.0620000000000001</c:v>
                </c:pt>
                <c:pt idx="6" formatCode="0.00%">
                  <c:v>1.0369999999999999</c:v>
                </c:pt>
                <c:pt idx="7">
                  <c:v>1.0269999999999999</c:v>
                </c:pt>
                <c:pt idx="8">
                  <c:v>1.0209999999999999</c:v>
                </c:pt>
                <c:pt idx="9">
                  <c:v>1.006</c:v>
                </c:pt>
                <c:pt idx="10">
                  <c:v>0.999</c:v>
                </c:pt>
                <c:pt idx="11">
                  <c:v>0.98799999999999999</c:v>
                </c:pt>
                <c:pt idx="12">
                  <c:v>0.98199999999999998</c:v>
                </c:pt>
                <c:pt idx="13">
                  <c:v>0.95299999999999996</c:v>
                </c:pt>
                <c:pt idx="14">
                  <c:v>0.94699999999999995</c:v>
                </c:pt>
                <c:pt idx="15">
                  <c:v>0.92800000000000005</c:v>
                </c:pt>
                <c:pt idx="16">
                  <c:v>0.79700000000000004</c:v>
                </c:pt>
              </c:numCache>
            </c:numRef>
          </c:val>
        </c:ser>
        <c:dLbls>
          <c:showLegendKey val="0"/>
          <c:showVal val="0"/>
          <c:showCatName val="0"/>
          <c:showSerName val="0"/>
          <c:showPercent val="0"/>
          <c:showBubbleSize val="0"/>
        </c:dLbls>
        <c:gapWidth val="50"/>
        <c:axId val="280421120"/>
        <c:axId val="280422656"/>
      </c:barChart>
      <c:catAx>
        <c:axId val="280421120"/>
        <c:scaling>
          <c:orientation val="minMax"/>
        </c:scaling>
        <c:delete val="0"/>
        <c:axPos val="l"/>
        <c:majorTickMark val="out"/>
        <c:minorTickMark val="none"/>
        <c:tickLblPos val="nextTo"/>
        <c:txPr>
          <a:bodyPr/>
          <a:lstStyle/>
          <a:p>
            <a:pPr>
              <a:defRPr sz="780" i="1" baseline="0">
                <a:latin typeface="Arial Narrow" panose="020B0606020202030204" pitchFamily="34" charset="0"/>
              </a:defRPr>
            </a:pPr>
            <a:endParaRPr lang="ru-RU"/>
          </a:p>
        </c:txPr>
        <c:crossAx val="280422656"/>
        <c:crosses val="autoZero"/>
        <c:auto val="1"/>
        <c:lblAlgn val="ctr"/>
        <c:lblOffset val="100"/>
        <c:noMultiLvlLbl val="0"/>
      </c:catAx>
      <c:valAx>
        <c:axId val="280422656"/>
        <c:scaling>
          <c:orientation val="minMax"/>
        </c:scaling>
        <c:delete val="1"/>
        <c:axPos val="b"/>
        <c:numFmt formatCode="0.0%" sourceLinked="1"/>
        <c:majorTickMark val="out"/>
        <c:minorTickMark val="none"/>
        <c:tickLblPos val="nextTo"/>
        <c:crossAx val="28042112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6">
                  <a:lumMod val="75000"/>
                </a:schemeClr>
              </a:solidFill>
            </c:spPr>
          </c:dPt>
          <c:dPt>
            <c:idx val="1"/>
            <c:bubble3D val="0"/>
            <c:spPr>
              <a:pattFill prst="ltUpDiag">
                <a:fgClr>
                  <a:schemeClr val="accent6">
                    <a:lumMod val="75000"/>
                  </a:schemeClr>
                </a:fgClr>
                <a:bgClr>
                  <a:schemeClr val="bg1"/>
                </a:bgClr>
              </a:pattFill>
            </c:spPr>
          </c:dPt>
          <c:dLbls>
            <c:dLbl>
              <c:idx val="0"/>
              <c:layout>
                <c:manualLayout>
                  <c:x val="-8.8024827515453073E-3"/>
                  <c:y val="-3.3323432435714222E-2"/>
                </c:manualLayout>
              </c:layout>
              <c:tx>
                <c:rich>
                  <a:bodyPr/>
                  <a:lstStyle/>
                  <a:p>
                    <a:pPr>
                      <a:defRPr sz="1400" b="1">
                        <a:solidFill>
                          <a:schemeClr val="bg1"/>
                        </a:solidFill>
                        <a:latin typeface="Arial Narrow" panose="020B0606020202030204" pitchFamily="34" charset="0"/>
                      </a:defRPr>
                    </a:pPr>
                    <a:r>
                      <a:rPr lang="en-US" sz="1400" b="1">
                        <a:solidFill>
                          <a:schemeClr val="bg1"/>
                        </a:solidFill>
                        <a:latin typeface="Arial Narrow" panose="020B0606020202030204" pitchFamily="34" charset="0"/>
                      </a:rPr>
                      <a:t>78,6</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4.3249805500696382E-3"/>
                  <c:y val="6.1771139817487226E-2"/>
                </c:manualLayout>
              </c:layout>
              <c:tx>
                <c:rich>
                  <a:bodyPr/>
                  <a:lstStyle/>
                  <a:p>
                    <a:pPr>
                      <a:defRPr sz="1400" b="1">
                        <a:solidFill>
                          <a:srgbClr val="ED5D0D"/>
                        </a:solidFill>
                        <a:latin typeface="Arial Narrow" panose="020B0606020202030204" pitchFamily="34" charset="0"/>
                      </a:defRPr>
                    </a:pPr>
                    <a:r>
                      <a:rPr lang="en-US" sz="1400" b="1">
                        <a:solidFill>
                          <a:srgbClr val="ED5D0D"/>
                        </a:solidFill>
                        <a:latin typeface="Arial Narrow" panose="020B0606020202030204" pitchFamily="34" charset="0"/>
                      </a:rPr>
                      <a:t>74,8</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General</c:formatCode>
                <c:ptCount val="2"/>
                <c:pt idx="0">
                  <c:v>78.599999999999994</c:v>
                </c:pt>
                <c:pt idx="1">
                  <c:v>74.8</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52054608917073E-2"/>
          <c:y val="0.13054489237098274"/>
          <c:w val="0.85207545133621254"/>
          <c:h val="0.71335962372423911"/>
        </c:manualLayout>
      </c:layout>
      <c:barChart>
        <c:barDir val="col"/>
        <c:grouping val="clustered"/>
        <c:varyColors val="0"/>
        <c:ser>
          <c:idx val="0"/>
          <c:order val="0"/>
          <c:tx>
            <c:strRef>
              <c:f>Спирт!$A$6</c:f>
              <c:strCache>
                <c:ptCount val="1"/>
                <c:pt idx="0">
                  <c:v>2016 год</c:v>
                </c:pt>
              </c:strCache>
            </c:strRef>
          </c:tx>
          <c:spPr>
            <a:solidFill>
              <a:schemeClr val="accent1">
                <a:lumMod val="60000"/>
                <a:lumOff val="40000"/>
              </a:schemeClr>
            </a:solidFill>
            <a:ln w="12665">
              <a:noFill/>
              <a:prstDash val="solid"/>
            </a:ln>
            <a:scene3d>
              <a:camera prst="orthographicFront"/>
              <a:lightRig rig="threePt" dir="t"/>
            </a:scene3d>
            <a:sp3d>
              <a:bevelT w="38100" h="190500"/>
            </a:sp3d>
          </c:spPr>
          <c:invertIfNegative val="0"/>
          <c:dLbls>
            <c:numFmt formatCode="#,##0" sourceLinked="0"/>
            <c:spPr>
              <a:noFill/>
              <a:ln>
                <a:noFill/>
              </a:ln>
              <a:effectLst/>
            </c:spPr>
            <c:txPr>
              <a:bodyPr/>
              <a:lstStyle/>
              <a:p>
                <a:pPr>
                  <a:defRPr sz="14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Спирт!$B$5:$G$5</c:f>
              <c:strCache>
                <c:ptCount val="6"/>
                <c:pt idx="0">
                  <c:v>январь</c:v>
                </c:pt>
                <c:pt idx="1">
                  <c:v>февраль</c:v>
                </c:pt>
                <c:pt idx="2">
                  <c:v>март</c:v>
                </c:pt>
                <c:pt idx="3">
                  <c:v>апрель</c:v>
                </c:pt>
                <c:pt idx="4">
                  <c:v>май</c:v>
                </c:pt>
                <c:pt idx="5">
                  <c:v>июнь</c:v>
                </c:pt>
              </c:strCache>
            </c:strRef>
          </c:cat>
          <c:val>
            <c:numRef>
              <c:f>Спирт!$B$6:$G$6</c:f>
              <c:numCache>
                <c:formatCode>0.0</c:formatCode>
                <c:ptCount val="6"/>
                <c:pt idx="0">
                  <c:v>83.542000000000002</c:v>
                </c:pt>
                <c:pt idx="1">
                  <c:v>60.052</c:v>
                </c:pt>
                <c:pt idx="2">
                  <c:v>64.328999999999994</c:v>
                </c:pt>
                <c:pt idx="3">
                  <c:v>98.6</c:v>
                </c:pt>
                <c:pt idx="4">
                  <c:v>71</c:v>
                </c:pt>
                <c:pt idx="5">
                  <c:v>72.8</c:v>
                </c:pt>
              </c:numCache>
            </c:numRef>
          </c:val>
        </c:ser>
        <c:ser>
          <c:idx val="1"/>
          <c:order val="1"/>
          <c:tx>
            <c:strRef>
              <c:f>Спирт!$A$7</c:f>
              <c:strCache>
                <c:ptCount val="1"/>
                <c:pt idx="0">
                  <c:v>2017 год</c:v>
                </c:pt>
              </c:strCache>
            </c:strRef>
          </c:tx>
          <c:spPr>
            <a:solidFill>
              <a:schemeClr val="accent1">
                <a:lumMod val="75000"/>
              </a:schemeClr>
            </a:solidFill>
            <a:ln w="12665">
              <a:noFill/>
              <a:prstDash val="solid"/>
            </a:ln>
            <a:scene3d>
              <a:camera prst="orthographicFront"/>
              <a:lightRig rig="threePt" dir="t"/>
            </a:scene3d>
            <a:sp3d>
              <a:bevelT w="38100" h="190500"/>
            </a:sp3d>
          </c:spPr>
          <c:invertIfNegative val="0"/>
          <c:dLbls>
            <c:dLbl>
              <c:idx val="1"/>
              <c:layout>
                <c:manualLayout>
                  <c:x val="0"/>
                  <c:y val="9.67450271247739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7.1644450863495676E-2"/>
                </c:manualLayout>
              </c:layout>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9.0467780113804713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4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Спирт!$B$5:$G$5</c:f>
              <c:strCache>
                <c:ptCount val="6"/>
                <c:pt idx="0">
                  <c:v>январь</c:v>
                </c:pt>
                <c:pt idx="1">
                  <c:v>февраль</c:v>
                </c:pt>
                <c:pt idx="2">
                  <c:v>март</c:v>
                </c:pt>
                <c:pt idx="3">
                  <c:v>апрель</c:v>
                </c:pt>
                <c:pt idx="4">
                  <c:v>май</c:v>
                </c:pt>
                <c:pt idx="5">
                  <c:v>июнь</c:v>
                </c:pt>
              </c:strCache>
            </c:strRef>
          </c:cat>
          <c:val>
            <c:numRef>
              <c:f>Спирт!$B$7:$G$7</c:f>
              <c:numCache>
                <c:formatCode>0.0</c:formatCode>
                <c:ptCount val="6"/>
                <c:pt idx="0">
                  <c:v>86.914000000000001</c:v>
                </c:pt>
                <c:pt idx="1">
                  <c:v>136.43899999999999</c:v>
                </c:pt>
                <c:pt idx="2">
                  <c:v>123.374</c:v>
                </c:pt>
                <c:pt idx="3">
                  <c:v>134.98099999999999</c:v>
                </c:pt>
                <c:pt idx="4">
                  <c:v>65.634</c:v>
                </c:pt>
                <c:pt idx="5">
                  <c:v>50</c:v>
                </c:pt>
              </c:numCache>
            </c:numRef>
          </c:val>
        </c:ser>
        <c:dLbls>
          <c:showLegendKey val="0"/>
          <c:showVal val="0"/>
          <c:showCatName val="0"/>
          <c:showSerName val="0"/>
          <c:showPercent val="0"/>
          <c:showBubbleSize val="0"/>
        </c:dLbls>
        <c:gapWidth val="8"/>
        <c:axId val="287573504"/>
        <c:axId val="287575040"/>
      </c:barChart>
      <c:lineChart>
        <c:grouping val="standard"/>
        <c:varyColors val="0"/>
        <c:ser>
          <c:idx val="2"/>
          <c:order val="2"/>
          <c:tx>
            <c:strRef>
              <c:f>Спирт!$A$8</c:f>
              <c:strCache>
                <c:ptCount val="1"/>
                <c:pt idx="0">
                  <c:v>в % к 2016 году</c:v>
                </c:pt>
              </c:strCache>
            </c:strRef>
          </c:tx>
          <c:spPr>
            <a:ln w="37996">
              <a:solidFill>
                <a:schemeClr val="accent6">
                  <a:lumMod val="75000"/>
                </a:schemeClr>
              </a:solidFill>
              <a:prstDash val="solid"/>
            </a:ln>
          </c:spPr>
          <c:marker>
            <c:symbol val="square"/>
            <c:size val="2"/>
            <c:spPr>
              <a:solidFill>
                <a:srgbClr val="333333"/>
              </a:solidFill>
              <a:ln>
                <a:solidFill>
                  <a:srgbClr val="333333"/>
                </a:solidFill>
                <a:prstDash val="solid"/>
              </a:ln>
            </c:spPr>
          </c:marker>
          <c:dLbls>
            <c:dLbl>
              <c:idx val="0"/>
              <c:layout>
                <c:manualLayout>
                  <c:x val="-9.2438528378628218E-2"/>
                  <c:y val="-3.61663652802893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0705330185354442"/>
                  <c:y val="-6.0127928629440976E-3"/>
                </c:manualLayout>
              </c:layout>
              <c:tx>
                <c:rich>
                  <a:bodyPr/>
                  <a:lstStyle/>
                  <a:p>
                    <a:r>
                      <a:rPr lang="ru-RU" i="1">
                        <a:latin typeface="Arial Narrow" panose="020B0606020202030204" pitchFamily="34" charset="0"/>
                      </a:rPr>
                      <a:t>в 2,3 раза</a:t>
                    </a:r>
                    <a:endParaRPr lang="ru-RU" i="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7.9023009378495657E-2"/>
                  <c:y val="-6.781780420463164E-2"/>
                </c:manualLayout>
              </c:layout>
              <c:tx>
                <c:rich>
                  <a:bodyPr wrap="square" lIns="38100" tIns="19050" rIns="38100" bIns="19050" anchor="ctr">
                    <a:noAutofit/>
                  </a:bodyPr>
                  <a:lstStyle/>
                  <a:p>
                    <a:pPr>
                      <a:defRPr sz="1000" i="1">
                        <a:latin typeface="Arial Narrow" panose="020B0606020202030204" pitchFamily="34" charset="0"/>
                      </a:defRPr>
                    </a:pPr>
                    <a:r>
                      <a:rPr lang="ru-RU" i="1">
                        <a:latin typeface="Arial Narrow" panose="020B0606020202030204" pitchFamily="34" charset="0"/>
                      </a:rPr>
                      <a:t>в 1,9 раза</a:t>
                    </a:r>
                    <a:endParaRPr lang="ru-RU" i="1"/>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1830282861896838"/>
                      <c:h val="4.0687160940325498E-2"/>
                    </c:manualLayout>
                  </c15:layout>
                </c:ext>
              </c:extLst>
            </c:dLbl>
            <c:dLbl>
              <c:idx val="3"/>
              <c:layout>
                <c:manualLayout>
                  <c:x val="4.8938178064228378E-2"/>
                  <c:y val="-4.5256765876640355E-2"/>
                </c:manualLayout>
              </c:layout>
              <c:tx>
                <c:rich>
                  <a:bodyPr/>
                  <a:lstStyle/>
                  <a:p>
                    <a:r>
                      <a:rPr lang="ru-RU"/>
                      <a:t>в 1,4 раза</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4388599469783421E-2"/>
                  <c:y val="-6.93875156157542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i="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Спирт!$B$5:$G$5</c:f>
              <c:strCache>
                <c:ptCount val="6"/>
                <c:pt idx="0">
                  <c:v>январь</c:v>
                </c:pt>
                <c:pt idx="1">
                  <c:v>февраль</c:v>
                </c:pt>
                <c:pt idx="2">
                  <c:v>март</c:v>
                </c:pt>
                <c:pt idx="3">
                  <c:v>апрель</c:v>
                </c:pt>
                <c:pt idx="4">
                  <c:v>май</c:v>
                </c:pt>
                <c:pt idx="5">
                  <c:v>июнь</c:v>
                </c:pt>
              </c:strCache>
            </c:strRef>
          </c:cat>
          <c:val>
            <c:numRef>
              <c:f>Спирт!$B$8:$G$8</c:f>
              <c:numCache>
                <c:formatCode>0.0</c:formatCode>
                <c:ptCount val="6"/>
                <c:pt idx="0">
                  <c:v>104.03629312202244</c:v>
                </c:pt>
                <c:pt idx="1">
                  <c:v>227.20142543129288</c:v>
                </c:pt>
                <c:pt idx="2">
                  <c:v>191.78597522112889</c:v>
                </c:pt>
                <c:pt idx="3">
                  <c:v>136.8975659229209</c:v>
                </c:pt>
                <c:pt idx="4">
                  <c:v>92.442253521126759</c:v>
                </c:pt>
                <c:pt idx="5">
                  <c:v>44.642857142857146</c:v>
                </c:pt>
              </c:numCache>
            </c:numRef>
          </c:val>
          <c:smooth val="1"/>
        </c:ser>
        <c:dLbls>
          <c:showLegendKey val="0"/>
          <c:showVal val="0"/>
          <c:showCatName val="0"/>
          <c:showSerName val="0"/>
          <c:showPercent val="0"/>
          <c:showBubbleSize val="0"/>
        </c:dLbls>
        <c:marker val="1"/>
        <c:smooth val="0"/>
        <c:axId val="287601408"/>
        <c:axId val="287602944"/>
      </c:lineChart>
      <c:catAx>
        <c:axId val="287573504"/>
        <c:scaling>
          <c:orientation val="minMax"/>
        </c:scaling>
        <c:delete val="0"/>
        <c:axPos val="b"/>
        <c:majorGridlines>
          <c:spPr>
            <a:ln w="3166">
              <a:noFill/>
              <a:prstDash val="lgDash"/>
            </a:ln>
          </c:spPr>
        </c:majorGridlines>
        <c:numFmt formatCode="General" sourceLinked="1"/>
        <c:majorTickMark val="out"/>
        <c:minorTickMark val="none"/>
        <c:tickLblPos val="low"/>
        <c:spPr>
          <a:ln w="9498">
            <a:noFill/>
          </a:ln>
        </c:spPr>
        <c:txPr>
          <a:bodyPr rot="0" vert="horz"/>
          <a:lstStyle/>
          <a:p>
            <a:pPr>
              <a:defRPr sz="800" b="0" i="0" u="none" strike="noStrike" baseline="0">
                <a:solidFill>
                  <a:srgbClr val="000000"/>
                </a:solidFill>
                <a:latin typeface="Arial Narrow" panose="020B0606020202030204" pitchFamily="34" charset="0"/>
                <a:ea typeface="Times New Roman"/>
                <a:cs typeface="Times New Roman"/>
              </a:defRPr>
            </a:pPr>
            <a:endParaRPr lang="ru-RU"/>
          </a:p>
        </c:txPr>
        <c:crossAx val="287575040"/>
        <c:crosses val="autoZero"/>
        <c:auto val="1"/>
        <c:lblAlgn val="ctr"/>
        <c:lblOffset val="100"/>
        <c:tickLblSkip val="1"/>
        <c:tickMarkSkip val="1"/>
        <c:noMultiLvlLbl val="0"/>
      </c:catAx>
      <c:valAx>
        <c:axId val="287575040"/>
        <c:scaling>
          <c:orientation val="minMax"/>
          <c:max val="140"/>
          <c:min val="30"/>
        </c:scaling>
        <c:delete val="0"/>
        <c:axPos val="l"/>
        <c:majorGridlines>
          <c:spPr>
            <a:ln w="3166">
              <a:noFill/>
              <a:prstDash val="sysDash"/>
            </a:ln>
          </c:spPr>
        </c:majorGridlines>
        <c:numFmt formatCode="0" sourceLinked="0"/>
        <c:majorTickMark val="out"/>
        <c:minorTickMark val="none"/>
        <c:tickLblPos val="none"/>
        <c:spPr>
          <a:ln>
            <a:noFill/>
          </a:ln>
        </c:spPr>
        <c:crossAx val="287573504"/>
        <c:crosses val="autoZero"/>
        <c:crossBetween val="between"/>
        <c:majorUnit val="40"/>
      </c:valAx>
      <c:catAx>
        <c:axId val="287601408"/>
        <c:scaling>
          <c:orientation val="minMax"/>
        </c:scaling>
        <c:delete val="1"/>
        <c:axPos val="b"/>
        <c:numFmt formatCode="General" sourceLinked="1"/>
        <c:majorTickMark val="out"/>
        <c:minorTickMark val="none"/>
        <c:tickLblPos val="none"/>
        <c:crossAx val="287602944"/>
        <c:crosses val="autoZero"/>
        <c:auto val="1"/>
        <c:lblAlgn val="ctr"/>
        <c:lblOffset val="100"/>
        <c:noMultiLvlLbl val="0"/>
      </c:catAx>
      <c:valAx>
        <c:axId val="287602944"/>
        <c:scaling>
          <c:orientation val="minMax"/>
          <c:max val="250"/>
          <c:min val="-50"/>
        </c:scaling>
        <c:delete val="0"/>
        <c:axPos val="r"/>
        <c:title>
          <c:tx>
            <c:rich>
              <a:bodyPr rot="0" vert="horz"/>
              <a:lstStyle/>
              <a:p>
                <a:pPr>
                  <a:defRPr sz="1023" b="0" i="0" u="none" strike="noStrike" baseline="0">
                    <a:solidFill>
                      <a:srgbClr val="000000"/>
                    </a:solidFill>
                    <a:latin typeface="Times New Roman"/>
                    <a:ea typeface="Times New Roman"/>
                    <a:cs typeface="Times New Roman"/>
                  </a:defRPr>
                </a:pPr>
                <a:r>
                  <a:rPr lang="ru-RU"/>
                  <a:t>%</a:t>
                </a:r>
              </a:p>
            </c:rich>
          </c:tx>
          <c:layout>
            <c:manualLayout>
              <c:xMode val="edge"/>
              <c:yMode val="edge"/>
              <c:x val="0.91075307894205537"/>
              <c:y val="0.12158212781541845"/>
            </c:manualLayout>
          </c:layout>
          <c:overlay val="0"/>
          <c:spPr>
            <a:noFill/>
            <a:ln w="25331">
              <a:noFill/>
            </a:ln>
          </c:spPr>
        </c:title>
        <c:numFmt formatCode="0" sourceLinked="0"/>
        <c:majorTickMark val="cross"/>
        <c:minorTickMark val="none"/>
        <c:tickLblPos val="nextTo"/>
        <c:spPr>
          <a:ln w="9498">
            <a:noFill/>
          </a:ln>
        </c:spPr>
        <c:txPr>
          <a:bodyPr rot="0" vert="horz"/>
          <a:lstStyle/>
          <a:p>
            <a:pPr>
              <a:defRPr sz="799" b="0" i="0" u="none" strike="noStrike" baseline="0">
                <a:solidFill>
                  <a:srgbClr val="FFFFFF"/>
                </a:solidFill>
                <a:latin typeface="Times New Roman"/>
                <a:ea typeface="Times New Roman"/>
                <a:cs typeface="Times New Roman"/>
              </a:defRPr>
            </a:pPr>
            <a:endParaRPr lang="ru-RU"/>
          </a:p>
        </c:txPr>
        <c:crossAx val="287601408"/>
        <c:crosses val="max"/>
        <c:crossBetween val="between"/>
        <c:majorUnit val="30"/>
        <c:minorUnit val="30"/>
      </c:valAx>
      <c:spPr>
        <a:solidFill>
          <a:srgbClr val="FFFFFF"/>
        </a:solidFill>
        <a:ln w="25331">
          <a:noFill/>
        </a:ln>
      </c:spPr>
    </c:plotArea>
    <c:legend>
      <c:legendPos val="r"/>
      <c:layout>
        <c:manualLayout>
          <c:xMode val="edge"/>
          <c:yMode val="edge"/>
          <c:x val="1.3435993630990235E-4"/>
          <c:y val="0.90229384117682954"/>
          <c:w val="0.91836305555872089"/>
          <c:h val="6.325320262119552E-2"/>
        </c:manualLayout>
      </c:layout>
      <c:overlay val="1"/>
      <c:spPr>
        <a:solidFill>
          <a:srgbClr val="FFFFFF"/>
        </a:solidFill>
        <a:ln w="25331">
          <a:noFill/>
        </a:ln>
      </c:spPr>
      <c:txPr>
        <a:bodyPr/>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accent6">
                    <a:lumMod val="75000"/>
                  </a:schemeClr>
                </a:fgClr>
                <a:bgClr>
                  <a:schemeClr val="bg1"/>
                </a:bgClr>
              </a:pattFill>
            </c:spPr>
          </c:dPt>
          <c:dPt>
            <c:idx val="1"/>
            <c:bubble3D val="0"/>
            <c:spPr>
              <a:solidFill>
                <a:schemeClr val="accent6">
                  <a:lumMod val="75000"/>
                </a:schemeClr>
              </a:solidFill>
            </c:spPr>
          </c:dPt>
          <c:dLbls>
            <c:dLbl>
              <c:idx val="0"/>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306.32350000000002</c:v>
                </c:pt>
                <c:pt idx="1">
                  <c:v>393.99299999999999</c:v>
                </c:pt>
              </c:numCache>
            </c:numRef>
          </c:val>
        </c:ser>
        <c:dLbls>
          <c:showLegendKey val="0"/>
          <c:showVal val="0"/>
          <c:showCatName val="0"/>
          <c:showSerName val="0"/>
          <c:showPercent val="0"/>
          <c:showBubbleSize val="0"/>
          <c:showLeaderLines val="1"/>
        </c:dLbls>
        <c:firstSliceAng val="201"/>
        <c:holeSize val="50"/>
      </c:doughnutChart>
    </c:plotArea>
    <c:plotVisOnly val="1"/>
    <c:dispBlanksAs val="gap"/>
    <c:showDLblsOverMax val="0"/>
  </c:chart>
  <c:spPr>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rgbClr val="E66822"/>
                </a:fgClr>
                <a:bgClr>
                  <a:schemeClr val="bg1"/>
                </a:bgClr>
              </a:pattFill>
            </c:spPr>
          </c:dPt>
          <c:dPt>
            <c:idx val="1"/>
            <c:bubble3D val="0"/>
            <c:spPr>
              <a:solidFill>
                <a:srgbClr val="E66822"/>
              </a:solidFill>
            </c:spPr>
          </c:dPt>
          <c:dLbls>
            <c:dLbl>
              <c:idx val="0"/>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54.294322999999999</c:v>
                </c:pt>
                <c:pt idx="1">
                  <c:v>43.893498000000001</c:v>
                </c:pt>
              </c:numCache>
            </c:numRef>
          </c:val>
        </c:ser>
        <c:dLbls>
          <c:showLegendKey val="0"/>
          <c:showVal val="0"/>
          <c:showCatName val="0"/>
          <c:showSerName val="0"/>
          <c:showPercent val="0"/>
          <c:showBubbleSize val="0"/>
          <c:showLeaderLines val="1"/>
        </c:dLbls>
        <c:firstSliceAng val="162"/>
        <c:holeSize val="50"/>
      </c:doughnutChart>
    </c:plotArea>
    <c:plotVisOnly val="1"/>
    <c:dispBlanksAs val="gap"/>
    <c:showDLblsOverMax val="0"/>
  </c:chart>
  <c:spPr>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462077282335995E-2"/>
          <c:y val="0.21184041994750658"/>
          <c:w val="0.92652094958718401"/>
          <c:h val="0.64313160854893137"/>
        </c:manualLayout>
      </c:layout>
      <c:barChart>
        <c:barDir val="col"/>
        <c:grouping val="clustered"/>
        <c:varyColors val="0"/>
        <c:ser>
          <c:idx val="0"/>
          <c:order val="0"/>
          <c:tx>
            <c:strRef>
              <c:f>Табак2!$A$6</c:f>
              <c:strCache>
                <c:ptCount val="1"/>
                <c:pt idx="0">
                  <c:v>2016 год</c:v>
                </c:pt>
              </c:strCache>
            </c:strRef>
          </c:tx>
          <c:spPr>
            <a:solidFill>
              <a:srgbClr val="F79646">
                <a:lumMod val="60000"/>
                <a:lumOff val="40000"/>
              </a:srgbClr>
            </a:solidFill>
            <a:ln w="12680">
              <a:noFill/>
              <a:prstDash val="solid"/>
            </a:ln>
            <a:scene3d>
              <a:camera prst="orthographicFront"/>
              <a:lightRig rig="threePt" dir="t"/>
            </a:scene3d>
            <a:sp3d>
              <a:bevelT w="38100" h="190500"/>
            </a:sp3d>
          </c:spPr>
          <c:invertIfNegative val="0"/>
          <c:dLbls>
            <c:dLbl>
              <c:idx val="0"/>
              <c:tx>
                <c:rich>
                  <a:bodyPr/>
                  <a:lstStyle/>
                  <a:p>
                    <a:r>
                      <a:rPr lang="en-US">
                        <a:latin typeface="Arial Narrow" panose="020B0606020202030204" pitchFamily="34" charset="0"/>
                      </a:rPr>
                      <a:t>113</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manualLayout>
                  <c:x val="4.0015794485866295E-3"/>
                  <c:y val="8.2171637636204484E-2"/>
                </c:manualLayout>
              </c:layout>
              <c:tx>
                <c:rich>
                  <a:bodyPr/>
                  <a:lstStyle/>
                  <a:p>
                    <a:r>
                      <a:rPr lang="en-US">
                        <a:latin typeface="Arial Narrow" panose="020B0606020202030204" pitchFamily="34" charset="0"/>
                      </a:rPr>
                      <a:t>11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263422954483631E-4"/>
                  <c:y val="8.0173078365204209E-2"/>
                </c:manualLayout>
              </c:layout>
              <c:tx>
                <c:rich>
                  <a:bodyPr/>
                  <a:lstStyle/>
                  <a:p>
                    <a:r>
                      <a:rPr lang="en-US">
                        <a:latin typeface="Arial Narrow" panose="020B0606020202030204" pitchFamily="34" charset="0"/>
                      </a:rPr>
                      <a:t>20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3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Табак2!$B$5:$G$5</c:f>
              <c:strCache>
                <c:ptCount val="6"/>
                <c:pt idx="0">
                  <c:v>январь</c:v>
                </c:pt>
                <c:pt idx="1">
                  <c:v>февраль</c:v>
                </c:pt>
                <c:pt idx="2">
                  <c:v>март</c:v>
                </c:pt>
                <c:pt idx="3">
                  <c:v>апрель</c:v>
                </c:pt>
                <c:pt idx="4">
                  <c:v>май</c:v>
                </c:pt>
                <c:pt idx="5">
                  <c:v>июнь</c:v>
                </c:pt>
              </c:strCache>
            </c:strRef>
          </c:cat>
          <c:val>
            <c:numRef>
              <c:f>Табак2!$B$6:$G$6</c:f>
              <c:numCache>
                <c:formatCode>0.000000</c:formatCode>
                <c:ptCount val="6"/>
                <c:pt idx="0">
                  <c:v>82.844907000000006</c:v>
                </c:pt>
                <c:pt idx="1">
                  <c:v>13.268257</c:v>
                </c:pt>
                <c:pt idx="2">
                  <c:v>20.123418000000001</c:v>
                </c:pt>
                <c:pt idx="3">
                  <c:v>31.203137000000002</c:v>
                </c:pt>
                <c:pt idx="4">
                  <c:v>26.347624</c:v>
                </c:pt>
                <c:pt idx="5">
                  <c:v>31.069510000000001</c:v>
                </c:pt>
              </c:numCache>
            </c:numRef>
          </c:val>
        </c:ser>
        <c:ser>
          <c:idx val="1"/>
          <c:order val="1"/>
          <c:tx>
            <c:strRef>
              <c:f>Табак2!$A$7</c:f>
              <c:strCache>
                <c:ptCount val="1"/>
                <c:pt idx="0">
                  <c:v>2017 год</c:v>
                </c:pt>
              </c:strCache>
            </c:strRef>
          </c:tx>
          <c:spPr>
            <a:solidFill>
              <a:srgbClr val="F79646">
                <a:lumMod val="75000"/>
              </a:srgbClr>
            </a:solidFill>
            <a:ln w="12680">
              <a:noFill/>
              <a:prstDash val="solid"/>
            </a:ln>
            <a:scene3d>
              <a:camera prst="orthographicFront"/>
              <a:lightRig rig="threePt" dir="t"/>
            </a:scene3d>
            <a:sp3d>
              <a:bevelT w="38100" h="190500"/>
            </a:sp3d>
          </c:spPr>
          <c:invertIfNegative val="0"/>
          <c:dLbls>
            <c:dLbl>
              <c:idx val="0"/>
              <c:tx>
                <c:rich>
                  <a:bodyPr/>
                  <a:lstStyle/>
                  <a:p>
                    <a:r>
                      <a:rPr lang="en-US"/>
                      <a:t>169</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manualLayout>
                  <c:x val="-3.606902078416737E-3"/>
                  <c:y val="7.6194375703037123E-2"/>
                </c:manualLayout>
              </c:layout>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9480464941882267E-2"/>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3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Табак2!$B$5:$G$5</c:f>
              <c:strCache>
                <c:ptCount val="6"/>
                <c:pt idx="0">
                  <c:v>январь</c:v>
                </c:pt>
                <c:pt idx="1">
                  <c:v>февраль</c:v>
                </c:pt>
                <c:pt idx="2">
                  <c:v>март</c:v>
                </c:pt>
                <c:pt idx="3">
                  <c:v>апрель</c:v>
                </c:pt>
                <c:pt idx="4">
                  <c:v>май</c:v>
                </c:pt>
                <c:pt idx="5">
                  <c:v>июнь</c:v>
                </c:pt>
              </c:strCache>
            </c:strRef>
          </c:cat>
          <c:val>
            <c:numRef>
              <c:f>Табак2!$B$7:$G$7</c:f>
              <c:numCache>
                <c:formatCode>0.000000</c:formatCode>
                <c:ptCount val="6"/>
                <c:pt idx="0">
                  <c:v>138.63852600000001</c:v>
                </c:pt>
                <c:pt idx="1">
                  <c:v>9.5221300000000006</c:v>
                </c:pt>
                <c:pt idx="2">
                  <c:v>17.799603999999999</c:v>
                </c:pt>
                <c:pt idx="3">
                  <c:v>24.284994000000001</c:v>
                </c:pt>
                <c:pt idx="4">
                  <c:v>33.122768000000001</c:v>
                </c:pt>
                <c:pt idx="5">
                  <c:v>29.445474999999998</c:v>
                </c:pt>
              </c:numCache>
            </c:numRef>
          </c:val>
        </c:ser>
        <c:dLbls>
          <c:showLegendKey val="0"/>
          <c:showVal val="0"/>
          <c:showCatName val="0"/>
          <c:showSerName val="0"/>
          <c:showPercent val="0"/>
          <c:showBubbleSize val="0"/>
        </c:dLbls>
        <c:gapWidth val="26"/>
        <c:axId val="288009600"/>
        <c:axId val="288035968"/>
      </c:barChart>
      <c:lineChart>
        <c:grouping val="standard"/>
        <c:varyColors val="0"/>
        <c:ser>
          <c:idx val="2"/>
          <c:order val="2"/>
          <c:tx>
            <c:strRef>
              <c:f>Табак2!$A$8</c:f>
              <c:strCache>
                <c:ptCount val="1"/>
                <c:pt idx="0">
                  <c:v>в % к 2016 году</c:v>
                </c:pt>
              </c:strCache>
            </c:strRef>
          </c:tx>
          <c:spPr>
            <a:ln w="38037">
              <a:solidFill>
                <a:sysClr val="windowText" lastClr="000000">
                  <a:lumMod val="65000"/>
                  <a:lumOff val="35000"/>
                </a:sysClr>
              </a:solidFill>
              <a:prstDash val="solid"/>
            </a:ln>
          </c:spPr>
          <c:marker>
            <c:symbol val="square"/>
            <c:size val="2"/>
            <c:spPr>
              <a:solidFill>
                <a:srgbClr val="333333"/>
              </a:solidFill>
              <a:ln>
                <a:solidFill>
                  <a:srgbClr val="333333"/>
                </a:solidFill>
                <a:prstDash val="solid"/>
              </a:ln>
            </c:spPr>
          </c:marker>
          <c:dLbls>
            <c:dLbl>
              <c:idx val="0"/>
              <c:layout>
                <c:manualLayout>
                  <c:x val="-0.13361860981850107"/>
                  <c:y val="-7.9521688415746791E-2"/>
                </c:manualLayout>
              </c:layout>
              <c:tx>
                <c:rich>
                  <a:bodyPr/>
                  <a:lstStyle/>
                  <a:p>
                    <a:r>
                      <a:rPr lang="ru-RU" i="1"/>
                      <a:t>в 1,6 раза</a:t>
                    </a:r>
                    <a:endParaRPr lang="ru-RU"/>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184331729528864E-2"/>
                  <c:y val="4.61903055801861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4789695405721482E-2"/>
                  <c:y val="-5.12335958005249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77,8</a:t>
                    </a:r>
                  </a:p>
                </c:rich>
              </c:tx>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5.2292450765091765E-2"/>
                  <c:y val="-4.5769470562160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3487795747361714E-2"/>
                  <c:y val="-3.85429614343540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3487795747361714E-2"/>
                  <c:y val="3.34803155280050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3487795747361644E-2"/>
                  <c:y val="-5.9726278187989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3487795747361714E-2"/>
                  <c:y val="-3.854296143435406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i="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Табак2!$B$5:$G$5</c:f>
              <c:strCache>
                <c:ptCount val="6"/>
                <c:pt idx="0">
                  <c:v>январь</c:v>
                </c:pt>
                <c:pt idx="1">
                  <c:v>февраль</c:v>
                </c:pt>
                <c:pt idx="2">
                  <c:v>март</c:v>
                </c:pt>
                <c:pt idx="3">
                  <c:v>апрель</c:v>
                </c:pt>
                <c:pt idx="4">
                  <c:v>май</c:v>
                </c:pt>
                <c:pt idx="5">
                  <c:v>июнь</c:v>
                </c:pt>
              </c:strCache>
            </c:strRef>
          </c:cat>
          <c:val>
            <c:numRef>
              <c:f>Табак2!$B$8:$G$8</c:f>
              <c:numCache>
                <c:formatCode>0.0</c:formatCode>
                <c:ptCount val="6"/>
                <c:pt idx="0">
                  <c:v>167.34707180008058</c:v>
                </c:pt>
                <c:pt idx="1">
                  <c:v>71.766246312533738</c:v>
                </c:pt>
                <c:pt idx="2">
                  <c:v>88.452190378393965</c:v>
                </c:pt>
                <c:pt idx="3">
                  <c:v>77.828693954713586</c:v>
                </c:pt>
                <c:pt idx="4">
                  <c:v>125.7144401331976</c:v>
                </c:pt>
                <c:pt idx="5">
                  <c:v>94.772897931122827</c:v>
                </c:pt>
              </c:numCache>
            </c:numRef>
          </c:val>
          <c:smooth val="1"/>
        </c:ser>
        <c:dLbls>
          <c:showLegendKey val="0"/>
          <c:showVal val="0"/>
          <c:showCatName val="0"/>
          <c:showSerName val="0"/>
          <c:showPercent val="0"/>
          <c:showBubbleSize val="0"/>
        </c:dLbls>
        <c:marker val="1"/>
        <c:smooth val="0"/>
        <c:axId val="288037504"/>
        <c:axId val="288047488"/>
      </c:lineChart>
      <c:catAx>
        <c:axId val="288009600"/>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Times New Roman"/>
                <a:cs typeface="Times New Roman"/>
              </a:defRPr>
            </a:pPr>
            <a:endParaRPr lang="ru-RU"/>
          </a:p>
        </c:txPr>
        <c:crossAx val="288035968"/>
        <c:crosses val="autoZero"/>
        <c:auto val="1"/>
        <c:lblAlgn val="ctr"/>
        <c:lblOffset val="100"/>
        <c:tickLblSkip val="1"/>
        <c:tickMarkSkip val="1"/>
        <c:noMultiLvlLbl val="0"/>
      </c:catAx>
      <c:valAx>
        <c:axId val="288035968"/>
        <c:scaling>
          <c:orientation val="minMax"/>
          <c:max val="150"/>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300" b="0" i="0" u="none" strike="noStrike" baseline="0">
                <a:solidFill>
                  <a:schemeClr val="bg1"/>
                </a:solidFill>
                <a:latin typeface="Times New Roman"/>
                <a:ea typeface="Times New Roman"/>
                <a:cs typeface="Times New Roman"/>
              </a:defRPr>
            </a:pPr>
            <a:endParaRPr lang="ru-RU"/>
          </a:p>
        </c:txPr>
        <c:crossAx val="288009600"/>
        <c:crosses val="autoZero"/>
        <c:crossBetween val="between"/>
      </c:valAx>
      <c:catAx>
        <c:axId val="288037504"/>
        <c:scaling>
          <c:orientation val="minMax"/>
        </c:scaling>
        <c:delete val="1"/>
        <c:axPos val="b"/>
        <c:numFmt formatCode="General" sourceLinked="1"/>
        <c:majorTickMark val="out"/>
        <c:minorTickMark val="none"/>
        <c:tickLblPos val="none"/>
        <c:crossAx val="288047488"/>
        <c:crosses val="autoZero"/>
        <c:auto val="1"/>
        <c:lblAlgn val="ctr"/>
        <c:lblOffset val="100"/>
        <c:noMultiLvlLbl val="0"/>
      </c:catAx>
      <c:valAx>
        <c:axId val="288047488"/>
        <c:scaling>
          <c:orientation val="minMax"/>
          <c:max val="300"/>
        </c:scaling>
        <c:delete val="0"/>
        <c:axPos val="r"/>
        <c:numFmt formatCode="0.0" sourceLinked="1"/>
        <c:majorTickMark val="cross"/>
        <c:minorTickMark val="none"/>
        <c:tickLblPos val="none"/>
        <c:spPr>
          <a:ln w="3169">
            <a:solidFill>
              <a:srgbClr val="000000"/>
            </a:solidFill>
            <a:prstDash val="solid"/>
          </a:ln>
        </c:spPr>
        <c:crossAx val="288037504"/>
        <c:crosses val="max"/>
        <c:crossBetween val="between"/>
      </c:valAx>
      <c:spPr>
        <a:solidFill>
          <a:srgbClr val="FFFFFF"/>
        </a:solidFill>
        <a:ln w="25358">
          <a:noFill/>
        </a:ln>
      </c:spPr>
    </c:plotArea>
    <c:legend>
      <c:legendPos val="r"/>
      <c:layout>
        <c:manualLayout>
          <c:xMode val="edge"/>
          <c:yMode val="edge"/>
          <c:x val="9.1317365269461104E-2"/>
          <c:y val="0.94062500000000038"/>
          <c:w val="0.82485029940119792"/>
          <c:h val="5.6250000000000015E-2"/>
        </c:manualLayout>
      </c:layout>
      <c:overlay val="0"/>
      <c:spPr>
        <a:solidFill>
          <a:srgbClr val="FFFFFF"/>
        </a:solidFill>
        <a:ln w="25358">
          <a:noFill/>
        </a:ln>
      </c:spPr>
      <c:txPr>
        <a:bodyPr/>
        <a:lstStyle/>
        <a:p>
          <a:pPr>
            <a:defRPr sz="1098"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5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accent6">
                    <a:lumMod val="75000"/>
                  </a:schemeClr>
                </a:fgClr>
                <a:bgClr>
                  <a:schemeClr val="bg1"/>
                </a:bgClr>
              </a:pattFill>
            </c:spPr>
          </c:dPt>
          <c:dPt>
            <c:idx val="1"/>
            <c:bubble3D val="0"/>
            <c:spPr>
              <a:solidFill>
                <a:schemeClr val="accent6">
                  <a:lumMod val="75000"/>
                </a:schemeClr>
              </a:solidFill>
            </c:spPr>
          </c:dPt>
          <c:dLbls>
            <c:dLbl>
              <c:idx val="0"/>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337.50687300000004</c:v>
                </c:pt>
                <c:pt idx="1">
                  <c:v>280.81349699999998</c:v>
                </c:pt>
              </c:numCache>
            </c:numRef>
          </c:val>
        </c:ser>
        <c:dLbls>
          <c:showLegendKey val="0"/>
          <c:showVal val="0"/>
          <c:showCatName val="0"/>
          <c:showSerName val="0"/>
          <c:showPercent val="0"/>
          <c:showBubbleSize val="0"/>
          <c:showLeaderLines val="1"/>
        </c:dLbls>
        <c:firstSliceAng val="163"/>
        <c:holeSize val="50"/>
      </c:doughnutChart>
    </c:plotArea>
    <c:plotVisOnly val="1"/>
    <c:dispBlanksAs val="gap"/>
    <c:showDLblsOverMax val="0"/>
  </c:chart>
  <c:spPr>
    <a:ln>
      <a:noFill/>
    </a:ln>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accent6">
                    <a:lumMod val="75000"/>
                  </a:schemeClr>
                </a:fgClr>
                <a:bgClr>
                  <a:schemeClr val="bg1"/>
                </a:bgClr>
              </a:pattFill>
            </c:spPr>
          </c:dPt>
          <c:dPt>
            <c:idx val="1"/>
            <c:bubble3D val="0"/>
            <c:spPr>
              <a:solidFill>
                <a:schemeClr val="accent6">
                  <a:lumMod val="75000"/>
                </a:schemeClr>
              </a:solidFill>
            </c:spPr>
          </c:dPt>
          <c:dLbls>
            <c:dLbl>
              <c:idx val="0"/>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105.53876000000001</c:v>
                </c:pt>
                <c:pt idx="1">
                  <c:v>95.98724</c:v>
                </c:pt>
              </c:numCache>
            </c:numRef>
          </c:val>
        </c:ser>
        <c:dLbls>
          <c:showLegendKey val="0"/>
          <c:showVal val="0"/>
          <c:showCatName val="0"/>
          <c:showSerName val="0"/>
          <c:showPercent val="0"/>
          <c:showBubbleSize val="0"/>
          <c:showLeaderLines val="1"/>
        </c:dLbls>
        <c:firstSliceAng val="172"/>
        <c:holeSize val="50"/>
      </c:doughnutChart>
    </c:plotArea>
    <c:plotVisOnly val="1"/>
    <c:dispBlanksAs val="gap"/>
    <c:showDLblsOverMax val="0"/>
  </c:chart>
  <c:spPr>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197035121343E-2"/>
          <c:y val="0.20139738861756212"/>
          <c:w val="0.88264310241412947"/>
          <c:h val="0.68225684555388033"/>
        </c:manualLayout>
      </c:layout>
      <c:barChart>
        <c:barDir val="col"/>
        <c:grouping val="clustered"/>
        <c:varyColors val="0"/>
        <c:ser>
          <c:idx val="0"/>
          <c:order val="0"/>
          <c:tx>
            <c:strRef>
              <c:f>АВТО2!$A$6</c:f>
              <c:strCache>
                <c:ptCount val="1"/>
                <c:pt idx="0">
                  <c:v>2016 год</c:v>
                </c:pt>
              </c:strCache>
            </c:strRef>
          </c:tx>
          <c:spPr>
            <a:solidFill>
              <a:sysClr val="window" lastClr="FFFFFF">
                <a:lumMod val="85000"/>
              </a:sysClr>
            </a:solidFill>
            <a:ln w="12671">
              <a:noFill/>
              <a:prstDash val="solid"/>
            </a:ln>
            <a:scene3d>
              <a:camera prst="orthographicFront"/>
              <a:lightRig rig="threePt" dir="t"/>
            </a:scene3d>
            <a:sp3d>
              <a:bevelT w="38100" h="190500"/>
            </a:sp3d>
          </c:spPr>
          <c:invertIfNegative val="0"/>
          <c:dLbls>
            <c:numFmt formatCode="#,##0.00" sourceLinked="0"/>
            <c:spPr>
              <a:noFill/>
              <a:ln>
                <a:noFill/>
              </a:ln>
            </c:spPr>
            <c:txPr>
              <a:bodyPr/>
              <a:lstStyle/>
              <a:p>
                <a:pPr>
                  <a:defRPr sz="1000" b="1">
                    <a:solidFill>
                      <a:sysClr val="windowText" lastClr="000000"/>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АВТО2!$B$5:$G$5</c:f>
              <c:strCache>
                <c:ptCount val="6"/>
                <c:pt idx="0">
                  <c:v>январь</c:v>
                </c:pt>
                <c:pt idx="1">
                  <c:v>февраль</c:v>
                </c:pt>
                <c:pt idx="2">
                  <c:v>март</c:v>
                </c:pt>
                <c:pt idx="3">
                  <c:v>апрель</c:v>
                </c:pt>
                <c:pt idx="4">
                  <c:v>май</c:v>
                </c:pt>
                <c:pt idx="5">
                  <c:v>июнь</c:v>
                </c:pt>
              </c:strCache>
            </c:strRef>
          </c:cat>
          <c:val>
            <c:numRef>
              <c:f>АВТО2!$B$6:$G$6</c:f>
              <c:numCache>
                <c:formatCode>0.00</c:formatCode>
                <c:ptCount val="6"/>
                <c:pt idx="0">
                  <c:v>0.93726299999999996</c:v>
                </c:pt>
                <c:pt idx="1">
                  <c:v>0.63457799999999998</c:v>
                </c:pt>
                <c:pt idx="2">
                  <c:v>1.0346550000000001</c:v>
                </c:pt>
                <c:pt idx="3">
                  <c:v>1.1190439999999999</c:v>
                </c:pt>
                <c:pt idx="4">
                  <c:v>0.78063400000000005</c:v>
                </c:pt>
                <c:pt idx="5">
                  <c:v>0.60534200000000005</c:v>
                </c:pt>
              </c:numCache>
            </c:numRef>
          </c:val>
        </c:ser>
        <c:ser>
          <c:idx val="1"/>
          <c:order val="1"/>
          <c:tx>
            <c:strRef>
              <c:f>АВТО2!$A$7</c:f>
              <c:strCache>
                <c:ptCount val="1"/>
                <c:pt idx="0">
                  <c:v>2017 год</c:v>
                </c:pt>
              </c:strCache>
            </c:strRef>
          </c:tx>
          <c:spPr>
            <a:solidFill>
              <a:sysClr val="windowText" lastClr="000000">
                <a:lumMod val="50000"/>
                <a:lumOff val="50000"/>
              </a:sysClr>
            </a:solidFill>
            <a:ln w="12671">
              <a:noFill/>
              <a:prstDash val="solid"/>
            </a:ln>
            <a:scene3d>
              <a:camera prst="orthographicFront"/>
              <a:lightRig rig="threePt" dir="t"/>
            </a:scene3d>
            <a:sp3d>
              <a:bevelT w="38100" h="190500"/>
            </a:sp3d>
          </c:spPr>
          <c:invertIfNegative val="0"/>
          <c:dLbls>
            <c:numFmt formatCode="#,##0.00" sourceLinked="0"/>
            <c:spPr>
              <a:noFill/>
              <a:ln>
                <a:noFill/>
              </a:ln>
            </c:spPr>
            <c:txPr>
              <a:bodyPr/>
              <a:lstStyle/>
              <a:p>
                <a:pPr>
                  <a:defRPr sz="10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АВТО2!$B$5:$G$5</c:f>
              <c:strCache>
                <c:ptCount val="6"/>
                <c:pt idx="0">
                  <c:v>январь</c:v>
                </c:pt>
                <c:pt idx="1">
                  <c:v>февраль</c:v>
                </c:pt>
                <c:pt idx="2">
                  <c:v>март</c:v>
                </c:pt>
                <c:pt idx="3">
                  <c:v>апрель</c:v>
                </c:pt>
                <c:pt idx="4">
                  <c:v>май</c:v>
                </c:pt>
                <c:pt idx="5">
                  <c:v>июнь</c:v>
                </c:pt>
              </c:strCache>
            </c:strRef>
          </c:cat>
          <c:val>
            <c:numRef>
              <c:f>АВТО2!$B$7:$G$7</c:f>
              <c:numCache>
                <c:formatCode>#,##0.00</c:formatCode>
                <c:ptCount val="6"/>
                <c:pt idx="0">
                  <c:v>0.94723500000000005</c:v>
                </c:pt>
                <c:pt idx="1">
                  <c:v>0.68639400000000006</c:v>
                </c:pt>
                <c:pt idx="2">
                  <c:v>0.72420499999999999</c:v>
                </c:pt>
                <c:pt idx="3">
                  <c:v>0.98633199999999999</c:v>
                </c:pt>
                <c:pt idx="4">
                  <c:v>0.866614</c:v>
                </c:pt>
                <c:pt idx="5">
                  <c:v>0.74562099999999998</c:v>
                </c:pt>
              </c:numCache>
            </c:numRef>
          </c:val>
        </c:ser>
        <c:dLbls>
          <c:showLegendKey val="0"/>
          <c:showVal val="0"/>
          <c:showCatName val="0"/>
          <c:showSerName val="0"/>
          <c:showPercent val="0"/>
          <c:showBubbleSize val="0"/>
        </c:dLbls>
        <c:gapWidth val="0"/>
        <c:axId val="288168960"/>
        <c:axId val="288183040"/>
      </c:barChart>
      <c:lineChart>
        <c:grouping val="standard"/>
        <c:varyColors val="0"/>
        <c:ser>
          <c:idx val="2"/>
          <c:order val="2"/>
          <c:tx>
            <c:strRef>
              <c:f>АВТО2!$A$8</c:f>
              <c:strCache>
                <c:ptCount val="1"/>
                <c:pt idx="0">
                  <c:v>в % к 2016 году</c:v>
                </c:pt>
              </c:strCache>
            </c:strRef>
          </c:tx>
          <c:spPr>
            <a:ln w="38013">
              <a:solidFill>
                <a:srgbClr val="A50021"/>
              </a:solidFill>
              <a:prstDash val="solid"/>
            </a:ln>
          </c:spPr>
          <c:marker>
            <c:symbol val="square"/>
            <c:size val="2"/>
            <c:spPr>
              <a:solidFill>
                <a:srgbClr val="333333"/>
              </a:solidFill>
              <a:ln>
                <a:solidFill>
                  <a:srgbClr val="333333"/>
                </a:solidFill>
                <a:prstDash val="solid"/>
              </a:ln>
            </c:spPr>
          </c:marker>
          <c:dPt>
            <c:idx val="1"/>
            <c:bubble3D val="0"/>
            <c:spPr>
              <a:ln w="38013">
                <a:solidFill>
                  <a:srgbClr val="F79646">
                    <a:lumMod val="75000"/>
                  </a:srgbClr>
                </a:solidFill>
                <a:prstDash val="solid"/>
              </a:ln>
            </c:spPr>
          </c:dPt>
          <c:dPt>
            <c:idx val="2"/>
            <c:bubble3D val="0"/>
            <c:spPr>
              <a:ln w="38013">
                <a:solidFill>
                  <a:srgbClr val="F79646">
                    <a:lumMod val="75000"/>
                  </a:srgbClr>
                </a:solidFill>
                <a:prstDash val="solid"/>
              </a:ln>
            </c:spPr>
          </c:dPt>
          <c:dLbls>
            <c:dLbl>
              <c:idx val="0"/>
              <c:layout>
                <c:manualLayout>
                  <c:x val="-7.9966329966329963E-2"/>
                  <c:y val="-4.91642084562438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87878787878788E-2"/>
                  <c:y val="-5.89970501474926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650796805161552E-2"/>
                  <c:y val="-7.87369276446537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063496006451866E-2"/>
                  <c:y val="-8.370494607447448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238097603871166E-2"/>
                  <c:y val="4.92382035732203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i="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АВТО2!$B$5:$G$5</c:f>
              <c:strCache>
                <c:ptCount val="6"/>
                <c:pt idx="0">
                  <c:v>январь</c:v>
                </c:pt>
                <c:pt idx="1">
                  <c:v>февраль</c:v>
                </c:pt>
                <c:pt idx="2">
                  <c:v>март</c:v>
                </c:pt>
                <c:pt idx="3">
                  <c:v>апрель</c:v>
                </c:pt>
                <c:pt idx="4">
                  <c:v>май</c:v>
                </c:pt>
                <c:pt idx="5">
                  <c:v>июнь</c:v>
                </c:pt>
              </c:strCache>
            </c:strRef>
          </c:cat>
          <c:val>
            <c:numRef>
              <c:f>АВТО2!$B$8:$G$8</c:f>
              <c:numCache>
                <c:formatCode>0.0</c:formatCode>
                <c:ptCount val="6"/>
                <c:pt idx="0">
                  <c:v>101.06394896629868</c:v>
                </c:pt>
                <c:pt idx="1">
                  <c:v>108.16542647239584</c:v>
                </c:pt>
                <c:pt idx="2">
                  <c:v>69.994829194272484</c:v>
                </c:pt>
                <c:pt idx="3">
                  <c:v>88.140591433402079</c:v>
                </c:pt>
                <c:pt idx="4">
                  <c:v>111.01412441682017</c:v>
                </c:pt>
                <c:pt idx="5">
                  <c:v>123.17351183298035</c:v>
                </c:pt>
              </c:numCache>
            </c:numRef>
          </c:val>
          <c:smooth val="1"/>
        </c:ser>
        <c:dLbls>
          <c:showLegendKey val="0"/>
          <c:showVal val="0"/>
          <c:showCatName val="0"/>
          <c:showSerName val="0"/>
          <c:showPercent val="0"/>
          <c:showBubbleSize val="0"/>
        </c:dLbls>
        <c:marker val="1"/>
        <c:smooth val="0"/>
        <c:axId val="288210944"/>
        <c:axId val="288184576"/>
      </c:lineChart>
      <c:catAx>
        <c:axId val="288168960"/>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Times New Roman"/>
                <a:cs typeface="Times New Roman"/>
              </a:defRPr>
            </a:pPr>
            <a:endParaRPr lang="ru-RU"/>
          </a:p>
        </c:txPr>
        <c:crossAx val="288183040"/>
        <c:crosses val="autoZero"/>
        <c:auto val="1"/>
        <c:lblAlgn val="ctr"/>
        <c:lblOffset val="100"/>
        <c:tickLblSkip val="1"/>
        <c:tickMarkSkip val="1"/>
        <c:noMultiLvlLbl val="0"/>
      </c:catAx>
      <c:valAx>
        <c:axId val="288183040"/>
        <c:scaling>
          <c:orientation val="minMax"/>
          <c:max val="1.8"/>
        </c:scaling>
        <c:delete val="0"/>
        <c:axPos val="l"/>
        <c:numFmt formatCode="0" sourceLinked="0"/>
        <c:majorTickMark val="out"/>
        <c:minorTickMark val="none"/>
        <c:tickLblPos val="nextTo"/>
        <c:spPr>
          <a:ln w="3168">
            <a:solidFill>
              <a:sysClr val="window" lastClr="FFFFFF">
                <a:lumMod val="75000"/>
              </a:sysClr>
            </a:solidFill>
            <a:prstDash val="solid"/>
          </a:ln>
        </c:spPr>
        <c:txPr>
          <a:bodyPr rot="0" vert="horz"/>
          <a:lstStyle/>
          <a:p>
            <a:pPr>
              <a:defRPr sz="800" b="0" i="0" u="none" strike="noStrike" baseline="0">
                <a:solidFill>
                  <a:schemeClr val="bg1"/>
                </a:solidFill>
                <a:latin typeface="Times New Roman"/>
                <a:ea typeface="Times New Roman"/>
                <a:cs typeface="Times New Roman"/>
              </a:defRPr>
            </a:pPr>
            <a:endParaRPr lang="ru-RU"/>
          </a:p>
        </c:txPr>
        <c:crossAx val="288168960"/>
        <c:crosses val="autoZero"/>
        <c:crossBetween val="between"/>
        <c:majorUnit val="0.5"/>
      </c:valAx>
      <c:valAx>
        <c:axId val="288184576"/>
        <c:scaling>
          <c:orientation val="minMax"/>
          <c:max val="150"/>
          <c:min val="-40"/>
        </c:scaling>
        <c:delete val="0"/>
        <c:axPos val="r"/>
        <c:numFmt formatCode="0.0" sourceLinked="1"/>
        <c:majorTickMark val="out"/>
        <c:minorTickMark val="none"/>
        <c:tickLblPos val="nextTo"/>
        <c:spPr>
          <a:ln>
            <a:noFill/>
          </a:ln>
        </c:spPr>
        <c:txPr>
          <a:bodyPr/>
          <a:lstStyle/>
          <a:p>
            <a:pPr>
              <a:defRPr>
                <a:solidFill>
                  <a:schemeClr val="bg1"/>
                </a:solidFill>
              </a:defRPr>
            </a:pPr>
            <a:endParaRPr lang="ru-RU"/>
          </a:p>
        </c:txPr>
        <c:crossAx val="288210944"/>
        <c:crosses val="max"/>
        <c:crossBetween val="between"/>
      </c:valAx>
      <c:catAx>
        <c:axId val="288210944"/>
        <c:scaling>
          <c:orientation val="minMax"/>
        </c:scaling>
        <c:delete val="1"/>
        <c:axPos val="b"/>
        <c:numFmt formatCode="General" sourceLinked="1"/>
        <c:majorTickMark val="out"/>
        <c:minorTickMark val="none"/>
        <c:tickLblPos val="none"/>
        <c:crossAx val="288184576"/>
        <c:crosses val="autoZero"/>
        <c:auto val="1"/>
        <c:lblAlgn val="ctr"/>
        <c:lblOffset val="100"/>
        <c:noMultiLvlLbl val="0"/>
      </c:catAx>
      <c:spPr>
        <a:noFill/>
        <a:ln w="25400">
          <a:noFill/>
        </a:ln>
      </c:spPr>
    </c:plotArea>
    <c:legend>
      <c:legendPos val="r"/>
      <c:layout>
        <c:manualLayout>
          <c:xMode val="edge"/>
          <c:yMode val="edge"/>
          <c:x val="0.10885739282589668"/>
          <c:y val="0.93114760654918194"/>
          <c:w val="0.88872180451127836"/>
          <c:h val="6.5573770491803254E-2"/>
        </c:manualLayout>
      </c:layout>
      <c:overlay val="0"/>
      <c:spPr>
        <a:solidFill>
          <a:srgbClr val="FFFFFF"/>
        </a:solidFill>
        <a:ln w="25342">
          <a:noFill/>
        </a:ln>
      </c:spPr>
      <c:txPr>
        <a:bodyPr/>
        <a:lstStyle/>
        <a:p>
          <a:pPr>
            <a:defRPr sz="1098"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76561536365326E-2"/>
          <c:y val="0.11724179214440299"/>
          <c:w val="0.77273553696412944"/>
          <c:h val="0.56262603982319803"/>
        </c:manualLayout>
      </c:layout>
      <c:barChart>
        <c:barDir val="col"/>
        <c:grouping val="clustered"/>
        <c:varyColors val="0"/>
        <c:ser>
          <c:idx val="0"/>
          <c:order val="0"/>
          <c:tx>
            <c:strRef>
              <c:f>'Лист2 (2)'!$B$2</c:f>
              <c:strCache>
                <c:ptCount val="1"/>
                <c:pt idx="0">
                  <c:v>2016 год</c:v>
                </c:pt>
              </c:strCache>
            </c:strRef>
          </c:tx>
          <c:invertIfNegative val="0"/>
          <c:dLbls>
            <c:numFmt formatCode="#,##0" sourceLinked="0"/>
            <c:spPr>
              <a:noFill/>
              <a:ln w="3175">
                <a:noFill/>
                <a:prstDash val="solid"/>
              </a:ln>
            </c:spPr>
            <c:txPr>
              <a:bodyPr/>
              <a:lstStyle/>
              <a:p>
                <a:pPr>
                  <a:defRPr sz="1600" b="1" i="0" u="none" strike="noStrike" baseline="0">
                    <a:solidFill>
                      <a:schemeClr val="bg1"/>
                    </a:solidFill>
                    <a:latin typeface="Arial Narrow" panose="020B0606020202030204" pitchFamily="34" charset="0"/>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(2)'!$A$3:$A$8</c:f>
              <c:strCache>
                <c:ptCount val="6"/>
                <c:pt idx="0">
                  <c:v>январь</c:v>
                </c:pt>
                <c:pt idx="1">
                  <c:v>февраль</c:v>
                </c:pt>
                <c:pt idx="2">
                  <c:v>март</c:v>
                </c:pt>
                <c:pt idx="3">
                  <c:v>апрель</c:v>
                </c:pt>
                <c:pt idx="4">
                  <c:v>май</c:v>
                </c:pt>
                <c:pt idx="5">
                  <c:v>июнь</c:v>
                </c:pt>
              </c:strCache>
            </c:strRef>
          </c:cat>
          <c:val>
            <c:numRef>
              <c:f>'Лист2 (2)'!$B$3:$B$8</c:f>
            </c:numRef>
          </c:val>
        </c:ser>
        <c:ser>
          <c:idx val="1"/>
          <c:order val="1"/>
          <c:tx>
            <c:strRef>
              <c:f>'Лист2 (2)'!$C$2</c:f>
              <c:strCache>
                <c:ptCount val="1"/>
                <c:pt idx="0">
                  <c:v>2017 год</c:v>
                </c:pt>
              </c:strCache>
            </c:strRef>
          </c:tx>
          <c:spPr>
            <a:solidFill>
              <a:srgbClr val="C55A11"/>
            </a:solidFill>
            <a:ln w="12700">
              <a:noFill/>
              <a:prstDash val="solid"/>
            </a:ln>
            <a:scene3d>
              <a:camera prst="orthographicFront"/>
              <a:lightRig rig="threePt" dir="t"/>
            </a:scene3d>
            <a:sp3d>
              <a:bevelT w="0" h="0"/>
            </a:sp3d>
          </c:spPr>
          <c:invertIfNegative val="1"/>
          <c:dLbls>
            <c:dLbl>
              <c:idx val="0"/>
              <c:layout>
                <c:manualLayout>
                  <c:x val="-5.7647090988626418E-3"/>
                  <c:y val="0.11581134227231181"/>
                </c:manualLayout>
              </c:layout>
              <c:tx>
                <c:rich>
                  <a:bodyPr/>
                  <a:lstStyle/>
                  <a:p>
                    <a:r>
                      <a:rPr lang="en-US" sz="1300"/>
                      <a:t>330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339035377411E-3"/>
                  <c:y val="0.126285398535709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3989886161590502E-4"/>
                  <c:y val="0.124099092876548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57084005012495E-17"/>
                  <c:y val="0.12828817723663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381327933049902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340277777777778E-3"/>
                  <c:y val="0.13987069507685337"/>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75">
                <a:noFill/>
                <a:prstDash val="solid"/>
              </a:ln>
            </c:spPr>
            <c:txPr>
              <a:bodyPr/>
              <a:lstStyle/>
              <a:p>
                <a:pPr>
                  <a:defRPr sz="1300" b="1" i="0" u="none" strike="noStrike" baseline="0">
                    <a:solidFill>
                      <a:schemeClr val="bg1"/>
                    </a:solidFill>
                    <a:latin typeface="Arial Narrow" panose="020B0606020202030204" pitchFamily="34" charset="0"/>
                    <a:ea typeface="Times New Roman"/>
                    <a:cs typeface="Times New Roman"/>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(2)'!$A$3:$A$8</c:f>
              <c:strCache>
                <c:ptCount val="6"/>
                <c:pt idx="0">
                  <c:v>январь</c:v>
                </c:pt>
                <c:pt idx="1">
                  <c:v>февраль</c:v>
                </c:pt>
                <c:pt idx="2">
                  <c:v>март</c:v>
                </c:pt>
                <c:pt idx="3">
                  <c:v>апрель</c:v>
                </c:pt>
                <c:pt idx="4">
                  <c:v>май</c:v>
                </c:pt>
                <c:pt idx="5">
                  <c:v>июнь</c:v>
                </c:pt>
              </c:strCache>
            </c:strRef>
          </c:cat>
          <c:val>
            <c:numRef>
              <c:f>'Лист2 (2)'!$C$3:$C$8</c:f>
              <c:numCache>
                <c:formatCode>#\ ##0.000</c:formatCode>
                <c:ptCount val="6"/>
                <c:pt idx="0">
                  <c:v>330.43922300000003</c:v>
                </c:pt>
                <c:pt idx="1">
                  <c:v>374.08810099999999</c:v>
                </c:pt>
                <c:pt idx="2">
                  <c:v>325.43345900000003</c:v>
                </c:pt>
                <c:pt idx="3">
                  <c:v>324.201661</c:v>
                </c:pt>
                <c:pt idx="4">
                  <c:v>317.66442999999998</c:v>
                </c:pt>
                <c:pt idx="5">
                  <c:v>313.83909599999998</c:v>
                </c:pt>
              </c:numCache>
            </c:numRef>
          </c:val>
          <c:extLst>
            <c:ext xmlns:c14="http://schemas.microsoft.com/office/drawing/2007/8/2/chart" uri="{6F2FDCE9-48DA-4B69-8628-5D25D57E5C99}">
              <c14:invertSolidFillFmt>
                <c14:spPr xmlns:c14="http://schemas.microsoft.com/office/drawing/2007/8/2/chart">
                  <a:solidFill>
                    <a:srgbClr val="843C0C"/>
                  </a:solidFill>
                  <a:ln w="12700">
                    <a:noFill/>
                    <a:prstDash val="solid"/>
                  </a:ln>
                  <a:scene3d>
                    <a:camera prst="orthographicFront"/>
                    <a:lightRig rig="threePt" dir="t"/>
                  </a:scene3d>
                  <a:sp3d>
                    <a:bevelT w="0" h="0"/>
                  </a:sp3d>
                </c14:spPr>
              </c14:invertSolidFillFmt>
            </c:ext>
          </c:extLst>
        </c:ser>
        <c:dLbls>
          <c:showLegendKey val="0"/>
          <c:showVal val="0"/>
          <c:showCatName val="0"/>
          <c:showSerName val="0"/>
          <c:showPercent val="0"/>
          <c:showBubbleSize val="0"/>
        </c:dLbls>
        <c:gapWidth val="60"/>
        <c:axId val="288288768"/>
        <c:axId val="288291456"/>
      </c:barChart>
      <c:lineChart>
        <c:grouping val="standard"/>
        <c:varyColors val="0"/>
        <c:ser>
          <c:idx val="2"/>
          <c:order val="2"/>
          <c:tx>
            <c:strRef>
              <c:f>'Лист2 (2)'!$D$2</c:f>
              <c:strCache>
                <c:ptCount val="1"/>
                <c:pt idx="0">
                  <c:v>в % к 2016 году</c:v>
                </c:pt>
              </c:strCache>
            </c:strRef>
          </c:tx>
          <c:spPr>
            <a:ln w="25399">
              <a:solidFill>
                <a:schemeClr val="tx1">
                  <a:lumMod val="65000"/>
                  <a:lumOff val="35000"/>
                </a:schemeClr>
              </a:solidFill>
              <a:prstDash val="solid"/>
            </a:ln>
          </c:spPr>
          <c:marker>
            <c:symbol val="circle"/>
            <c:size val="3"/>
            <c:spPr>
              <a:solidFill>
                <a:schemeClr val="tx1">
                  <a:lumMod val="65000"/>
                  <a:lumOff val="35000"/>
                </a:schemeClr>
              </a:solidFill>
              <a:ln>
                <a:solidFill>
                  <a:srgbClr val="000000"/>
                </a:solidFill>
                <a:prstDash val="solid"/>
              </a:ln>
            </c:spPr>
          </c:marker>
          <c:dLbls>
            <c:dLbl>
              <c:idx val="0"/>
              <c:layout>
                <c:manualLayout>
                  <c:x val="-9.7942981736657914E-2"/>
                  <c:y val="-7.24015328754832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871514107611555E-2"/>
                  <c:y val="-6.1766580295673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083688757655299E-2"/>
                  <c:y val="-6.43891558283649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8E-2"/>
                  <c:y val="-6.38977635782747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3784722222222224E-2"/>
                  <c:y val="-5.85729499467518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9444444444444448E-2"/>
                  <c:y val="-7.45473908413206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i="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(2)'!$A$3:$A$8</c:f>
              <c:strCache>
                <c:ptCount val="6"/>
                <c:pt idx="0">
                  <c:v>январь</c:v>
                </c:pt>
                <c:pt idx="1">
                  <c:v>февраль</c:v>
                </c:pt>
                <c:pt idx="2">
                  <c:v>март</c:v>
                </c:pt>
                <c:pt idx="3">
                  <c:v>апрель</c:v>
                </c:pt>
                <c:pt idx="4">
                  <c:v>май</c:v>
                </c:pt>
                <c:pt idx="5">
                  <c:v>июнь</c:v>
                </c:pt>
              </c:strCache>
            </c:strRef>
          </c:cat>
          <c:val>
            <c:numRef>
              <c:f>'Лист2 (2)'!$D$3:$D$8</c:f>
              <c:numCache>
                <c:formatCode>0.0</c:formatCode>
                <c:ptCount val="6"/>
                <c:pt idx="0">
                  <c:v>165.15472633689041</c:v>
                </c:pt>
                <c:pt idx="1">
                  <c:v>211.67223578699077</c:v>
                </c:pt>
                <c:pt idx="2">
                  <c:v>161.52095594374771</c:v>
                </c:pt>
                <c:pt idx="3">
                  <c:v>145.06701645686036</c:v>
                </c:pt>
                <c:pt idx="4">
                  <c:v>142.7371484482847</c:v>
                </c:pt>
                <c:pt idx="5">
                  <c:v>115.65437260412132</c:v>
                </c:pt>
              </c:numCache>
            </c:numRef>
          </c:val>
          <c:smooth val="1"/>
        </c:ser>
        <c:dLbls>
          <c:showLegendKey val="0"/>
          <c:showVal val="1"/>
          <c:showCatName val="0"/>
          <c:showSerName val="0"/>
          <c:showPercent val="0"/>
          <c:showBubbleSize val="0"/>
        </c:dLbls>
        <c:marker val="1"/>
        <c:smooth val="0"/>
        <c:axId val="288121600"/>
        <c:axId val="288123136"/>
      </c:lineChart>
      <c:catAx>
        <c:axId val="288288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panose="020B0606020202030204" pitchFamily="34" charset="0"/>
                <a:ea typeface="Times New Roman"/>
                <a:cs typeface="Times New Roman"/>
              </a:defRPr>
            </a:pPr>
            <a:endParaRPr lang="ru-RU"/>
          </a:p>
        </c:txPr>
        <c:crossAx val="288291456"/>
        <c:crosses val="autoZero"/>
        <c:auto val="1"/>
        <c:lblAlgn val="ctr"/>
        <c:lblOffset val="100"/>
        <c:tickLblSkip val="1"/>
        <c:tickMarkSkip val="1"/>
        <c:noMultiLvlLbl val="0"/>
      </c:catAx>
      <c:valAx>
        <c:axId val="288291456"/>
        <c:scaling>
          <c:orientation val="minMax"/>
          <c:max val="600"/>
          <c:min val="0"/>
        </c:scaling>
        <c:delete val="0"/>
        <c:axPos val="l"/>
        <c:majorGridlines>
          <c:spPr>
            <a:ln w="3175">
              <a:noFill/>
              <a:prstDash val="lgDash"/>
            </a:ln>
          </c:spPr>
        </c:majorGridlines>
        <c:title>
          <c:tx>
            <c:rich>
              <a:bodyPr/>
              <a:lstStyle/>
              <a:p>
                <a:pPr>
                  <a:defRPr sz="1100" b="0" i="0" u="none" strike="noStrike" baseline="0">
                    <a:solidFill>
                      <a:srgbClr val="000000"/>
                    </a:solidFill>
                    <a:latin typeface="Arial Narrow" panose="020B0606020202030204" pitchFamily="34" charset="0"/>
                    <a:ea typeface="Times New Roman"/>
                    <a:cs typeface="Times New Roman"/>
                  </a:defRPr>
                </a:pPr>
                <a:r>
                  <a:rPr lang="ru-RU" sz="1100">
                    <a:latin typeface="Arial Narrow" panose="020B0606020202030204" pitchFamily="34" charset="0"/>
                  </a:rPr>
                  <a:t>млрд. рублей</a:t>
                </a:r>
              </a:p>
            </c:rich>
          </c:tx>
          <c:layout>
            <c:manualLayout>
              <c:xMode val="edge"/>
              <c:yMode val="edge"/>
              <c:x val="2.0931855025474757E-2"/>
              <c:y val="0.27228100873355743"/>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chemeClr val="bg1"/>
                </a:solidFill>
                <a:latin typeface="Times New Roman"/>
                <a:ea typeface="Times New Roman"/>
                <a:cs typeface="Times New Roman"/>
              </a:defRPr>
            </a:pPr>
            <a:endParaRPr lang="ru-RU"/>
          </a:p>
        </c:txPr>
        <c:crossAx val="288288768"/>
        <c:crosses val="autoZero"/>
        <c:crossBetween val="between"/>
        <c:majorUnit val="100"/>
        <c:minorUnit val="100"/>
      </c:valAx>
      <c:catAx>
        <c:axId val="288121600"/>
        <c:scaling>
          <c:orientation val="minMax"/>
        </c:scaling>
        <c:delete val="1"/>
        <c:axPos val="b"/>
        <c:numFmt formatCode="General" sourceLinked="1"/>
        <c:majorTickMark val="out"/>
        <c:minorTickMark val="none"/>
        <c:tickLblPos val="nextTo"/>
        <c:crossAx val="288123136"/>
        <c:crosses val="autoZero"/>
        <c:auto val="1"/>
        <c:lblAlgn val="ctr"/>
        <c:lblOffset val="100"/>
        <c:noMultiLvlLbl val="0"/>
      </c:catAx>
      <c:valAx>
        <c:axId val="288123136"/>
        <c:scaling>
          <c:orientation val="minMax"/>
          <c:max val="220"/>
          <c:min val="0"/>
        </c:scaling>
        <c:delete val="0"/>
        <c:axPos val="r"/>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chemeClr val="bg1"/>
                </a:solidFill>
                <a:latin typeface="Times New Roman"/>
                <a:ea typeface="Times New Roman"/>
                <a:cs typeface="Times New Roman"/>
              </a:defRPr>
            </a:pPr>
            <a:endParaRPr lang="ru-RU"/>
          </a:p>
        </c:txPr>
        <c:crossAx val="288121600"/>
        <c:crosses val="max"/>
        <c:crossBetween val="between"/>
        <c:majorUnit val="40"/>
        <c:minorUnit val="40"/>
      </c:valAx>
      <c:spPr>
        <a:solidFill>
          <a:srgbClr val="FFFFFF"/>
        </a:solidFill>
        <a:ln w="12700">
          <a:noFill/>
          <a:prstDash val="solid"/>
        </a:ln>
      </c:spPr>
    </c:plotArea>
    <c:legend>
      <c:legendPos val="r"/>
      <c:layout>
        <c:manualLayout>
          <c:xMode val="edge"/>
          <c:yMode val="edge"/>
          <c:x val="5.4555582895888015E-2"/>
          <c:y val="0.8287732803367629"/>
          <c:w val="0.849621322220662"/>
          <c:h val="9.8674022296069544E-2"/>
        </c:manualLayout>
      </c:layout>
      <c:overlay val="0"/>
      <c:spPr>
        <a:solidFill>
          <a:srgbClr val="FFFFFF"/>
        </a:solidFill>
        <a:ln w="25399">
          <a:noFill/>
        </a:ln>
      </c:spPr>
      <c:txPr>
        <a:bodyPr/>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noFill/>
    <a:ln>
      <a:noFill/>
    </a:ln>
  </c:spPr>
  <c:txPr>
    <a:bodyPr/>
    <a:lstStyle/>
    <a:p>
      <a:pPr>
        <a:defRPr sz="4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36489779168484E-2"/>
          <c:y val="8.1875703037120356E-2"/>
          <c:w val="0.98222165226089408"/>
          <c:h val="0.68000195871038505"/>
        </c:manualLayout>
      </c:layout>
      <c:lineChart>
        <c:grouping val="standard"/>
        <c:varyColors val="0"/>
        <c:ser>
          <c:idx val="0"/>
          <c:order val="0"/>
          <c:tx>
            <c:strRef>
              <c:f>Лист1!$B$1</c:f>
              <c:strCache>
                <c:ptCount val="1"/>
                <c:pt idx="0">
                  <c:v>2016</c:v>
                </c:pt>
              </c:strCache>
            </c:strRef>
          </c:tx>
          <c:spPr>
            <a:ln w="28575"/>
          </c:spPr>
          <c:marker>
            <c:symbol val="circle"/>
            <c:size val="8"/>
            <c:spPr>
              <a:solidFill>
                <a:schemeClr val="bg1"/>
              </a:solidFill>
              <a:ln w="15875"/>
            </c:spPr>
          </c:marker>
          <c:dLbls>
            <c:dLbl>
              <c:idx val="0"/>
              <c:layout>
                <c:manualLayout>
                  <c:x val="-8.2519001085776325E-2"/>
                  <c:y val="6.98464371058095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38327904451683E-2"/>
                  <c:y val="6.5820503780311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89685124864281E-2"/>
                  <c:y val="7.67481490186860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5146579804560262E-2"/>
                  <c:y val="6.96517412935322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803474484256242E-2"/>
                  <c:y val="6.96517412935322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401737242128121E-2"/>
                  <c:y val="-7.46268656716417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1">
                        <a:lumMod val="7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янв</c:v>
                </c:pt>
                <c:pt idx="1">
                  <c:v>фев</c:v>
                </c:pt>
                <c:pt idx="2">
                  <c:v>мар</c:v>
                </c:pt>
                <c:pt idx="3">
                  <c:v>апр</c:v>
                </c:pt>
                <c:pt idx="4">
                  <c:v>май</c:v>
                </c:pt>
                <c:pt idx="5">
                  <c:v>июнь</c:v>
                </c:pt>
              </c:strCache>
            </c:strRef>
          </c:cat>
          <c:val>
            <c:numRef>
              <c:f>Лист1!$B$2:$B$7</c:f>
              <c:numCache>
                <c:formatCode>General</c:formatCode>
                <c:ptCount val="6"/>
                <c:pt idx="0">
                  <c:v>28.5</c:v>
                </c:pt>
                <c:pt idx="1">
                  <c:v>30.3</c:v>
                </c:pt>
                <c:pt idx="2">
                  <c:v>36.4</c:v>
                </c:pt>
                <c:pt idx="3">
                  <c:v>39.299999999999997</c:v>
                </c:pt>
                <c:pt idx="4">
                  <c:v>44.6</c:v>
                </c:pt>
                <c:pt idx="5">
                  <c:v>46.2</c:v>
                </c:pt>
              </c:numCache>
            </c:numRef>
          </c:val>
          <c:smooth val="1"/>
        </c:ser>
        <c:ser>
          <c:idx val="1"/>
          <c:order val="1"/>
          <c:tx>
            <c:strRef>
              <c:f>Лист1!$C$1</c:f>
              <c:strCache>
                <c:ptCount val="1"/>
                <c:pt idx="0">
                  <c:v>2017</c:v>
                </c:pt>
              </c:strCache>
            </c:strRef>
          </c:tx>
          <c:spPr>
            <a:ln w="28575">
              <a:solidFill>
                <a:schemeClr val="accent2"/>
              </a:solidFill>
            </a:ln>
          </c:spPr>
          <c:marker>
            <c:symbol val="circle"/>
            <c:size val="8"/>
            <c:spPr>
              <a:solidFill>
                <a:schemeClr val="bg1"/>
              </a:solidFill>
              <a:ln w="15875">
                <a:solidFill>
                  <a:schemeClr val="accent2"/>
                </a:solidFill>
              </a:ln>
            </c:spPr>
          </c:marker>
          <c:dLbls>
            <c:dLbl>
              <c:idx val="0"/>
              <c:layout>
                <c:manualLayout>
                  <c:x val="-7.8175895765472306E-2"/>
                  <c:y val="-6.98656324675833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38327904451683E-2"/>
                  <c:y val="-6.83695694754573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89685124864281E-2"/>
                  <c:y val="-6.68449093117091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519001085776325E-2"/>
                  <c:y val="-6.46766169154228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8175895765472306E-2"/>
                  <c:y val="-5.970149253731343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058631921824105E-2"/>
                  <c:y val="6.46766169154228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accent2"/>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янв</c:v>
                </c:pt>
                <c:pt idx="1">
                  <c:v>фев</c:v>
                </c:pt>
                <c:pt idx="2">
                  <c:v>мар</c:v>
                </c:pt>
                <c:pt idx="3">
                  <c:v>апр</c:v>
                </c:pt>
                <c:pt idx="4">
                  <c:v>май</c:v>
                </c:pt>
                <c:pt idx="5">
                  <c:v>июнь</c:v>
                </c:pt>
              </c:strCache>
            </c:strRef>
          </c:cat>
          <c:val>
            <c:numRef>
              <c:f>Лист1!$C$2:$C$7</c:f>
              <c:numCache>
                <c:formatCode>0.0</c:formatCode>
                <c:ptCount val="6"/>
                <c:pt idx="0">
                  <c:v>53.03</c:v>
                </c:pt>
                <c:pt idx="1">
                  <c:v>53.3</c:v>
                </c:pt>
                <c:pt idx="2">
                  <c:v>49.61</c:v>
                </c:pt>
                <c:pt idx="3">
                  <c:v>50.91</c:v>
                </c:pt>
                <c:pt idx="4">
                  <c:v>48.96</c:v>
                </c:pt>
                <c:pt idx="5">
                  <c:v>45.41</c:v>
                </c:pt>
              </c:numCache>
            </c:numRef>
          </c:val>
          <c:smooth val="1"/>
        </c:ser>
        <c:dLbls>
          <c:showLegendKey val="0"/>
          <c:showVal val="0"/>
          <c:showCatName val="0"/>
          <c:showSerName val="0"/>
          <c:showPercent val="0"/>
          <c:showBubbleSize val="0"/>
        </c:dLbls>
        <c:marker val="1"/>
        <c:smooth val="0"/>
        <c:axId val="288365952"/>
        <c:axId val="288367744"/>
      </c:lineChart>
      <c:catAx>
        <c:axId val="288365952"/>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288367744"/>
        <c:crossesAt val="20"/>
        <c:auto val="1"/>
        <c:lblAlgn val="ctr"/>
        <c:lblOffset val="100"/>
        <c:noMultiLvlLbl val="0"/>
      </c:catAx>
      <c:valAx>
        <c:axId val="288367744"/>
        <c:scaling>
          <c:orientation val="minMax"/>
          <c:min val="20"/>
        </c:scaling>
        <c:delete val="1"/>
        <c:axPos val="l"/>
        <c:majorGridlines>
          <c:spPr>
            <a:ln w="3175">
              <a:prstDash val="sysDot"/>
            </a:ln>
          </c:spPr>
        </c:majorGridlines>
        <c:numFmt formatCode="General" sourceLinked="1"/>
        <c:majorTickMark val="out"/>
        <c:minorTickMark val="none"/>
        <c:tickLblPos val="nextTo"/>
        <c:crossAx val="288365952"/>
        <c:crosses val="autoZero"/>
        <c:crossBetween val="between"/>
      </c:valAx>
    </c:plotArea>
    <c:legend>
      <c:legendPos val="b"/>
      <c:layout>
        <c:manualLayout>
          <c:xMode val="edge"/>
          <c:yMode val="edge"/>
          <c:x val="0.28854292236271767"/>
          <c:y val="0.89461746386179342"/>
          <c:w val="0.44028657655578068"/>
          <c:h val="0.1024507874015748"/>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2892900582549"/>
          <c:y val="4.2663545435198978E-2"/>
          <c:w val="0.66432046603930606"/>
          <c:h val="0.90746582544689802"/>
        </c:manualLayout>
      </c:layout>
      <c:barChart>
        <c:barDir val="bar"/>
        <c:grouping val="clustered"/>
        <c:varyColors val="0"/>
        <c:ser>
          <c:idx val="0"/>
          <c:order val="0"/>
          <c:spPr>
            <a:solidFill>
              <a:srgbClr val="F79646">
                <a:lumMod val="75000"/>
              </a:srgbClr>
            </a:solidFill>
            <a:ln>
              <a:noFill/>
            </a:ln>
            <a:effectLst/>
          </c:spPr>
          <c:invertIfNegative val="0"/>
          <c:dPt>
            <c:idx val="0"/>
            <c:invertIfNegative val="0"/>
            <c:bubble3D val="0"/>
            <c:spPr>
              <a:solidFill>
                <a:srgbClr val="4F81BD">
                  <a:lumMod val="75000"/>
                </a:srgbClr>
              </a:solidFill>
              <a:ln>
                <a:noFill/>
              </a:ln>
              <a:effectLst/>
            </c:spPr>
          </c:dPt>
          <c:dPt>
            <c:idx val="1"/>
            <c:invertIfNegative val="0"/>
            <c:bubble3D val="0"/>
            <c:spPr>
              <a:solidFill>
                <a:srgbClr val="4F81BD">
                  <a:lumMod val="75000"/>
                </a:srgbClr>
              </a:solidFill>
              <a:ln>
                <a:noFill/>
              </a:ln>
              <a:effectLst/>
            </c:spPr>
          </c:dPt>
          <c:dPt>
            <c:idx val="2"/>
            <c:invertIfNegative val="0"/>
            <c:bubble3D val="0"/>
            <c:spPr>
              <a:solidFill>
                <a:srgbClr val="4F81BD">
                  <a:lumMod val="75000"/>
                </a:srgbClr>
              </a:solidFill>
              <a:ln>
                <a:noFill/>
              </a:ln>
              <a:effectLst/>
            </c:spPr>
          </c:dPt>
          <c:dPt>
            <c:idx val="3"/>
            <c:invertIfNegative val="0"/>
            <c:bubble3D val="0"/>
          </c:dPt>
          <c:dPt>
            <c:idx val="4"/>
            <c:invertIfNegative val="0"/>
            <c:bubble3D val="0"/>
            <c:spPr>
              <a:solidFill>
                <a:srgbClr val="4F81BD">
                  <a:lumMod val="75000"/>
                </a:srgbClr>
              </a:solidFill>
              <a:ln>
                <a:noFill/>
              </a:ln>
              <a:effectLst/>
            </c:spPr>
          </c:dPt>
          <c:dPt>
            <c:idx val="5"/>
            <c:invertIfNegative val="0"/>
            <c:bubble3D val="0"/>
            <c:spPr>
              <a:solidFill>
                <a:srgbClr val="4F81BD">
                  <a:lumMod val="75000"/>
                </a:srgbClr>
              </a:solidFill>
              <a:ln>
                <a:noFill/>
              </a:ln>
              <a:effectLst/>
            </c:spPr>
          </c:dPt>
          <c:dLbls>
            <c:txPr>
              <a:bodyPr/>
              <a:lstStyle/>
              <a:p>
                <a:pPr>
                  <a:defRPr sz="1200" b="1">
                    <a:latin typeface="Arial Narrow" panose="020B0606020202030204" pitchFamily="34" charset="0"/>
                  </a:defRPr>
                </a:pPr>
                <a:endParaRPr lang="ru-RU"/>
              </a:p>
            </c:txPr>
            <c:showLegendKey val="0"/>
            <c:showVal val="1"/>
            <c:showCatName val="0"/>
            <c:showSerName val="0"/>
            <c:showPercent val="0"/>
            <c:showBubbleSize val="0"/>
            <c:showLeaderLines val="0"/>
          </c:dLbls>
          <c:cat>
            <c:strRef>
              <c:f>'5'!$A$2:$A$7</c:f>
              <c:strCache>
                <c:ptCount val="6"/>
                <c:pt idx="0">
                  <c:v>Железнодорожный</c:v>
                </c:pt>
                <c:pt idx="1">
                  <c:v>Внутренний водный</c:v>
                </c:pt>
                <c:pt idx="2">
                  <c:v>Воздушный</c:v>
                </c:pt>
                <c:pt idx="3">
                  <c:v>Морской</c:v>
                </c:pt>
                <c:pt idx="4">
                  <c:v>Трубопроводный</c:v>
                </c:pt>
                <c:pt idx="5">
                  <c:v>Автомобильный</c:v>
                </c:pt>
              </c:strCache>
            </c:strRef>
          </c:cat>
          <c:val>
            <c:numRef>
              <c:f>'5'!$B$2:$B$7</c:f>
              <c:numCache>
                <c:formatCode>0.0%</c:formatCode>
                <c:ptCount val="6"/>
                <c:pt idx="0">
                  <c:v>7.3999999999999996E-2</c:v>
                </c:pt>
                <c:pt idx="1">
                  <c:v>4.0000000000000001E-3</c:v>
                </c:pt>
                <c:pt idx="2">
                  <c:v>0.222</c:v>
                </c:pt>
                <c:pt idx="3">
                  <c:v>-2.1000000000000001E-2</c:v>
                </c:pt>
                <c:pt idx="4">
                  <c:v>7.8E-2</c:v>
                </c:pt>
                <c:pt idx="5">
                  <c:v>4.3999999999999997E-2</c:v>
                </c:pt>
              </c:numCache>
            </c:numRef>
          </c:val>
        </c:ser>
        <c:dLbls>
          <c:showLegendKey val="0"/>
          <c:showVal val="0"/>
          <c:showCatName val="0"/>
          <c:showSerName val="0"/>
          <c:showPercent val="0"/>
          <c:showBubbleSize val="0"/>
        </c:dLbls>
        <c:gapWidth val="40"/>
        <c:axId val="279535616"/>
        <c:axId val="279537152"/>
      </c:barChart>
      <c:catAx>
        <c:axId val="279535616"/>
        <c:scaling>
          <c:orientation val="minMax"/>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t" anchorCtr="0"/>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crossAx val="279537152"/>
        <c:crosses val="autoZero"/>
        <c:auto val="1"/>
        <c:lblAlgn val="ctr"/>
        <c:lblOffset val="100"/>
        <c:noMultiLvlLbl val="0"/>
      </c:catAx>
      <c:valAx>
        <c:axId val="2795371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79535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9720365573195858"/>
          <c:y val="0.12212022277703093"/>
          <c:w val="0.67942513700445417"/>
          <c:h val="0.84790047585515216"/>
        </c:manualLayout>
      </c:layout>
      <c:pieChart>
        <c:varyColors val="1"/>
        <c:ser>
          <c:idx val="0"/>
          <c:order val="0"/>
          <c:tx>
            <c:strRef>
              <c:f>Лист1!$B$1</c:f>
              <c:strCache>
                <c:ptCount val="1"/>
                <c:pt idx="0">
                  <c:v>Продажи</c:v>
                </c:pt>
              </c:strCache>
            </c:strRef>
          </c:tx>
          <c:dLbls>
            <c:dLbl>
              <c:idx val="0"/>
              <c:layout>
                <c:manualLayout>
                  <c:x val="6.8818726649396839E-2"/>
                  <c:y val="1.0951070140623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437106192344848E-2"/>
                  <c:y val="1.49000277404348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3740422512332537"/>
                  <c:y val="2.602052792181465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49895269605957E-2"/>
                  <c:y val="-2.25615090796577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091119717527166E-2"/>
                  <c:y val="-2.26997844781597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435608333974539"/>
                  <c:y val="-1.61317030493139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нефть</c:v>
                </c:pt>
                <c:pt idx="1">
                  <c:v>газ</c:v>
                </c:pt>
                <c:pt idx="2">
                  <c:v>газовый конденсат</c:v>
                </c:pt>
                <c:pt idx="3">
                  <c:v>общераспространенные полезные ископаемые</c:v>
                </c:pt>
                <c:pt idx="4">
                  <c:v>полезные ископаемые (за искоючением алмазов) и уголь</c:v>
                </c:pt>
                <c:pt idx="5">
                  <c:v>прочие полезные ископаемые</c:v>
                </c:pt>
              </c:strCache>
            </c:strRef>
          </c:cat>
          <c:val>
            <c:numRef>
              <c:f>Лист1!$B$2:$B$7</c:f>
              <c:numCache>
                <c:formatCode>0.0%</c:formatCode>
                <c:ptCount val="6"/>
                <c:pt idx="0">
                  <c:v>0.81799999999999995</c:v>
                </c:pt>
                <c:pt idx="1">
                  <c:v>0.127</c:v>
                </c:pt>
                <c:pt idx="2">
                  <c:v>3.1E-2</c:v>
                </c:pt>
                <c:pt idx="3">
                  <c:v>1E-3</c:v>
                </c:pt>
                <c:pt idx="4">
                  <c:v>1.4E-2</c:v>
                </c:pt>
                <c:pt idx="5">
                  <c:v>8.9999999999999993E-3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accent6">
                    <a:lumMod val="75000"/>
                  </a:schemeClr>
                </a:fgClr>
                <a:bgClr>
                  <a:schemeClr val="bg1"/>
                </a:bgClr>
              </a:pattFill>
            </c:spPr>
          </c:dPt>
          <c:dPt>
            <c:idx val="1"/>
            <c:bubble3D val="0"/>
            <c:spPr>
              <a:solidFill>
                <a:schemeClr val="accent6">
                  <a:lumMod val="75000"/>
                </a:schemeClr>
              </a:solidFill>
            </c:spPr>
          </c:dPt>
          <c:dLbls>
            <c:dLbl>
              <c:idx val="0"/>
              <c:layout>
                <c:manualLayout>
                  <c:x val="-1.1329256986526927E-3"/>
                  <c:y val="-3.3227460950334743E-3"/>
                </c:manualLayout>
              </c:layout>
              <c:tx>
                <c:rich>
                  <a:bodyPr/>
                  <a:lstStyle/>
                  <a:p>
                    <a:pPr>
                      <a:defRPr sz="1300" b="1">
                        <a:solidFill>
                          <a:schemeClr val="accent6">
                            <a:lumMod val="75000"/>
                          </a:schemeClr>
                        </a:solidFill>
                        <a:latin typeface="Arial Narrow" panose="020B0606020202030204" pitchFamily="34" charset="0"/>
                      </a:defRPr>
                    </a:pPr>
                    <a:r>
                      <a:rPr lang="en-US" sz="1300">
                        <a:solidFill>
                          <a:schemeClr val="accent6">
                            <a:lumMod val="75000"/>
                          </a:schemeClr>
                        </a:solidFill>
                      </a:rPr>
                      <a:t>1</a:t>
                    </a:r>
                    <a:r>
                      <a:rPr lang="en-US" sz="1300" baseline="0">
                        <a:solidFill>
                          <a:schemeClr val="accent6">
                            <a:lumMod val="75000"/>
                          </a:schemeClr>
                        </a:solidFill>
                      </a:rPr>
                      <a:t> 861,8</a:t>
                    </a:r>
                    <a:endParaRPr lang="en-US" sz="1300">
                      <a:solidFill>
                        <a:schemeClr val="accent6">
                          <a:lumMod val="75000"/>
                        </a:schemeClr>
                      </a:solidFill>
                    </a:endParaRPr>
                  </a:p>
                </c:rich>
              </c:tx>
              <c:spPr/>
              <c:showLegendKey val="0"/>
              <c:showVal val="1"/>
              <c:showCatName val="0"/>
              <c:showSerName val="0"/>
              <c:showPercent val="0"/>
              <c:showBubbleSize val="0"/>
              <c:extLst>
                <c:ext xmlns:c15="http://schemas.microsoft.com/office/drawing/2012/chart" uri="{CE6537A1-D6FC-4f65-9D91-7224C49458BB}">
                  <c15:layout>
                    <c:manualLayout>
                      <c:w val="0.20693962526023596"/>
                      <c:h val="0.23746670612607276"/>
                    </c:manualLayout>
                  </c15:layout>
                </c:ext>
              </c:extLst>
            </c:dLbl>
            <c:dLbl>
              <c:idx val="1"/>
              <c:tx>
                <c:rich>
                  <a:bodyPr/>
                  <a:lstStyle/>
                  <a:p>
                    <a:pPr>
                      <a:defRPr sz="1300" b="1">
                        <a:solidFill>
                          <a:schemeClr val="bg1"/>
                        </a:solidFill>
                        <a:latin typeface="Arial Narrow" panose="020B0606020202030204" pitchFamily="34" charset="0"/>
                      </a:defRPr>
                    </a:pPr>
                    <a:r>
                      <a:rPr lang="en-US" sz="1300"/>
                      <a:t>1 955,5</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 ##0.0</c:formatCode>
                <c:ptCount val="2"/>
                <c:pt idx="0">
                  <c:v>1861.77072</c:v>
                </c:pt>
                <c:pt idx="1">
                  <c:v>1955.531794</c:v>
                </c:pt>
              </c:numCache>
            </c:numRef>
          </c:val>
        </c:ser>
        <c:dLbls>
          <c:showLegendKey val="0"/>
          <c:showVal val="0"/>
          <c:showCatName val="0"/>
          <c:showSerName val="0"/>
          <c:showPercent val="0"/>
          <c:showBubbleSize val="0"/>
          <c:showLeaderLines val="1"/>
        </c:dLbls>
        <c:firstSliceAng val="184"/>
        <c:holeSize val="50"/>
      </c:doughnutChart>
    </c:plotArea>
    <c:plotVisOnly val="1"/>
    <c:dispBlanksAs val="gap"/>
    <c:showDLblsOverMax val="0"/>
  </c:chart>
  <c:spPr>
    <a:ln>
      <a:noFill/>
    </a:ln>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5667104111986"/>
          <c:y val="4.5405926823249655E-2"/>
          <c:w val="0.77560768445610961"/>
          <c:h val="0.95459407317675038"/>
        </c:manualLayout>
      </c:layout>
      <c:pieChart>
        <c:varyColors val="1"/>
        <c:ser>
          <c:idx val="0"/>
          <c:order val="0"/>
          <c:tx>
            <c:strRef>
              <c:f>Лист1!$B$1</c:f>
              <c:strCache>
                <c:ptCount val="1"/>
                <c:pt idx="0">
                  <c:v>Продажи</c:v>
                </c:pt>
              </c:strCache>
            </c:strRef>
          </c:tx>
          <c:dPt>
            <c:idx val="0"/>
            <c:bubble3D val="0"/>
            <c:spPr>
              <a:solidFill>
                <a:srgbClr val="C76F05"/>
              </a:solidFill>
            </c:spPr>
          </c:dPt>
          <c:dPt>
            <c:idx val="1"/>
            <c:bubble3D val="0"/>
            <c:spPr>
              <a:solidFill>
                <a:srgbClr val="F79646">
                  <a:lumMod val="75000"/>
                  <a:alpha val="69000"/>
                </a:srgbClr>
              </a:solidFill>
            </c:spPr>
          </c:dPt>
          <c:dLbls>
            <c:dLbl>
              <c:idx val="0"/>
              <c:layout>
                <c:manualLayout>
                  <c:x val="2.2122338874307378E-2"/>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9784485272674249"/>
                  <c:y val="-0.28455840455840453"/>
                </c:manualLayout>
              </c:layout>
              <c:tx>
                <c:rich>
                  <a:bodyPr/>
                  <a:lstStyle/>
                  <a:p>
                    <a:r>
                      <a:rPr lang="en-US"/>
                      <a:t>411,2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6303368328958875"/>
                  <c:y val="0.1999367386768961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93248760571591E-2"/>
                  <c:y val="0.1054131054131054"/>
                </c:manualLayout>
              </c:layout>
              <c:tx>
                <c:rich>
                  <a:bodyPr/>
                  <a:lstStyle/>
                  <a:p>
                    <a:r>
                      <a:rPr lang="en-US"/>
                      <a:t>77,3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налог на имущество физических лиц</c:v>
                </c:pt>
                <c:pt idx="1">
                  <c:v>налог на имущество организаций</c:v>
                </c:pt>
                <c:pt idx="2">
                  <c:v>транспортный налог</c:v>
                </c:pt>
                <c:pt idx="3">
                  <c:v>земельный налог</c:v>
                </c:pt>
              </c:strCache>
            </c:strRef>
          </c:cat>
          <c:val>
            <c:numRef>
              <c:f>Лист1!$B$2:$B$5</c:f>
              <c:numCache>
                <c:formatCode>General</c:formatCode>
                <c:ptCount val="4"/>
                <c:pt idx="0">
                  <c:v>5.9</c:v>
                </c:pt>
                <c:pt idx="1">
                  <c:v>411.2</c:v>
                </c:pt>
                <c:pt idx="2" formatCode="0.0">
                  <c:v>38.5</c:v>
                </c:pt>
                <c:pt idx="3">
                  <c:v>40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8960062424629E-3"/>
          <c:y val="6.6468241469816267E-2"/>
          <c:w val="0.99549549549549554"/>
          <c:h val="0.72517620297462815"/>
        </c:manualLayout>
      </c:layout>
      <c:barChart>
        <c:barDir val="col"/>
        <c:grouping val="clustered"/>
        <c:varyColors val="0"/>
        <c:ser>
          <c:idx val="0"/>
          <c:order val="0"/>
          <c:tx>
            <c:strRef>
              <c:f>Лист1!$B$1</c:f>
              <c:strCache>
                <c:ptCount val="1"/>
                <c:pt idx="0">
                  <c:v>2016</c:v>
                </c:pt>
              </c:strCache>
            </c:strRef>
          </c:tx>
          <c:spPr>
            <a:solidFill>
              <a:schemeClr val="bg2">
                <a:lumMod val="5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Pt>
            <c:idx val="1"/>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Lbls>
            <c:dLbl>
              <c:idx val="0"/>
              <c:layout>
                <c:manualLayout>
                  <c:x val="0"/>
                  <c:y val="9.33333333333332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111111111111115"/>
                </c:manualLayout>
              </c:layout>
              <c:tx>
                <c:rich>
                  <a:bodyPr/>
                  <a:lstStyle/>
                  <a:p>
                    <a:r>
                      <a:rPr lang="en-US">
                        <a:solidFill>
                          <a:schemeClr val="bg1"/>
                        </a:solidFill>
                        <a:latin typeface="Arial Narrow" panose="020B0606020202030204" pitchFamily="34" charset="0"/>
                      </a:rPr>
                      <a:t>57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066666666666666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менее 100%</c:v>
                </c:pt>
                <c:pt idx="1">
                  <c:v>100-120%</c:v>
                </c:pt>
                <c:pt idx="2">
                  <c:v>более 120%</c:v>
                </c:pt>
              </c:strCache>
            </c:strRef>
          </c:cat>
          <c:val>
            <c:numRef>
              <c:f>Лист1!$B$2:$B$4</c:f>
              <c:numCache>
                <c:formatCode>General</c:formatCode>
                <c:ptCount val="3"/>
                <c:pt idx="0">
                  <c:v>15</c:v>
                </c:pt>
                <c:pt idx="1">
                  <c:v>57</c:v>
                </c:pt>
                <c:pt idx="2">
                  <c:v>12</c:v>
                </c:pt>
              </c:numCache>
            </c:numRef>
          </c:val>
        </c:ser>
        <c:ser>
          <c:idx val="1"/>
          <c:order val="1"/>
          <c:tx>
            <c:strRef>
              <c:f>Лист1!$C$1</c:f>
              <c:strCache>
                <c:ptCount val="1"/>
                <c:pt idx="0">
                  <c:v>2017</c:v>
                </c:pt>
              </c:strCache>
            </c:strRef>
          </c:tx>
          <c:spPr>
            <a:solidFill>
              <a:schemeClr val="accent1">
                <a:lumMod val="75000"/>
              </a:schemeClr>
            </a:solidFill>
            <a:ln>
              <a:solidFill>
                <a:schemeClr val="accent1"/>
              </a:solidFill>
            </a:ln>
            <a:effectLst>
              <a:outerShdw algn="ctr" rotWithShape="0">
                <a:srgbClr val="000000"/>
              </a:outerShdw>
            </a:effectLst>
          </c:spPr>
          <c:invertIfNegative val="0"/>
          <c:dPt>
            <c:idx val="0"/>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Pt>
            <c:idx val="1"/>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Pt>
            <c:idx val="2"/>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Lbls>
            <c:dLbl>
              <c:idx val="0"/>
              <c:layout>
                <c:manualLayout>
                  <c:x val="0"/>
                  <c:y val="0.1022222222222222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522522522522535E-3"/>
                  <c:y val="0.1066668416447944"/>
                </c:manualLayout>
              </c:layout>
              <c:tx>
                <c:rich>
                  <a:bodyPr/>
                  <a:lstStyle/>
                  <a:p>
                    <a:r>
                      <a:rPr lang="en-US"/>
                      <a:t>56</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8063063063063061E-2"/>
                      <c:h val="8.4711111111111098E-2"/>
                    </c:manualLayout>
                  </c15:layout>
                </c:ext>
              </c:extLst>
            </c:dLbl>
            <c:dLbl>
              <c:idx val="2"/>
              <c:layout>
                <c:manualLayout>
                  <c:x val="0"/>
                  <c:y val="0.10222222222222223"/>
                </c:manualLayout>
              </c:layout>
              <c:tx>
                <c:rich>
                  <a:bodyPr/>
                  <a:lstStyle/>
                  <a:p>
                    <a:r>
                      <a:rPr lang="en-US">
                        <a:solidFill>
                          <a:schemeClr val="bg1"/>
                        </a:solidFill>
                        <a:latin typeface="Arial Narrow" panose="020B0606020202030204" pitchFamily="34" charset="0"/>
                      </a:rPr>
                      <a:t>15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менее 100%</c:v>
                </c:pt>
                <c:pt idx="1">
                  <c:v>100-120%</c:v>
                </c:pt>
                <c:pt idx="2">
                  <c:v>более 120%</c:v>
                </c:pt>
              </c:strCache>
            </c:strRef>
          </c:cat>
          <c:val>
            <c:numRef>
              <c:f>Лист1!$C$2:$C$4</c:f>
              <c:numCache>
                <c:formatCode>General</c:formatCode>
                <c:ptCount val="3"/>
                <c:pt idx="0">
                  <c:v>13</c:v>
                </c:pt>
                <c:pt idx="1">
                  <c:v>56</c:v>
                </c:pt>
                <c:pt idx="2">
                  <c:v>15</c:v>
                </c:pt>
              </c:numCache>
            </c:numRef>
          </c:val>
        </c:ser>
        <c:dLbls>
          <c:dLblPos val="outEnd"/>
          <c:showLegendKey val="0"/>
          <c:showVal val="1"/>
          <c:showCatName val="0"/>
          <c:showSerName val="0"/>
          <c:showPercent val="0"/>
          <c:showBubbleSize val="0"/>
        </c:dLbls>
        <c:gapWidth val="100"/>
        <c:overlap val="-24"/>
        <c:axId val="298699008"/>
        <c:axId val="298717184"/>
      </c:barChart>
      <c:catAx>
        <c:axId val="298699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298717184"/>
        <c:crosses val="autoZero"/>
        <c:auto val="1"/>
        <c:lblAlgn val="ctr"/>
        <c:lblOffset val="100"/>
        <c:noMultiLvlLbl val="0"/>
      </c:catAx>
      <c:valAx>
        <c:axId val="298717184"/>
        <c:scaling>
          <c:orientation val="minMax"/>
        </c:scaling>
        <c:delete val="1"/>
        <c:axPos val="l"/>
        <c:numFmt formatCode="General" sourceLinked="1"/>
        <c:majorTickMark val="none"/>
        <c:minorTickMark val="none"/>
        <c:tickLblPos val="nextTo"/>
        <c:crossAx val="29869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8570647419073"/>
          <c:y val="3.9682472958652015E-2"/>
          <c:w val="0.86792067658209393"/>
          <c:h val="0.77450577516194319"/>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5.2732666229221342E-4"/>
                  <c:y val="0.3892313334570552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3194581146106738E-3"/>
                  <c:y val="0.25532622816087386"/>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solidFill>
                      <a:schemeClr val="bg1"/>
                    </a:solidFill>
                    <a:latin typeface="Arial Narrow" panose="020B060602020203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Лист1!$A$2:$A$7</c:f>
              <c:strCache>
                <c:ptCount val="6"/>
                <c:pt idx="0">
                  <c:v>Январь</c:v>
                </c:pt>
                <c:pt idx="1">
                  <c:v>Февраль</c:v>
                </c:pt>
                <c:pt idx="2">
                  <c:v>Март</c:v>
                </c:pt>
                <c:pt idx="3">
                  <c:v>Апрель</c:v>
                </c:pt>
                <c:pt idx="4">
                  <c:v>Май</c:v>
                </c:pt>
                <c:pt idx="5">
                  <c:v>Июнь</c:v>
                </c:pt>
              </c:strCache>
            </c:strRef>
          </c:cat>
          <c:val>
            <c:numRef>
              <c:f>Лист1!$B$2:$B$7</c:f>
              <c:numCache>
                <c:formatCode>General</c:formatCode>
                <c:ptCount val="6"/>
                <c:pt idx="0">
                  <c:v>156</c:v>
                </c:pt>
                <c:pt idx="1">
                  <c:v>245</c:v>
                </c:pt>
                <c:pt idx="2">
                  <c:v>257</c:v>
                </c:pt>
                <c:pt idx="3">
                  <c:v>261</c:v>
                </c:pt>
                <c:pt idx="4">
                  <c:v>262</c:v>
                </c:pt>
                <c:pt idx="5">
                  <c:v>280</c:v>
                </c:pt>
              </c:numCache>
            </c:numRef>
          </c:val>
        </c:ser>
        <c:dLbls>
          <c:dLblPos val="outEnd"/>
          <c:showLegendKey val="0"/>
          <c:showVal val="1"/>
          <c:showCatName val="0"/>
          <c:showSerName val="0"/>
          <c:showPercent val="0"/>
          <c:showBubbleSize val="0"/>
        </c:dLbls>
        <c:gapWidth val="20"/>
        <c:overlap val="42"/>
        <c:axId val="299829504"/>
        <c:axId val="299851776"/>
      </c:barChart>
      <c:lineChart>
        <c:grouping val="standard"/>
        <c:varyColors val="0"/>
        <c:ser>
          <c:idx val="1"/>
          <c:order val="1"/>
          <c:tx>
            <c:strRef>
              <c:f>Лист1!$C$1</c:f>
              <c:strCache>
                <c:ptCount val="1"/>
                <c:pt idx="0">
                  <c:v>Ряд 3</c:v>
                </c:pt>
              </c:strCache>
            </c:strRef>
          </c:tx>
          <c:spPr>
            <a:ln w="28575" cap="rnd" cmpd="sng" algn="ctr">
              <a:solidFill>
                <a:schemeClr val="accent2">
                  <a:shade val="95000"/>
                  <a:satMod val="105000"/>
                </a:schemeClr>
              </a:solidFill>
              <a:prstDash val="solid"/>
              <a:round/>
            </a:ln>
            <a:effectLst/>
          </c:spPr>
          <c:marker>
            <c:symbol val="none"/>
          </c:marker>
          <c:dLbls>
            <c:dLbl>
              <c:idx val="1"/>
              <c:layout>
                <c:manualLayout>
                  <c:x val="-6.3617536089238841E-2"/>
                  <c:y val="-8.50870913863039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6608771168041689E-2"/>
                  <c:y val="-4.2104634363806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i="1">
                    <a:latin typeface="Arial Narrow" panose="020B0606020202030204"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General</c:formatCode>
                <c:ptCount val="6"/>
                <c:pt idx="0">
                  <c:v>112</c:v>
                </c:pt>
                <c:pt idx="1">
                  <c:v>103</c:v>
                </c:pt>
                <c:pt idx="2">
                  <c:v>108</c:v>
                </c:pt>
                <c:pt idx="3">
                  <c:v>106</c:v>
                </c:pt>
                <c:pt idx="4">
                  <c:v>111</c:v>
                </c:pt>
                <c:pt idx="5">
                  <c:v>111</c:v>
                </c:pt>
              </c:numCache>
            </c:numRef>
          </c:val>
          <c:smooth val="1"/>
        </c:ser>
        <c:dLbls>
          <c:showLegendKey val="0"/>
          <c:showVal val="0"/>
          <c:showCatName val="0"/>
          <c:showSerName val="0"/>
          <c:showPercent val="0"/>
          <c:showBubbleSize val="0"/>
        </c:dLbls>
        <c:marker val="1"/>
        <c:smooth val="0"/>
        <c:axId val="299854848"/>
        <c:axId val="299853312"/>
      </c:lineChart>
      <c:catAx>
        <c:axId val="299829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sz="800">
                <a:latin typeface="Arial Narrow" panose="020B0606020202030204" pitchFamily="34" charset="0"/>
              </a:defRPr>
            </a:pPr>
            <a:endParaRPr lang="ru-RU"/>
          </a:p>
        </c:txPr>
        <c:crossAx val="299851776"/>
        <c:crosses val="autoZero"/>
        <c:auto val="1"/>
        <c:lblAlgn val="ctr"/>
        <c:lblOffset val="100"/>
        <c:noMultiLvlLbl val="0"/>
      </c:catAx>
      <c:valAx>
        <c:axId val="299851776"/>
        <c:scaling>
          <c:orientation val="minMax"/>
          <c:max val="300"/>
        </c:scaling>
        <c:delete val="0"/>
        <c:axPos val="l"/>
        <c:numFmt formatCode="General" sourceLinked="1"/>
        <c:majorTickMark val="out"/>
        <c:minorTickMark val="none"/>
        <c:tickLblPos val="nextTo"/>
        <c:spPr>
          <a:noFill/>
          <a:ln w="9525" cap="flat" cmpd="sng" algn="ctr">
            <a:noFill/>
            <a:prstDash val="solid"/>
            <a:round/>
          </a:ln>
          <a:effectLst/>
        </c:spPr>
        <c:txPr>
          <a:bodyPr rot="-60000000" vert="horz"/>
          <a:lstStyle/>
          <a:p>
            <a:pPr>
              <a:defRPr>
                <a:solidFill>
                  <a:schemeClr val="bg1"/>
                </a:solidFill>
              </a:defRPr>
            </a:pPr>
            <a:endParaRPr lang="ru-RU"/>
          </a:p>
        </c:txPr>
        <c:crossAx val="299829504"/>
        <c:crosses val="autoZero"/>
        <c:crossBetween val="between"/>
      </c:valAx>
      <c:valAx>
        <c:axId val="299853312"/>
        <c:scaling>
          <c:orientation val="minMax"/>
          <c:max val="120"/>
        </c:scaling>
        <c:delete val="0"/>
        <c:axPos val="r"/>
        <c:numFmt formatCode="General" sourceLinked="1"/>
        <c:majorTickMark val="out"/>
        <c:minorTickMark val="none"/>
        <c:tickLblPos val="nextTo"/>
        <c:spPr>
          <a:noFill/>
          <a:ln w="9525" cap="flat" cmpd="sng" algn="ctr">
            <a:noFill/>
            <a:prstDash val="solid"/>
            <a:round/>
          </a:ln>
          <a:effectLst/>
        </c:spPr>
        <c:txPr>
          <a:bodyPr rot="-60000000" vert="horz"/>
          <a:lstStyle/>
          <a:p>
            <a:pPr>
              <a:defRPr>
                <a:solidFill>
                  <a:schemeClr val="bg1"/>
                </a:solidFill>
              </a:defRPr>
            </a:pPr>
            <a:endParaRPr lang="ru-RU"/>
          </a:p>
        </c:txPr>
        <c:crossAx val="299854848"/>
        <c:crosses val="max"/>
        <c:crossBetween val="between"/>
      </c:valAx>
      <c:catAx>
        <c:axId val="299854848"/>
        <c:scaling>
          <c:orientation val="minMax"/>
        </c:scaling>
        <c:delete val="1"/>
        <c:axPos val="t"/>
        <c:numFmt formatCode="General" sourceLinked="1"/>
        <c:majorTickMark val="out"/>
        <c:minorTickMark val="none"/>
        <c:tickLblPos val="nextTo"/>
        <c:crossAx val="299853312"/>
        <c:crosses val="max"/>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ysClr val="windowText" lastClr="000000"/>
          </a:solidFill>
        </a:defRPr>
      </a:pPr>
      <a:endParaRPr lang="ru-RU"/>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dLbl>
            <c:dLbl>
              <c:idx val="3"/>
              <c:layout>
                <c:manualLayout>
                  <c:x val="-1.5921078200216057E-16"/>
                  <c:y val="3.830047853620084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УСН</c:v>
                </c:pt>
                <c:pt idx="1">
                  <c:v>ЕНВД</c:v>
                </c:pt>
                <c:pt idx="2">
                  <c:v>ЕСХН</c:v>
                </c:pt>
                <c:pt idx="3">
                  <c:v>Патент</c:v>
                </c:pt>
              </c:strCache>
            </c:strRef>
          </c:cat>
          <c:val>
            <c:numRef>
              <c:f>Лист1!$B$2:$B$5</c:f>
              <c:numCache>
                <c:formatCode>General</c:formatCode>
                <c:ptCount val="4"/>
                <c:pt idx="0">
                  <c:v>2875</c:v>
                </c:pt>
                <c:pt idx="1">
                  <c:v>2033</c:v>
                </c:pt>
                <c:pt idx="2">
                  <c:v>100</c:v>
                </c:pt>
                <c:pt idx="3">
                  <c:v>244</c:v>
                </c:pt>
              </c:numCache>
            </c:numRef>
          </c:val>
        </c:ser>
        <c:dLbls>
          <c:showLegendKey val="0"/>
          <c:showVal val="0"/>
          <c:showCatName val="0"/>
          <c:showSerName val="0"/>
          <c:showPercent val="0"/>
          <c:showBubbleSize val="0"/>
        </c:dLbls>
        <c:gapWidth val="64"/>
        <c:overlap val="-27"/>
        <c:axId val="300030976"/>
        <c:axId val="300036864"/>
      </c:barChart>
      <c:catAx>
        <c:axId val="3000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ru-RU"/>
          </a:p>
        </c:txPr>
        <c:crossAx val="300036864"/>
        <c:crosses val="autoZero"/>
        <c:auto val="1"/>
        <c:lblAlgn val="ctr"/>
        <c:lblOffset val="100"/>
        <c:noMultiLvlLbl val="0"/>
      </c:catAx>
      <c:valAx>
        <c:axId val="300036864"/>
        <c:scaling>
          <c:orientation val="minMax"/>
          <c:max val="3000"/>
        </c:scaling>
        <c:delete val="1"/>
        <c:axPos val="l"/>
        <c:numFmt formatCode="General" sourceLinked="1"/>
        <c:majorTickMark val="none"/>
        <c:minorTickMark val="none"/>
        <c:tickLblPos val="nextTo"/>
        <c:crossAx val="30003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8874257611995"/>
          <c:y val="0.14542463701732578"/>
          <c:w val="0.62493492067757739"/>
          <c:h val="0.68767876223784485"/>
        </c:manualLayout>
      </c:layout>
      <c:pieChart>
        <c:varyColors val="1"/>
        <c:ser>
          <c:idx val="0"/>
          <c:order val="0"/>
          <c:tx>
            <c:strRef>
              <c:f>Лист1!$B$1</c:f>
              <c:strCache>
                <c:ptCount val="1"/>
                <c:pt idx="0">
                  <c:v>Продажи</c:v>
                </c:pt>
              </c:strCache>
            </c:strRef>
          </c:tx>
          <c:dPt>
            <c:idx val="0"/>
            <c:bubble3D val="0"/>
            <c:spPr>
              <a:solidFill>
                <a:srgbClr val="335885"/>
              </a:solidFill>
              <a:ln w="5726">
                <a:solidFill>
                  <a:srgbClr val="FFFFFF"/>
                </a:solidFill>
                <a:prstDash val="solid"/>
              </a:ln>
            </c:spPr>
          </c:dPt>
          <c:dPt>
            <c:idx val="1"/>
            <c:bubble3D val="0"/>
            <c:spPr>
              <a:solidFill>
                <a:srgbClr val="5E8BC2"/>
              </a:solidFill>
              <a:ln w="5726">
                <a:solidFill>
                  <a:srgbClr val="FFFFFF"/>
                </a:solidFill>
                <a:prstDash val="solid"/>
              </a:ln>
            </c:spPr>
          </c:dPt>
          <c:dPt>
            <c:idx val="2"/>
            <c:bubble3D val="0"/>
            <c:spPr>
              <a:solidFill>
                <a:srgbClr val="A4BDDC"/>
              </a:solidFill>
              <a:ln w="5726">
                <a:solidFill>
                  <a:srgbClr val="FFFFFF"/>
                </a:solidFill>
                <a:prstDash val="solid"/>
              </a:ln>
            </c:spPr>
          </c:dPt>
          <c:dPt>
            <c:idx val="3"/>
            <c:bubble3D val="0"/>
            <c:spPr>
              <a:solidFill>
                <a:srgbClr val="CFDDED"/>
              </a:solidFill>
              <a:ln w="5726">
                <a:solidFill>
                  <a:srgbClr val="FFFFFF"/>
                </a:solidFill>
                <a:prstDash val="solid"/>
              </a:ln>
            </c:spPr>
          </c:dPt>
          <c:dLbls>
            <c:dLbl>
              <c:idx val="0"/>
              <c:layout>
                <c:manualLayout>
                  <c:x val="-0.14942750338025929"/>
                  <c:y val="-0.18304325342231875"/>
                </c:manualLayout>
              </c:layout>
              <c:tx>
                <c:rich>
                  <a:bodyPr/>
                  <a:lstStyle/>
                  <a:p>
                    <a:pPr>
                      <a:defRPr sz="1200" b="1" i="0" u="none" strike="noStrike" baseline="0">
                        <a:solidFill>
                          <a:srgbClr val="FFFFFF"/>
                        </a:solidFill>
                        <a:latin typeface="Arial Narrow"/>
                        <a:ea typeface="Arial Narrow"/>
                        <a:cs typeface="Arial Narrow"/>
                      </a:defRPr>
                    </a:pPr>
                    <a:r>
                      <a:rPr lang="en-US" sz="1200"/>
                      <a:t>79%</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5863707945597721"/>
                  <c:y val="0.17651377220970052"/>
                </c:manualLayout>
              </c:layout>
              <c:tx>
                <c:rich>
                  <a:bodyPr/>
                  <a:lstStyle/>
                  <a:p>
                    <a:pPr>
                      <a:defRPr sz="1200" b="1" i="0" u="none" strike="noStrike" baseline="0">
                        <a:solidFill>
                          <a:srgbClr val="FFFFFF"/>
                        </a:solidFill>
                        <a:latin typeface="Arial Narrow"/>
                        <a:ea typeface="Arial Narrow"/>
                        <a:cs typeface="Arial Narrow"/>
                      </a:defRPr>
                    </a:pPr>
                    <a:r>
                      <a:rPr lang="en-US" sz="1200"/>
                      <a:t>15%</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2441237324443079E-2"/>
                  <c:y val="1.6594097095478964E-2"/>
                </c:manualLayout>
              </c:layout>
              <c:tx>
                <c:rich>
                  <a:bodyPr/>
                  <a:lstStyle/>
                  <a:p>
                    <a:pPr>
                      <a:defRPr sz="1200" b="1" i="0" u="none" strike="noStrike" baseline="0">
                        <a:solidFill>
                          <a:srgbClr val="333333"/>
                        </a:solidFill>
                        <a:latin typeface="Arial Narrow"/>
                        <a:ea typeface="Arial Narrow"/>
                        <a:cs typeface="Arial Narrow"/>
                      </a:defRPr>
                    </a:pPr>
                    <a:r>
                      <a:rPr lang="en-US" sz="1200"/>
                      <a:t>4%</a:t>
                    </a:r>
                    <a:endParaRPr lang="en-US"/>
                  </a:p>
                </c:rich>
              </c:tx>
              <c:sp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9172194384792809E-2"/>
                  <c:y val="3.9535950199533492E-4"/>
                </c:manualLayout>
              </c:layout>
              <c:tx>
                <c:rich>
                  <a:bodyPr/>
                  <a:lstStyle/>
                  <a:p>
                    <a:pPr>
                      <a:defRPr sz="1200" b="1" i="0" u="none" strike="noStrike" baseline="0">
                        <a:solidFill>
                          <a:srgbClr val="333333"/>
                        </a:solidFill>
                        <a:latin typeface="Arial Narrow"/>
                        <a:ea typeface="Arial Narrow"/>
                        <a:cs typeface="Arial Narrow"/>
                      </a:defRPr>
                    </a:pPr>
                    <a:r>
                      <a:rPr lang="en-US" sz="1200"/>
                      <a:t>2%</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w="11453">
                <a:noFill/>
              </a:ln>
            </c:spPr>
            <c:txPr>
              <a:bodyPr/>
              <a:lstStyle/>
              <a:p>
                <a:pPr>
                  <a:defRPr sz="1200" b="1" i="0" u="none" strike="noStrike" baseline="0">
                    <a:solidFill>
                      <a:srgbClr val="333399"/>
                    </a:solidFill>
                    <a:latin typeface="Arial Narrow"/>
                    <a:ea typeface="Arial Narrow"/>
                    <a:cs typeface="Arial Narrow"/>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УСН</c:v>
                </c:pt>
                <c:pt idx="1">
                  <c:v>ЕНВД</c:v>
                </c:pt>
                <c:pt idx="2">
                  <c:v>ЕСХН</c:v>
                </c:pt>
                <c:pt idx="3">
                  <c:v>Патент</c:v>
                </c:pt>
              </c:strCache>
            </c:strRef>
          </c:cat>
          <c:val>
            <c:numRef>
              <c:f>Лист1!$B$2:$B$5</c:f>
              <c:numCache>
                <c:formatCode>General</c:formatCode>
                <c:ptCount val="4"/>
                <c:pt idx="0">
                  <c:v>154.6</c:v>
                </c:pt>
                <c:pt idx="1">
                  <c:v>36.799999999999997</c:v>
                </c:pt>
                <c:pt idx="2">
                  <c:v>7.5</c:v>
                </c:pt>
                <c:pt idx="3">
                  <c:v>3.4</c:v>
                </c:pt>
              </c:numCache>
            </c:numRef>
          </c:val>
        </c:ser>
        <c:ser>
          <c:idx val="1"/>
          <c:order val="1"/>
          <c:tx>
            <c:strRef>
              <c:f>Лист1!$C$1</c:f>
              <c:strCache>
                <c:ptCount val="1"/>
                <c:pt idx="0">
                  <c:v>Столбец1</c:v>
                </c:pt>
              </c:strCache>
            </c:strRef>
          </c:tx>
          <c:dPt>
            <c:idx val="0"/>
            <c:bubble3D val="0"/>
            <c:spPr>
              <a:solidFill>
                <a:srgbClr val="4F81BD"/>
              </a:solidFill>
              <a:ln w="5726">
                <a:solidFill>
                  <a:srgbClr val="FFFFFF"/>
                </a:solidFill>
                <a:prstDash val="solid"/>
              </a:ln>
            </c:spPr>
          </c:dPt>
          <c:dPt>
            <c:idx val="1"/>
            <c:bubble3D val="0"/>
            <c:spPr>
              <a:solidFill>
                <a:srgbClr val="C0504D"/>
              </a:solidFill>
              <a:ln w="5726">
                <a:solidFill>
                  <a:srgbClr val="FFFFFF"/>
                </a:solidFill>
                <a:prstDash val="solid"/>
              </a:ln>
            </c:spPr>
          </c:dPt>
          <c:dPt>
            <c:idx val="2"/>
            <c:bubble3D val="0"/>
            <c:spPr>
              <a:solidFill>
                <a:srgbClr val="9BBB59"/>
              </a:solidFill>
              <a:ln w="5726">
                <a:solidFill>
                  <a:srgbClr val="FFFFFF"/>
                </a:solidFill>
                <a:prstDash val="solid"/>
              </a:ln>
            </c:spPr>
          </c:dPt>
          <c:dPt>
            <c:idx val="3"/>
            <c:bubble3D val="0"/>
            <c:spPr>
              <a:solidFill>
                <a:srgbClr val="8064A2"/>
              </a:solidFill>
              <a:ln w="5726">
                <a:solidFill>
                  <a:srgbClr val="FFFFFF"/>
                </a:solidFill>
                <a:prstDash val="solid"/>
              </a:ln>
            </c:spPr>
          </c:dPt>
          <c:dLbls>
            <c:spPr>
              <a:noFill/>
              <a:ln w="11453">
                <a:noFill/>
              </a:ln>
            </c:spPr>
            <c:txPr>
              <a:bodyPr/>
              <a:lstStyle/>
              <a:p>
                <a:pPr>
                  <a:defRPr sz="406" b="0" i="0" u="none" strike="noStrike" baseline="0">
                    <a:solidFill>
                      <a:srgbClr val="333333"/>
                    </a:solidFill>
                    <a:latin typeface="Calibri"/>
                    <a:ea typeface="Calibri"/>
                    <a:cs typeface="Calibri"/>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УСН</c:v>
                </c:pt>
                <c:pt idx="1">
                  <c:v>ЕНВД</c:v>
                </c:pt>
                <c:pt idx="2">
                  <c:v>ЕСХН</c:v>
                </c:pt>
                <c:pt idx="3">
                  <c:v>Патент</c:v>
                </c:pt>
              </c:strCache>
            </c:strRef>
          </c:cat>
          <c:val>
            <c:numRef>
              <c:f>Лист1!$C$2:$C$5</c:f>
            </c:numRef>
          </c:val>
        </c:ser>
        <c:dLbls>
          <c:showLegendKey val="0"/>
          <c:showVal val="0"/>
          <c:showCatName val="0"/>
          <c:showSerName val="0"/>
          <c:showPercent val="1"/>
          <c:showBubbleSize val="0"/>
          <c:showLeaderLines val="1"/>
        </c:dLbls>
        <c:firstSliceAng val="0"/>
      </c:pieChart>
      <c:spPr>
        <a:noFill/>
        <a:ln w="11453">
          <a:noFill/>
        </a:ln>
      </c:spPr>
    </c:plotArea>
    <c:legend>
      <c:legendPos val="r"/>
      <c:layout>
        <c:manualLayout>
          <c:xMode val="edge"/>
          <c:yMode val="edge"/>
          <c:x val="5.3426495749464765E-2"/>
          <c:y val="0.84010543374116298"/>
          <c:w val="0.82825723576361832"/>
          <c:h val="0.1225933162006526"/>
        </c:manualLayout>
      </c:layout>
      <c:overlay val="0"/>
      <c:txPr>
        <a:bodyPr/>
        <a:lstStyle/>
        <a:p>
          <a:pPr>
            <a:defRPr sz="1200">
              <a:latin typeface="Arial Narrow" panose="020B0606020202030204" pitchFamily="34" charset="0"/>
            </a:defRPr>
          </a:pPr>
          <a:endParaRPr lang="ru-RU"/>
        </a:p>
      </c:txPr>
    </c:legend>
    <c:plotVisOnly val="1"/>
    <c:dispBlanksAs val="zero"/>
    <c:showDLblsOverMax val="0"/>
  </c:chart>
  <c:spPr>
    <a:solidFill>
      <a:schemeClr val="bg1"/>
    </a:solidFill>
    <a:ln>
      <a:noFill/>
    </a:ln>
    <a:effectLst/>
  </c:spPr>
  <c:txPr>
    <a:bodyPr/>
    <a:lstStyle/>
    <a:p>
      <a:pPr>
        <a:defRPr sz="451"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rgbClr val="DF6907"/>
            </a:solidFill>
          </c:spPr>
          <c:dPt>
            <c:idx val="0"/>
            <c:bubble3D val="0"/>
            <c:spPr>
              <a:pattFill prst="ltUpDiag">
                <a:fgClr>
                  <a:srgbClr val="DF6907"/>
                </a:fgClr>
                <a:bgClr>
                  <a:schemeClr val="bg1"/>
                </a:bgClr>
              </a:pattFill>
            </c:spPr>
          </c:dPt>
          <c:dPt>
            <c:idx val="1"/>
            <c:bubble3D val="0"/>
          </c:dPt>
          <c:cat>
            <c:strRef>
              <c:f>Лист1!$A$2:$A$4</c:f>
              <c:strCache>
                <c:ptCount val="2"/>
                <c:pt idx="0">
                  <c:v>Кв. 1</c:v>
                </c:pt>
                <c:pt idx="1">
                  <c:v>Кв. 2</c:v>
                </c:pt>
              </c:strCache>
            </c:strRef>
          </c:cat>
          <c:val>
            <c:numRef>
              <c:f>Лист1!$B$2:$B$4</c:f>
              <c:numCache>
                <c:formatCode>General</c:formatCode>
                <c:ptCount val="3"/>
                <c:pt idx="0">
                  <c:v>61.600000000000009</c:v>
                </c:pt>
                <c:pt idx="1">
                  <c:v>68.8</c:v>
                </c:pt>
              </c:numCache>
            </c:numRef>
          </c:val>
        </c:ser>
        <c:dLbls>
          <c:showLegendKey val="0"/>
          <c:showVal val="0"/>
          <c:showCatName val="0"/>
          <c:showSerName val="0"/>
          <c:showPercent val="0"/>
          <c:showBubbleSize val="0"/>
          <c:showLeaderLines val="1"/>
        </c:dLbls>
        <c:firstSliceAng val="189"/>
        <c:holeSize val="50"/>
      </c:doughnutChart>
    </c:plotArea>
    <c:plotVisOnly val="1"/>
    <c:dispBlanksAs val="gap"/>
    <c:showDLblsOverMax val="0"/>
  </c:chart>
  <c:spPr>
    <a:ln>
      <a:noFill/>
    </a:ln>
  </c:sp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656088443490019E-3"/>
          <c:y val="0.12462929313323014"/>
          <c:w val="0.95904661247210077"/>
          <c:h val="0.7673386571267885"/>
        </c:manualLayout>
      </c:layout>
      <c:barChart>
        <c:barDir val="col"/>
        <c:grouping val="clustered"/>
        <c:varyColors val="0"/>
        <c:ser>
          <c:idx val="1"/>
          <c:order val="0"/>
          <c:tx>
            <c:strRef>
              <c:f>Лист1!$C$3</c:f>
              <c:strCache>
                <c:ptCount val="1"/>
                <c:pt idx="0">
                  <c:v>Поступило утилизационного сбора</c:v>
                </c:pt>
              </c:strCache>
            </c:strRef>
          </c:tx>
          <c:spPr>
            <a:solidFill>
              <a:srgbClr val="009999"/>
            </a:solidFill>
            <a:ln>
              <a:noFill/>
            </a:ln>
            <a:scene3d>
              <a:camera prst="orthographicFront"/>
              <a:lightRig rig="threePt" dir="t"/>
            </a:scene3d>
            <a:sp3d>
              <a:bevelT w="0" h="0"/>
              <a:bevelB w="0" h="0"/>
            </a:sp3d>
          </c:spPr>
          <c:invertIfNegative val="0"/>
          <c:dPt>
            <c:idx val="0"/>
            <c:invertIfNegative val="0"/>
            <c:bubble3D val="0"/>
            <c:spPr>
              <a:solidFill>
                <a:sysClr val="window" lastClr="FFFFFF">
                  <a:lumMod val="50000"/>
                  <a:alpha val="87000"/>
                </a:sysClr>
              </a:solidFill>
              <a:ln>
                <a:noFill/>
              </a:ln>
              <a:scene3d>
                <a:camera prst="orthographicFront"/>
                <a:lightRig rig="threePt" dir="t"/>
              </a:scene3d>
              <a:sp3d>
                <a:bevelT w="0" h="0"/>
                <a:bevelB w="0" h="0"/>
              </a:sp3d>
            </c:spPr>
          </c:dPt>
          <c:dPt>
            <c:idx val="1"/>
            <c:invertIfNegative val="0"/>
            <c:bubble3D val="0"/>
            <c:spPr>
              <a:solidFill>
                <a:sysClr val="windowText" lastClr="000000">
                  <a:lumMod val="65000"/>
                  <a:lumOff val="35000"/>
                </a:sysClr>
              </a:solidFill>
              <a:ln>
                <a:noFill/>
              </a:ln>
              <a:scene3d>
                <a:camera prst="orthographicFront"/>
                <a:lightRig rig="threePt" dir="t"/>
              </a:scene3d>
              <a:sp3d>
                <a:bevelT w="0" h="0"/>
                <a:bevelB w="0" h="0"/>
              </a:sp3d>
            </c:spPr>
          </c:dPt>
          <c:dLbls>
            <c:dLbl>
              <c:idx val="0"/>
              <c:layout>
                <c:manualLayout>
                  <c:x val="-5.0505050505050735E-3"/>
                  <c:y val="0.1709401709401708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686E-2"/>
                  <c:y val="0.22317188983855651"/>
                </c:manualLayout>
              </c:layout>
              <c:spPr>
                <a:noFill/>
                <a:ln>
                  <a:noFill/>
                </a:ln>
                <a:effectLst/>
              </c:spPr>
              <c:txPr>
                <a:bodyPr wrap="square" lIns="38100" tIns="19050" rIns="38100" bIns="19050" anchor="ctr">
                  <a:noAutofit/>
                </a:bodyPr>
                <a:lstStyle/>
                <a:p>
                  <a:pPr>
                    <a:defRPr sz="1800" b="1">
                      <a:solidFill>
                        <a:schemeClr val="bg1"/>
                      </a:solidFill>
                      <a:latin typeface="Arial Narrow" panose="020B0606020202030204" pitchFamily="34"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21790384156525888"/>
                      <c:h val="0.12903627431186487"/>
                    </c:manualLayout>
                  </c15:layout>
                </c:ext>
              </c:extLst>
            </c:dLbl>
            <c:spPr>
              <a:noFill/>
              <a:ln>
                <a:noFill/>
              </a:ln>
              <a:effectLst/>
            </c:spPr>
            <c:txPr>
              <a:bodyPr wrap="square" lIns="38100" tIns="19050" rIns="38100" bIns="19050" anchor="ctr">
                <a:spAutoFit/>
              </a:bodyPr>
              <a:lstStyle/>
              <a:p>
                <a:pPr>
                  <a:defRPr sz="1800" b="1">
                    <a:solidFill>
                      <a:schemeClr val="bg1"/>
                    </a:solidFill>
                    <a:latin typeface="Arial Narrow" panose="020B060602020203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Лист1!$B$4:$B$5</c:f>
              <c:numCache>
                <c:formatCode>General</c:formatCode>
                <c:ptCount val="2"/>
                <c:pt idx="0">
                  <c:v>2016</c:v>
                </c:pt>
                <c:pt idx="1">
                  <c:v>2017</c:v>
                </c:pt>
              </c:numCache>
            </c:numRef>
          </c:cat>
          <c:val>
            <c:numRef>
              <c:f>Лист1!$C$4:$C$5</c:f>
              <c:numCache>
                <c:formatCode>0.0</c:formatCode>
                <c:ptCount val="2"/>
                <c:pt idx="0">
                  <c:v>36.6</c:v>
                </c:pt>
                <c:pt idx="1">
                  <c:v>60.9</c:v>
                </c:pt>
              </c:numCache>
            </c:numRef>
          </c:val>
        </c:ser>
        <c:dLbls>
          <c:dLblPos val="outEnd"/>
          <c:showLegendKey val="0"/>
          <c:showVal val="1"/>
          <c:showCatName val="0"/>
          <c:showSerName val="0"/>
          <c:showPercent val="0"/>
          <c:showBubbleSize val="0"/>
        </c:dLbls>
        <c:gapWidth val="40"/>
        <c:overlap val="2"/>
        <c:axId val="300017152"/>
        <c:axId val="300018688"/>
      </c:barChart>
      <c:dateAx>
        <c:axId val="300017152"/>
        <c:scaling>
          <c:orientation val="minMax"/>
        </c:scaling>
        <c:delete val="0"/>
        <c:axPos val="b"/>
        <c:numFmt formatCode="General" sourceLinked="1"/>
        <c:majorTickMark val="out"/>
        <c:minorTickMark val="in"/>
        <c:tickLblPos val="nextTo"/>
        <c:spPr>
          <a:ln w="1973">
            <a:solidFill>
              <a:srgbClr val="000000"/>
            </a:solidFill>
            <a:prstDash val="solid"/>
          </a:ln>
        </c:spPr>
        <c:txPr>
          <a:bodyPr rot="0" vert="horz"/>
          <a:lstStyle/>
          <a:p>
            <a:pPr>
              <a:defRPr sz="11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crossAx val="300018688"/>
        <c:crosses val="autoZero"/>
        <c:auto val="0"/>
        <c:lblOffset val="100"/>
        <c:baseTimeUnit val="days"/>
        <c:majorUnit val="1"/>
        <c:minorUnit val="500"/>
      </c:dateAx>
      <c:valAx>
        <c:axId val="300018688"/>
        <c:scaling>
          <c:orientation val="minMax"/>
        </c:scaling>
        <c:delete val="1"/>
        <c:axPos val="l"/>
        <c:numFmt formatCode="0" sourceLinked="0"/>
        <c:majorTickMark val="out"/>
        <c:minorTickMark val="none"/>
        <c:tickLblPos val="nextTo"/>
        <c:crossAx val="300017152"/>
        <c:crossesAt val="1"/>
        <c:crossBetween val="between"/>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Лист1!$A$6:$A$7</c:f>
              <c:strCache>
                <c:ptCount val="2"/>
                <c:pt idx="0">
                  <c:v>январь-июнь 2016 года</c:v>
                </c:pt>
                <c:pt idx="1">
                  <c:v>январь-июнь 2017 года</c:v>
                </c:pt>
              </c:strCache>
            </c:strRef>
          </c:cat>
          <c:val>
            <c:numRef>
              <c:f>Лист1!$B$6:$B$7</c:f>
              <c:numCache>
                <c:formatCode>General</c:formatCode>
                <c:ptCount val="2"/>
                <c:pt idx="0">
                  <c:v>2502.5</c:v>
                </c:pt>
                <c:pt idx="1">
                  <c:v>2684.4</c:v>
                </c:pt>
              </c:numCache>
            </c:numRef>
          </c:val>
        </c:ser>
        <c:dLbls>
          <c:showLegendKey val="0"/>
          <c:showVal val="0"/>
          <c:showCatName val="0"/>
          <c:showSerName val="0"/>
          <c:showPercent val="0"/>
          <c:showBubbleSize val="0"/>
        </c:dLbls>
        <c:gapWidth val="80"/>
        <c:axId val="300217856"/>
        <c:axId val="300219392"/>
      </c:barChart>
      <c:catAx>
        <c:axId val="3002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300219392"/>
        <c:crosses val="autoZero"/>
        <c:auto val="1"/>
        <c:lblAlgn val="ctr"/>
        <c:lblOffset val="100"/>
        <c:noMultiLvlLbl val="0"/>
      </c:catAx>
      <c:valAx>
        <c:axId val="300219392"/>
        <c:scaling>
          <c:orientation val="minMax"/>
        </c:scaling>
        <c:delete val="1"/>
        <c:axPos val="l"/>
        <c:numFmt formatCode="General" sourceLinked="1"/>
        <c:majorTickMark val="none"/>
        <c:minorTickMark val="none"/>
        <c:tickLblPos val="nextTo"/>
        <c:crossAx val="300217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2892900582549"/>
          <c:y val="4.2663545435198978E-2"/>
          <c:w val="0.66432046603930606"/>
          <c:h val="0.90746582544689802"/>
        </c:manualLayout>
      </c:layout>
      <c:barChart>
        <c:barDir val="bar"/>
        <c:grouping val="clustered"/>
        <c:varyColors val="0"/>
        <c:ser>
          <c:idx val="0"/>
          <c:order val="0"/>
          <c:spPr>
            <a:solidFill>
              <a:srgbClr val="F79646">
                <a:lumMod val="75000"/>
              </a:srgbClr>
            </a:solidFill>
            <a:ln>
              <a:noFill/>
            </a:ln>
            <a:effectLst/>
          </c:spPr>
          <c:invertIfNegative val="0"/>
          <c:dPt>
            <c:idx val="0"/>
            <c:invertIfNegative val="0"/>
            <c:bubble3D val="0"/>
          </c:dPt>
          <c:dPt>
            <c:idx val="1"/>
            <c:invertIfNegative val="0"/>
            <c:bubble3D val="0"/>
          </c:dPt>
          <c:dPt>
            <c:idx val="2"/>
            <c:invertIfNegative val="0"/>
            <c:bubble3D val="0"/>
            <c:spPr>
              <a:solidFill>
                <a:srgbClr val="4F81BD">
                  <a:lumMod val="75000"/>
                </a:srgbClr>
              </a:solidFill>
              <a:ln>
                <a:noFill/>
              </a:ln>
              <a:effectLst/>
            </c:spPr>
          </c:dPt>
          <c:dPt>
            <c:idx val="3"/>
            <c:invertIfNegative val="0"/>
            <c:bubble3D val="0"/>
            <c:spPr>
              <a:solidFill>
                <a:srgbClr val="4F81BD">
                  <a:lumMod val="75000"/>
                </a:srgbClr>
              </a:solidFill>
              <a:ln>
                <a:noFill/>
              </a:ln>
              <a:effectLst/>
            </c:spPr>
          </c:dPt>
          <c:dPt>
            <c:idx val="4"/>
            <c:invertIfNegative val="0"/>
            <c:bubble3D val="0"/>
            <c:spPr>
              <a:solidFill>
                <a:srgbClr val="4F81BD">
                  <a:lumMod val="75000"/>
                </a:srgbClr>
              </a:solidFill>
              <a:ln>
                <a:noFill/>
              </a:ln>
              <a:effectLst/>
            </c:spPr>
          </c:dPt>
          <c:dPt>
            <c:idx val="5"/>
            <c:invertIfNegative val="0"/>
            <c:bubble3D val="0"/>
            <c:spPr>
              <a:solidFill>
                <a:srgbClr val="4F81BD">
                  <a:lumMod val="75000"/>
                </a:srgbClr>
              </a:solidFill>
              <a:ln>
                <a:noFill/>
              </a:ln>
              <a:effectLst/>
            </c:spPr>
          </c:dPt>
          <c:dLbls>
            <c:dLbl>
              <c:idx val="0"/>
              <c:layout>
                <c:manualLayout>
                  <c:x val="-1.7627930916836357E-2"/>
                  <c:y val="0"/>
                </c:manualLayout>
              </c:layout>
              <c:tx>
                <c:rich>
                  <a:bodyPr/>
                  <a:lstStyle/>
                  <a:p>
                    <a:r>
                      <a:rPr lang="en-US"/>
                      <a:t>-24,1%</a:t>
                    </a:r>
                  </a:p>
                </c:rich>
              </c:tx>
              <c:showLegendKey val="0"/>
              <c:showVal val="1"/>
              <c:showCatName val="0"/>
              <c:showSerName val="0"/>
              <c:showPercent val="0"/>
              <c:showBubbleSize val="0"/>
            </c:dLbl>
            <c:dLbl>
              <c:idx val="1"/>
              <c:tx>
                <c:rich>
                  <a:bodyPr/>
                  <a:lstStyle/>
                  <a:p>
                    <a:r>
                      <a:rPr lang="en-US"/>
                      <a:t>-17,9%</a:t>
                    </a:r>
                  </a:p>
                </c:rich>
              </c:tx>
              <c:showLegendKey val="0"/>
              <c:showVal val="1"/>
              <c:showCatName val="0"/>
              <c:showSerName val="0"/>
              <c:showPercent val="0"/>
              <c:showBubbleSize val="0"/>
            </c:dLbl>
            <c:dLbl>
              <c:idx val="4"/>
              <c:layout>
                <c:manualLayout>
                  <c:x val="-0.12782766207266835"/>
                  <c:y val="-3.9154847246766792E-3"/>
                </c:manualLayout>
              </c:layout>
              <c:tx>
                <c:rich>
                  <a:bodyPr/>
                  <a:lstStyle/>
                  <a:p>
                    <a:r>
                      <a:rPr lang="en-US">
                        <a:solidFill>
                          <a:schemeClr val="bg1"/>
                        </a:solidFill>
                      </a:rPr>
                      <a:t>10,2%</a:t>
                    </a:r>
                  </a:p>
                </c:rich>
              </c:tx>
              <c:showLegendKey val="0"/>
              <c:showVal val="1"/>
              <c:showCatName val="0"/>
              <c:showSerName val="0"/>
              <c:showPercent val="0"/>
              <c:showBubbleSize val="0"/>
            </c:dLbl>
            <c:dLbl>
              <c:idx val="5"/>
              <c:layout>
                <c:manualLayout>
                  <c:x val="-0.10138055957487498"/>
                  <c:y val="0"/>
                </c:manualLayout>
              </c:layout>
              <c:tx>
                <c:rich>
                  <a:bodyPr/>
                  <a:lstStyle/>
                  <a:p>
                    <a:r>
                      <a:rPr lang="en-US">
                        <a:solidFill>
                          <a:schemeClr val="bg1"/>
                        </a:solidFill>
                      </a:rPr>
                      <a:t>11,1%</a:t>
                    </a:r>
                  </a:p>
                </c:rich>
              </c:tx>
              <c:showLegendKey val="0"/>
              <c:showVal val="1"/>
              <c:showCatName val="0"/>
              <c:showSerName val="0"/>
              <c:showPercent val="0"/>
              <c:showBubbleSize val="0"/>
            </c:dLbl>
            <c:txPr>
              <a:bodyPr/>
              <a:lstStyle/>
              <a:p>
                <a:pPr>
                  <a:defRPr sz="1200" b="1">
                    <a:latin typeface="Arial Narrow" panose="020B0606020202030204" pitchFamily="34" charset="0"/>
                  </a:defRPr>
                </a:pPr>
                <a:endParaRPr lang="ru-RU"/>
              </a:p>
            </c:txPr>
            <c:showLegendKey val="0"/>
            <c:showVal val="1"/>
            <c:showCatName val="0"/>
            <c:showSerName val="0"/>
            <c:showPercent val="0"/>
            <c:showBubbleSize val="0"/>
            <c:showLeaderLines val="0"/>
          </c:dLbls>
          <c:cat>
            <c:strRef>
              <c:f>'5'!$A$2:$A$7</c:f>
              <c:strCache>
                <c:ptCount val="6"/>
                <c:pt idx="0">
                  <c:v>Бензин автомобильный</c:v>
                </c:pt>
                <c:pt idx="1">
                  <c:v>Керосин</c:v>
                </c:pt>
                <c:pt idx="2">
                  <c:v>Нефть сырая</c:v>
                </c:pt>
                <c:pt idx="3">
                  <c:v>Дизельное топливо</c:v>
                </c:pt>
                <c:pt idx="4">
                  <c:v>Газ (природный)</c:v>
                </c:pt>
                <c:pt idx="5">
                  <c:v>Уголь, каменный</c:v>
                </c:pt>
              </c:strCache>
            </c:strRef>
          </c:cat>
          <c:val>
            <c:numRef>
              <c:f>'5'!$B$2:$B$7</c:f>
              <c:numCache>
                <c:formatCode>0.0%</c:formatCode>
                <c:ptCount val="6"/>
                <c:pt idx="0">
                  <c:v>-0.05</c:v>
                </c:pt>
                <c:pt idx="1">
                  <c:v>-2.5000000000000001E-2</c:v>
                </c:pt>
                <c:pt idx="2">
                  <c:v>2.4E-2</c:v>
                </c:pt>
                <c:pt idx="3">
                  <c:v>4.2999999999999997E-2</c:v>
                </c:pt>
                <c:pt idx="4">
                  <c:v>0.10199999999999999</c:v>
                </c:pt>
                <c:pt idx="5">
                  <c:v>0.111</c:v>
                </c:pt>
              </c:numCache>
            </c:numRef>
          </c:val>
        </c:ser>
        <c:dLbls>
          <c:showLegendKey val="0"/>
          <c:showVal val="0"/>
          <c:showCatName val="0"/>
          <c:showSerName val="0"/>
          <c:showPercent val="0"/>
          <c:showBubbleSize val="0"/>
        </c:dLbls>
        <c:gapWidth val="40"/>
        <c:axId val="280398464"/>
        <c:axId val="280445312"/>
      </c:barChart>
      <c:catAx>
        <c:axId val="280398464"/>
        <c:scaling>
          <c:orientation val="minMax"/>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t" anchorCtr="0"/>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crossAx val="280445312"/>
        <c:crosses val="autoZero"/>
        <c:auto val="1"/>
        <c:lblAlgn val="ctr"/>
        <c:lblOffset val="100"/>
        <c:noMultiLvlLbl val="0"/>
      </c:catAx>
      <c:valAx>
        <c:axId val="2804453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039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Темп роста поступлений страховых взносов, %</c:v>
                </c:pt>
              </c:strCache>
            </c:strRef>
          </c:tx>
          <c:spPr>
            <a:ln w="28575" cap="rnd">
              <a:solidFill>
                <a:schemeClr val="accent1">
                  <a:lumMod val="60000"/>
                  <a:lumOff val="40000"/>
                </a:schemeClr>
              </a:solidFill>
              <a:round/>
            </a:ln>
            <a:effectLst/>
          </c:spPr>
          <c:marker>
            <c:symbol val="circle"/>
            <c:size val="20"/>
            <c:spPr>
              <a:solidFill>
                <a:schemeClr val="accent1"/>
              </a:solidFill>
              <a:ln w="9525">
                <a:solidFill>
                  <a:schemeClr val="tx2"/>
                </a:solidFill>
              </a:ln>
              <a:effectLst/>
            </c:spPr>
          </c:marker>
          <c:dLbls>
            <c:dLbl>
              <c:idx val="0"/>
              <c:layout>
                <c:manualLayout>
                  <c:x val="-0.11707804921724413"/>
                  <c:y val="9.01455499880696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107,3</a:t>
                    </a:r>
                  </a:p>
                </c:rich>
              </c:tx>
              <c:dLblPos val="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I квартал</c:v>
                </c:pt>
                <c:pt idx="1">
                  <c:v>II квартал</c:v>
                </c:pt>
                <c:pt idx="2">
                  <c:v>январь-июнь</c:v>
                </c:pt>
              </c:strCache>
            </c:strRef>
          </c:cat>
          <c:val>
            <c:numRef>
              <c:f>Лист1!$B$2:$B$4</c:f>
              <c:numCache>
                <c:formatCode>General</c:formatCode>
                <c:ptCount val="3"/>
                <c:pt idx="0">
                  <c:v>104</c:v>
                </c:pt>
                <c:pt idx="1">
                  <c:v>110</c:v>
                </c:pt>
                <c:pt idx="2">
                  <c:v>108</c:v>
                </c:pt>
              </c:numCache>
            </c:numRef>
          </c:val>
          <c:smooth val="0"/>
        </c:ser>
        <c:ser>
          <c:idx val="1"/>
          <c:order val="1"/>
          <c:tx>
            <c:strRef>
              <c:f>Лист1!$C$1</c:f>
              <c:strCache>
                <c:ptCount val="1"/>
                <c:pt idx="0">
                  <c:v>Темп роста заработной платы, %</c:v>
                </c:pt>
              </c:strCache>
            </c:strRef>
          </c:tx>
          <c:spPr>
            <a:ln w="28575" cap="rnd">
              <a:solidFill>
                <a:schemeClr val="accent6">
                  <a:lumMod val="60000"/>
                  <a:lumOff val="40000"/>
                </a:schemeClr>
              </a:solidFill>
              <a:round/>
            </a:ln>
            <a:effectLst/>
          </c:spPr>
          <c:marker>
            <c:symbol val="circle"/>
            <c:size val="11"/>
            <c:spPr>
              <a:solidFill>
                <a:schemeClr val="accent6">
                  <a:lumMod val="60000"/>
                  <a:lumOff val="40000"/>
                </a:schemeClr>
              </a:solidFill>
              <a:ln w="9525">
                <a:solidFill>
                  <a:schemeClr val="accent6">
                    <a:lumMod val="75000"/>
                  </a:schemeClr>
                </a:solidFill>
              </a:ln>
              <a:effectLst/>
            </c:spPr>
          </c:marker>
          <c:dLbls>
            <c:dLbl>
              <c:idx val="0"/>
              <c:layout>
                <c:manualLayout>
                  <c:x val="-9.7661446041621969E-2"/>
                  <c:y val="-7.1705148907126565E-2"/>
                </c:manualLayout>
              </c:layout>
              <c:tx>
                <c:rich>
                  <a:bodyPr/>
                  <a:lstStyle/>
                  <a:p>
                    <a:r>
                      <a:rPr lang="en-US"/>
                      <a:t>107,1</a:t>
                    </a:r>
                  </a:p>
                </c:rich>
              </c:tx>
              <c:dLblPos val="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107,2</a:t>
                    </a:r>
                  </a:p>
                </c:rich>
              </c:tx>
              <c:dLblPos val="b"/>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Arial Narrow" panose="020B0606020202030204" pitchFamily="34" charset="0"/>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I квартал</c:v>
                </c:pt>
                <c:pt idx="1">
                  <c:v>II квартал</c:v>
                </c:pt>
                <c:pt idx="2">
                  <c:v>январь-июнь</c:v>
                </c:pt>
              </c:strCache>
            </c:strRef>
          </c:cat>
          <c:val>
            <c:numRef>
              <c:f>Лист1!$C$2:$C$4</c:f>
              <c:numCache>
                <c:formatCode>General</c:formatCode>
                <c:ptCount val="3"/>
                <c:pt idx="0">
                  <c:v>106</c:v>
                </c:pt>
                <c:pt idx="1">
                  <c:v>107.4</c:v>
                </c:pt>
                <c:pt idx="2">
                  <c:v>106.6</c:v>
                </c:pt>
              </c:numCache>
            </c:numRef>
          </c:val>
          <c:smooth val="0"/>
        </c:ser>
        <c:dLbls>
          <c:showLegendKey val="0"/>
          <c:showVal val="0"/>
          <c:showCatName val="0"/>
          <c:showSerName val="0"/>
          <c:showPercent val="0"/>
          <c:showBubbleSize val="0"/>
        </c:dLbls>
        <c:marker val="1"/>
        <c:smooth val="0"/>
        <c:axId val="300339200"/>
        <c:axId val="300340736"/>
      </c:lineChart>
      <c:catAx>
        <c:axId val="3003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300340736"/>
        <c:crosses val="autoZero"/>
        <c:auto val="1"/>
        <c:lblAlgn val="ctr"/>
        <c:lblOffset val="100"/>
        <c:noMultiLvlLbl val="0"/>
      </c:catAx>
      <c:valAx>
        <c:axId val="300340736"/>
        <c:scaling>
          <c:orientation val="minMax"/>
        </c:scaling>
        <c:delete val="1"/>
        <c:axPos val="l"/>
        <c:numFmt formatCode="General" sourceLinked="1"/>
        <c:majorTickMark val="none"/>
        <c:minorTickMark val="none"/>
        <c:tickLblPos val="nextTo"/>
        <c:crossAx val="30033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686709615855E-2"/>
          <c:y val="4.4766843265819943E-2"/>
          <c:w val="0.70886426901058963"/>
          <c:h val="0.92932893711208275"/>
        </c:manualLayout>
      </c:layout>
      <c:pieChart>
        <c:varyColors val="1"/>
        <c:ser>
          <c:idx val="0"/>
          <c:order val="0"/>
          <c:tx>
            <c:strRef>
              <c:f>Лист1!$B$1</c:f>
              <c:strCache>
                <c:ptCount val="1"/>
                <c:pt idx="0">
                  <c:v>январь-июнь 2017</c:v>
                </c:pt>
              </c:strCache>
            </c:strRef>
          </c:tx>
          <c:dPt>
            <c:idx val="0"/>
            <c:bubble3D val="0"/>
            <c:spPr>
              <a:solidFill>
                <a:srgbClr val="335885"/>
              </a:solidFill>
              <a:ln w="5726">
                <a:solidFill>
                  <a:srgbClr val="FFFFFF"/>
                </a:solidFill>
                <a:prstDash val="solid"/>
              </a:ln>
            </c:spPr>
          </c:dPt>
          <c:dPt>
            <c:idx val="1"/>
            <c:bubble3D val="0"/>
            <c:spPr>
              <a:solidFill>
                <a:srgbClr val="5E8BC2"/>
              </a:solidFill>
              <a:ln w="5726">
                <a:solidFill>
                  <a:srgbClr val="FFFFFF"/>
                </a:solidFill>
                <a:prstDash val="solid"/>
              </a:ln>
            </c:spPr>
          </c:dPt>
          <c:dPt>
            <c:idx val="2"/>
            <c:bubble3D val="0"/>
            <c:spPr>
              <a:solidFill>
                <a:srgbClr val="A4BDDC"/>
              </a:solidFill>
              <a:ln w="5726">
                <a:solidFill>
                  <a:srgbClr val="FFFFFF"/>
                </a:solidFill>
                <a:prstDash val="solid"/>
              </a:ln>
            </c:spPr>
          </c:dPt>
          <c:dPt>
            <c:idx val="3"/>
            <c:bubble3D val="0"/>
            <c:spPr>
              <a:solidFill>
                <a:srgbClr val="CFDDED"/>
              </a:solidFill>
              <a:ln w="5726">
                <a:solidFill>
                  <a:srgbClr val="FFFFFF"/>
                </a:solidFill>
                <a:prstDash val="solid"/>
              </a:ln>
            </c:spPr>
          </c:dPt>
          <c:dLbls>
            <c:dLbl>
              <c:idx val="0"/>
              <c:layout>
                <c:manualLayout>
                  <c:x val="-0.14942750338025929"/>
                  <c:y val="-0.18304325342231875"/>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78%</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23928213106426213"/>
                  <c:y val="-0.11061510875497001"/>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18%</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9863422583988027E-2"/>
                  <c:y val="0.31024039628457117"/>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4%</a:t>
                    </a:r>
                  </a:p>
                </c:rich>
              </c:tx>
              <c:sp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9172194384792809E-2"/>
                  <c:y val="3.9535950199533492E-4"/>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3%</a:t>
                    </a:r>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w="11453">
                <a:noFill/>
              </a:ln>
            </c:spPr>
            <c:txPr>
              <a:bodyPr/>
              <a:lstStyle/>
              <a:p>
                <a:pPr>
                  <a:defRPr sz="1600" b="1" i="0" u="none" strike="noStrike" baseline="0">
                    <a:solidFill>
                      <a:schemeClr val="bg1"/>
                    </a:solidFill>
                    <a:latin typeface="Arial Narrow"/>
                    <a:ea typeface="Arial Narrow"/>
                    <a:cs typeface="Arial Narrow"/>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ПФР</c:v>
                </c:pt>
                <c:pt idx="1">
                  <c:v>ФСС</c:v>
                </c:pt>
                <c:pt idx="2">
                  <c:v>ФФОМС</c:v>
                </c:pt>
              </c:strCache>
            </c:strRef>
          </c:cat>
          <c:val>
            <c:numRef>
              <c:f>Лист1!$B$2:$B$4</c:f>
              <c:numCache>
                <c:formatCode>0%</c:formatCode>
                <c:ptCount val="3"/>
                <c:pt idx="0">
                  <c:v>0.78</c:v>
                </c:pt>
                <c:pt idx="1">
                  <c:v>0.04</c:v>
                </c:pt>
                <c:pt idx="2">
                  <c:v>0.18</c:v>
                </c:pt>
              </c:numCache>
            </c:numRef>
          </c:val>
        </c:ser>
        <c:ser>
          <c:idx val="1"/>
          <c:order val="1"/>
          <c:tx>
            <c:strRef>
              <c:f>Лист1!$C$1</c:f>
              <c:strCache>
                <c:ptCount val="1"/>
                <c:pt idx="0">
                  <c:v>Столбец1</c:v>
                </c:pt>
              </c:strCache>
            </c:strRef>
          </c:tx>
          <c:dPt>
            <c:idx val="0"/>
            <c:bubble3D val="0"/>
            <c:spPr>
              <a:solidFill>
                <a:srgbClr val="4F81BD"/>
              </a:solidFill>
              <a:ln w="5726">
                <a:solidFill>
                  <a:srgbClr val="FFFFFF"/>
                </a:solidFill>
                <a:prstDash val="solid"/>
              </a:ln>
            </c:spPr>
          </c:dPt>
          <c:dPt>
            <c:idx val="1"/>
            <c:bubble3D val="0"/>
            <c:spPr>
              <a:solidFill>
                <a:srgbClr val="C0504D"/>
              </a:solidFill>
              <a:ln w="5726">
                <a:solidFill>
                  <a:srgbClr val="FFFFFF"/>
                </a:solidFill>
                <a:prstDash val="solid"/>
              </a:ln>
            </c:spPr>
          </c:dPt>
          <c:dPt>
            <c:idx val="2"/>
            <c:bubble3D val="0"/>
            <c:spPr>
              <a:solidFill>
                <a:srgbClr val="9BBB59"/>
              </a:solidFill>
              <a:ln w="5726">
                <a:solidFill>
                  <a:srgbClr val="FFFFFF"/>
                </a:solidFill>
                <a:prstDash val="solid"/>
              </a:ln>
            </c:spPr>
          </c:dPt>
          <c:dPt>
            <c:idx val="3"/>
            <c:bubble3D val="0"/>
            <c:spPr>
              <a:solidFill>
                <a:srgbClr val="8064A2"/>
              </a:solidFill>
              <a:ln w="5726">
                <a:solidFill>
                  <a:srgbClr val="FFFFFF"/>
                </a:solidFill>
                <a:prstDash val="solid"/>
              </a:ln>
            </c:spPr>
          </c:dPt>
          <c:dLbls>
            <c:spPr>
              <a:noFill/>
              <a:ln w="11453">
                <a:noFill/>
              </a:ln>
            </c:spPr>
            <c:txPr>
              <a:bodyPr/>
              <a:lstStyle/>
              <a:p>
                <a:pPr>
                  <a:defRPr sz="406" b="0" i="0" u="none" strike="noStrike" baseline="0">
                    <a:solidFill>
                      <a:srgbClr val="333333"/>
                    </a:solidFill>
                    <a:latin typeface="Calibri"/>
                    <a:ea typeface="Calibri"/>
                    <a:cs typeface="Calibri"/>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ПФР</c:v>
                </c:pt>
                <c:pt idx="1">
                  <c:v>ФСС</c:v>
                </c:pt>
                <c:pt idx="2">
                  <c:v>ФФОМС</c:v>
                </c:pt>
              </c:strCache>
            </c:strRef>
          </c:cat>
          <c:val>
            <c:numRef>
              <c:f>Лист1!$C$2:$C$4</c:f>
            </c:numRef>
          </c:val>
        </c:ser>
        <c:dLbls>
          <c:showLegendKey val="0"/>
          <c:showVal val="0"/>
          <c:showCatName val="0"/>
          <c:showSerName val="0"/>
          <c:showPercent val="1"/>
          <c:showBubbleSize val="0"/>
          <c:showLeaderLines val="1"/>
        </c:dLbls>
        <c:firstSliceAng val="0"/>
      </c:pieChart>
      <c:spPr>
        <a:noFill/>
        <a:ln w="11453">
          <a:noFill/>
        </a:ln>
      </c:spPr>
    </c:plotArea>
    <c:plotVisOnly val="1"/>
    <c:dispBlanksAs val="zero"/>
    <c:showDLblsOverMax val="0"/>
  </c:chart>
  <c:spPr>
    <a:solidFill>
      <a:schemeClr val="bg1"/>
    </a:solidFill>
    <a:ln>
      <a:noFill/>
    </a:ln>
    <a:effectLst/>
  </c:spPr>
  <c:txPr>
    <a:bodyPr/>
    <a:lstStyle/>
    <a:p>
      <a:pPr>
        <a:defRPr sz="451"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867711053089644E-2"/>
          <c:y val="0.11656098120814747"/>
          <c:w val="0.90426457789382075"/>
          <c:h val="0.76262786543317063"/>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0.17467248908296942"/>
                </c:manualLayout>
              </c:layout>
              <c:tx>
                <c:rich>
                  <a:bodyPr/>
                  <a:lstStyle/>
                  <a:p>
                    <a:r>
                      <a:rPr lang="en-US"/>
                      <a:t>246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0.16302765647743814"/>
                </c:manualLayout>
              </c:layout>
              <c:tx>
                <c:rich>
                  <a:bodyPr/>
                  <a:lstStyle/>
                  <a:p>
                    <a:r>
                      <a:rPr lang="en-US"/>
                      <a:t>202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полугодии 2016</c:v>
                </c:pt>
                <c:pt idx="1">
                  <c:v>1 полугодии 2017</c:v>
                </c:pt>
              </c:strCache>
            </c:strRef>
          </c:cat>
          <c:val>
            <c:numRef>
              <c:f>Лист1!$B$2:$B$3</c:f>
              <c:numCache>
                <c:formatCode>#\ ##0.0</c:formatCode>
                <c:ptCount val="2"/>
                <c:pt idx="0">
                  <c:v>246</c:v>
                </c:pt>
                <c:pt idx="1">
                  <c:v>202</c:v>
                </c:pt>
              </c:numCache>
            </c:numRef>
          </c:val>
        </c:ser>
        <c:dLbls>
          <c:showLegendKey val="0"/>
          <c:showVal val="0"/>
          <c:showCatName val="0"/>
          <c:showSerName val="0"/>
          <c:showPercent val="0"/>
          <c:showBubbleSize val="0"/>
        </c:dLbls>
        <c:gapWidth val="50"/>
        <c:axId val="300190720"/>
        <c:axId val="300446464"/>
      </c:barChart>
      <c:catAx>
        <c:axId val="300190720"/>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00446464"/>
        <c:crosses val="autoZero"/>
        <c:auto val="1"/>
        <c:lblAlgn val="ctr"/>
        <c:lblOffset val="100"/>
        <c:noMultiLvlLbl val="0"/>
      </c:catAx>
      <c:valAx>
        <c:axId val="300446464"/>
        <c:scaling>
          <c:orientation val="minMax"/>
          <c:min val="40"/>
        </c:scaling>
        <c:delete val="1"/>
        <c:axPos val="l"/>
        <c:numFmt formatCode="#\ ##0.0" sourceLinked="1"/>
        <c:majorTickMark val="out"/>
        <c:minorTickMark val="none"/>
        <c:tickLblPos val="nextTo"/>
        <c:crossAx val="300190720"/>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16319762355287E-2"/>
          <c:y val="5.8666666666666666E-2"/>
          <c:w val="0.87371055362265759"/>
          <c:h val="0.90166929133858265"/>
        </c:manualLayout>
      </c:layout>
      <c:pieChart>
        <c:varyColors val="1"/>
        <c:ser>
          <c:idx val="0"/>
          <c:order val="0"/>
          <c:tx>
            <c:strRef>
              <c:f>Лист1!$B$1</c:f>
              <c:strCache>
                <c:ptCount val="1"/>
                <c:pt idx="0">
                  <c:v>Продажи</c:v>
                </c:pt>
              </c:strCache>
            </c:strRef>
          </c:tx>
          <c:dPt>
            <c:idx val="3"/>
            <c:bubble3D val="0"/>
            <c:explosion val="8"/>
          </c:dPt>
          <c:dLbls>
            <c:dLbl>
              <c:idx val="0"/>
              <c:tx>
                <c:rich>
                  <a:bodyPr/>
                  <a:lstStyle/>
                  <a:p>
                    <a:pPr>
                      <a:defRPr sz="1300" b="1">
                        <a:solidFill>
                          <a:schemeClr val="bg1"/>
                        </a:solidFill>
                        <a:latin typeface="Arial Narrow" panose="020B0606020202030204" pitchFamily="34" charset="0"/>
                      </a:defRPr>
                    </a:pPr>
                    <a:r>
                      <a:rPr lang="en-US" sz="1300"/>
                      <a:t>35,9%</a:t>
                    </a:r>
                  </a:p>
                </c:rich>
              </c:tx>
              <c:spP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1300" b="1">
                        <a:solidFill>
                          <a:schemeClr val="bg1"/>
                        </a:solidFill>
                        <a:latin typeface="Arial Narrow" panose="020B0606020202030204" pitchFamily="34" charset="0"/>
                      </a:defRPr>
                    </a:pPr>
                    <a:r>
                      <a:rPr lang="en-US" sz="1300"/>
                      <a:t>8,0%</a:t>
                    </a:r>
                  </a:p>
                </c:rich>
              </c:tx>
              <c:spP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1300" b="1">
                        <a:solidFill>
                          <a:schemeClr val="bg1"/>
                        </a:solidFill>
                        <a:latin typeface="Arial Narrow" panose="020B0606020202030204" pitchFamily="34" charset="0"/>
                      </a:defRPr>
                    </a:pPr>
                    <a:r>
                      <a:rPr lang="en-US" sz="1300"/>
                      <a:t>5,9%</a:t>
                    </a:r>
                  </a:p>
                </c:rich>
              </c:tx>
              <c:spPr/>
              <c:showLegendKey val="0"/>
              <c:showVal val="1"/>
              <c:showCatName val="0"/>
              <c:showSerName val="0"/>
              <c:showPercent val="0"/>
              <c:showBubbleSize val="0"/>
              <c:extLst>
                <c:ext xmlns:c15="http://schemas.microsoft.com/office/drawing/2012/chart" uri="{CE6537A1-D6FC-4f65-9D91-7224C49458BB}"/>
              </c:extLst>
            </c:dLbl>
            <c:dLbl>
              <c:idx val="3"/>
              <c:layout>
                <c:manualLayout>
                  <c:x val="0.16801033591731265"/>
                  <c:y val="8.8697952755905515E-2"/>
                </c:manualLayout>
              </c:layout>
              <c:tx>
                <c:rich>
                  <a:bodyPr/>
                  <a:lstStyle/>
                  <a:p>
                    <a:pPr>
                      <a:defRPr sz="1300" b="1">
                        <a:solidFill>
                          <a:schemeClr val="bg1"/>
                        </a:solidFill>
                        <a:latin typeface="Arial Narrow" panose="020B0606020202030204" pitchFamily="34" charset="0"/>
                      </a:defRPr>
                    </a:pPr>
                    <a:r>
                      <a:rPr lang="en-US" sz="1300"/>
                      <a:t>50,2%</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Налог на прибыль</c:v>
                </c:pt>
                <c:pt idx="1">
                  <c:v>НДФЛ</c:v>
                </c:pt>
                <c:pt idx="2">
                  <c:v>Другие налоги</c:v>
                </c:pt>
                <c:pt idx="3">
                  <c:v>НДС</c:v>
                </c:pt>
              </c:strCache>
            </c:strRef>
          </c:cat>
          <c:val>
            <c:numRef>
              <c:f>Лист1!$B$2:$B$5</c:f>
              <c:numCache>
                <c:formatCode>#,##0.0</c:formatCode>
                <c:ptCount val="4"/>
                <c:pt idx="0">
                  <c:v>29.8</c:v>
                </c:pt>
                <c:pt idx="1">
                  <c:v>8.6</c:v>
                </c:pt>
                <c:pt idx="2">
                  <c:v>15.6</c:v>
                </c:pt>
                <c:pt idx="3">
                  <c:v>46</c:v>
                </c:pt>
              </c:numCache>
            </c:numRef>
          </c:val>
        </c:ser>
        <c:dLbls>
          <c:showLegendKey val="0"/>
          <c:showVal val="0"/>
          <c:showCatName val="0"/>
          <c:showSerName val="0"/>
          <c:showPercent val="0"/>
          <c:showBubbleSize val="0"/>
          <c:showLeaderLines val="1"/>
        </c:dLbls>
        <c:firstSliceAng val="20"/>
      </c:pieChart>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0.13750228895806629"/>
          <c:w val="0.89814814814814814"/>
          <c:h val="0.77264474692601415"/>
        </c:manualLayout>
      </c:layout>
      <c:barChart>
        <c:barDir val="col"/>
        <c:grouping val="clustered"/>
        <c:varyColors val="0"/>
        <c:ser>
          <c:idx val="0"/>
          <c:order val="0"/>
          <c:tx>
            <c:strRef>
              <c:f>Лист1!$B$1</c:f>
              <c:strCache>
                <c:ptCount val="1"/>
                <c:pt idx="0">
                  <c:v>Ряд 1</c:v>
                </c:pt>
              </c:strCache>
            </c:strRef>
          </c:tx>
          <c:spPr>
            <a:solidFill>
              <a:schemeClr val="tx1">
                <a:lumMod val="50000"/>
                <a:lumOff val="50000"/>
              </a:schemeClr>
            </a:solidFill>
          </c:spPr>
          <c:invertIfNegative val="0"/>
          <c:dLbls>
            <c:dLbl>
              <c:idx val="0"/>
              <c:layout>
                <c:manualLayout>
                  <c:x val="4.6296296296296294E-3"/>
                  <c:y val="0.1659513590844063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450643776824036"/>
                </c:manualLayout>
              </c:layout>
              <c:tx>
                <c:rich>
                  <a:bodyPr/>
                  <a:lstStyle/>
                  <a:p>
                    <a:r>
                      <a:rPr lang="en-US"/>
                      <a:t>97,8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полугодие 2016</c:v>
                </c:pt>
                <c:pt idx="1">
                  <c:v>1 полугодие 2017</c:v>
                </c:pt>
              </c:strCache>
            </c:strRef>
          </c:cat>
          <c:val>
            <c:numRef>
              <c:f>Лист1!$B$2:$B$3</c:f>
              <c:numCache>
                <c:formatCode>#,##0.0</c:formatCode>
                <c:ptCount val="2"/>
                <c:pt idx="0">
                  <c:v>90.1</c:v>
                </c:pt>
                <c:pt idx="1">
                  <c:v>97.8</c:v>
                </c:pt>
              </c:numCache>
            </c:numRef>
          </c:val>
        </c:ser>
        <c:dLbls>
          <c:showLegendKey val="0"/>
          <c:showVal val="0"/>
          <c:showCatName val="0"/>
          <c:showSerName val="0"/>
          <c:showPercent val="0"/>
          <c:showBubbleSize val="0"/>
        </c:dLbls>
        <c:gapWidth val="50"/>
        <c:axId val="300896640"/>
        <c:axId val="300898176"/>
      </c:barChart>
      <c:catAx>
        <c:axId val="300896640"/>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00898176"/>
        <c:crosses val="autoZero"/>
        <c:auto val="1"/>
        <c:lblAlgn val="ctr"/>
        <c:lblOffset val="100"/>
        <c:noMultiLvlLbl val="0"/>
      </c:catAx>
      <c:valAx>
        <c:axId val="300898176"/>
        <c:scaling>
          <c:orientation val="minMax"/>
          <c:min val="0"/>
        </c:scaling>
        <c:delete val="1"/>
        <c:axPos val="l"/>
        <c:numFmt formatCode="#,##0.0" sourceLinked="1"/>
        <c:majorTickMark val="out"/>
        <c:minorTickMark val="none"/>
        <c:tickLblPos val="nextTo"/>
        <c:crossAx val="300896640"/>
        <c:crosses val="autoZero"/>
        <c:crossBetween val="between"/>
      </c:valAx>
    </c:plotArea>
    <c:plotVisOnly val="1"/>
    <c:dispBlanksAs val="gap"/>
    <c:showDLblsOverMax val="0"/>
  </c:chart>
  <c:spPr>
    <a:ln>
      <a:noFill/>
    </a:ln>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7.8125E-2"/>
          <c:w val="0.89814814814814814"/>
          <c:h val="0.79702263779527549"/>
        </c:manualLayout>
      </c:layout>
      <c:barChart>
        <c:barDir val="col"/>
        <c:grouping val="clustered"/>
        <c:varyColors val="0"/>
        <c:ser>
          <c:idx val="0"/>
          <c:order val="0"/>
          <c:tx>
            <c:strRef>
              <c:f>Лист1!$B$1</c:f>
              <c:strCache>
                <c:ptCount val="1"/>
                <c:pt idx="0">
                  <c:v>Ряд 1</c:v>
                </c:pt>
              </c:strCache>
            </c:strRef>
          </c:tx>
          <c:spPr>
            <a:solidFill>
              <a:srgbClr val="EC6F12"/>
            </a:solidFill>
          </c:spPr>
          <c:invertIfNegative val="0"/>
          <c:dLbls>
            <c:dLbl>
              <c:idx val="0"/>
              <c:layout>
                <c:manualLayout>
                  <c:x val="4.6296296296296294E-3"/>
                  <c:y val="0.16595135908440631"/>
                </c:manualLayout>
              </c:layout>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450643776824036"/>
                </c:manualLayout>
              </c:layout>
              <c:tx>
                <c:rich>
                  <a:bodyPr/>
                  <a:lstStyle/>
                  <a:p>
                    <a:r>
                      <a:rPr lang="en-US"/>
                      <a:t>29,5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2016</c:v>
                </c:pt>
                <c:pt idx="1">
                  <c:v>I полугодие 2017</c:v>
                </c:pt>
              </c:strCache>
            </c:strRef>
          </c:cat>
          <c:val>
            <c:numRef>
              <c:f>Лист1!$B$2:$B$3</c:f>
              <c:numCache>
                <c:formatCode>#\ ##0.0</c:formatCode>
                <c:ptCount val="2"/>
                <c:pt idx="0">
                  <c:v>15</c:v>
                </c:pt>
                <c:pt idx="1">
                  <c:v>8.8000000000000007</c:v>
                </c:pt>
              </c:numCache>
            </c:numRef>
          </c:val>
        </c:ser>
        <c:dLbls>
          <c:showLegendKey val="0"/>
          <c:showVal val="0"/>
          <c:showCatName val="0"/>
          <c:showSerName val="0"/>
          <c:showPercent val="0"/>
          <c:showBubbleSize val="0"/>
        </c:dLbls>
        <c:gapWidth val="50"/>
        <c:axId val="300690816"/>
        <c:axId val="300749952"/>
      </c:barChart>
      <c:catAx>
        <c:axId val="30069081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00749952"/>
        <c:crosses val="autoZero"/>
        <c:auto val="1"/>
        <c:lblAlgn val="ctr"/>
        <c:lblOffset val="100"/>
        <c:noMultiLvlLbl val="0"/>
      </c:catAx>
      <c:valAx>
        <c:axId val="300749952"/>
        <c:scaling>
          <c:orientation val="minMax"/>
          <c:min val="0"/>
        </c:scaling>
        <c:delete val="1"/>
        <c:axPos val="l"/>
        <c:numFmt formatCode="#\ ##0.0" sourceLinked="1"/>
        <c:majorTickMark val="out"/>
        <c:minorTickMark val="none"/>
        <c:tickLblPos val="nextTo"/>
        <c:crossAx val="300690816"/>
        <c:crosses val="autoZero"/>
        <c:crossBetween val="between"/>
      </c:valAx>
    </c:plotArea>
    <c:plotVisOnly val="1"/>
    <c:dispBlanksAs val="gap"/>
    <c:showDLblsOverMax val="0"/>
  </c:chart>
  <c:spPr>
    <a:ln>
      <a:noFill/>
    </a:ln>
  </c:sp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7.8125E-2"/>
          <c:w val="0.89814814814814814"/>
          <c:h val="0.79702263779527549"/>
        </c:manualLayout>
      </c:layout>
      <c:barChart>
        <c:barDir val="col"/>
        <c:grouping val="clustered"/>
        <c:varyColors val="0"/>
        <c:ser>
          <c:idx val="0"/>
          <c:order val="0"/>
          <c:tx>
            <c:strRef>
              <c:f>Лист1!$B$1</c:f>
              <c:strCache>
                <c:ptCount val="1"/>
                <c:pt idx="0">
                  <c:v>Ряд 1</c:v>
                </c:pt>
              </c:strCache>
            </c:strRef>
          </c:tx>
          <c:spPr>
            <a:solidFill>
              <a:srgbClr val="EC6F12"/>
            </a:solidFill>
          </c:spPr>
          <c:invertIfNegative val="0"/>
          <c:dLbls>
            <c:dLbl>
              <c:idx val="0"/>
              <c:layout>
                <c:manualLayout>
                  <c:x val="4.6296296296296294E-3"/>
                  <c:y val="0.16595135908440631"/>
                </c:manualLayout>
              </c:layout>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450643776824036"/>
                </c:manualLayout>
              </c:layout>
              <c:tx>
                <c:rich>
                  <a:bodyPr/>
                  <a:lstStyle/>
                  <a:p>
                    <a:r>
                      <a:rPr lang="en-US"/>
                      <a:t>29,5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2016</c:v>
                </c:pt>
                <c:pt idx="1">
                  <c:v>I полугодие 2017</c:v>
                </c:pt>
              </c:strCache>
            </c:strRef>
          </c:cat>
          <c:val>
            <c:numRef>
              <c:f>Лист1!$B$2:$B$3</c:f>
              <c:numCache>
                <c:formatCode>#\ ##0.0</c:formatCode>
                <c:ptCount val="2"/>
                <c:pt idx="0">
                  <c:v>35</c:v>
                </c:pt>
                <c:pt idx="1">
                  <c:v>29.5</c:v>
                </c:pt>
              </c:numCache>
            </c:numRef>
          </c:val>
        </c:ser>
        <c:dLbls>
          <c:showLegendKey val="0"/>
          <c:showVal val="0"/>
          <c:showCatName val="0"/>
          <c:showSerName val="0"/>
          <c:showPercent val="0"/>
          <c:showBubbleSize val="0"/>
        </c:dLbls>
        <c:gapWidth val="50"/>
        <c:axId val="300709376"/>
        <c:axId val="300710912"/>
      </c:barChart>
      <c:catAx>
        <c:axId val="30070937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00710912"/>
        <c:crosses val="autoZero"/>
        <c:auto val="1"/>
        <c:lblAlgn val="ctr"/>
        <c:lblOffset val="100"/>
        <c:noMultiLvlLbl val="0"/>
      </c:catAx>
      <c:valAx>
        <c:axId val="300710912"/>
        <c:scaling>
          <c:orientation val="minMax"/>
          <c:min val="0"/>
        </c:scaling>
        <c:delete val="1"/>
        <c:axPos val="l"/>
        <c:numFmt formatCode="#\ ##0.0" sourceLinked="1"/>
        <c:majorTickMark val="out"/>
        <c:minorTickMark val="none"/>
        <c:tickLblPos val="nextTo"/>
        <c:crossAx val="300709376"/>
        <c:crosses val="autoZero"/>
        <c:crossBetween val="between"/>
      </c:valAx>
    </c:plotArea>
    <c:plotVisOnly val="1"/>
    <c:dispBlanksAs val="gap"/>
    <c:showDLblsOverMax val="0"/>
  </c:chart>
  <c:spPr>
    <a:ln>
      <a:noFill/>
    </a:ln>
  </c:sp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43418922044875E-2"/>
          <c:y val="0.13269082937666499"/>
          <c:w val="0.89821882951653942"/>
          <c:h val="0.76101251388520252"/>
        </c:manualLayout>
      </c:layout>
      <c:barChart>
        <c:barDir val="col"/>
        <c:grouping val="clustered"/>
        <c:varyColors val="0"/>
        <c:ser>
          <c:idx val="0"/>
          <c:order val="0"/>
          <c:tx>
            <c:strRef>
              <c:f>Лист1!$B$1</c:f>
              <c:strCache>
                <c:ptCount val="1"/>
                <c:pt idx="0">
                  <c:v>Ряд 1</c:v>
                </c:pt>
              </c:strCache>
            </c:strRef>
          </c:tx>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Lst>
            </c:dLbl>
            <c:dLbl>
              <c:idx val="1"/>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#,##0.0</c:formatCode>
                <c:ptCount val="2"/>
                <c:pt idx="0">
                  <c:v>2264.5</c:v>
                </c:pt>
                <c:pt idx="1">
                  <c:v>1108.2</c:v>
                </c:pt>
              </c:numCache>
            </c:numRef>
          </c:val>
        </c:ser>
        <c:dLbls>
          <c:showLegendKey val="0"/>
          <c:showVal val="0"/>
          <c:showCatName val="0"/>
          <c:showSerName val="0"/>
          <c:showPercent val="0"/>
          <c:showBubbleSize val="0"/>
        </c:dLbls>
        <c:gapWidth val="50"/>
        <c:axId val="300834816"/>
        <c:axId val="300836352"/>
      </c:barChart>
      <c:catAx>
        <c:axId val="300834816"/>
        <c:scaling>
          <c:orientation val="minMax"/>
        </c:scaling>
        <c:delete val="0"/>
        <c:axPos val="b"/>
        <c:numFmt formatCode="General" sourceLinked="1"/>
        <c:majorTickMark val="out"/>
        <c:minorTickMark val="none"/>
        <c:tickLblPos val="nextTo"/>
        <c:txPr>
          <a:bodyPr/>
          <a:lstStyle/>
          <a:p>
            <a:pPr>
              <a:defRPr b="1">
                <a:latin typeface="Arial Narrow" panose="020B0606020202030204" pitchFamily="34" charset="0"/>
              </a:defRPr>
            </a:pPr>
            <a:endParaRPr lang="ru-RU"/>
          </a:p>
        </c:txPr>
        <c:crossAx val="300836352"/>
        <c:crosses val="autoZero"/>
        <c:auto val="1"/>
        <c:lblAlgn val="ctr"/>
        <c:lblOffset val="100"/>
        <c:noMultiLvlLbl val="0"/>
      </c:catAx>
      <c:valAx>
        <c:axId val="300836352"/>
        <c:scaling>
          <c:orientation val="minMax"/>
          <c:min val="0"/>
        </c:scaling>
        <c:delete val="1"/>
        <c:axPos val="l"/>
        <c:numFmt formatCode="#,##0.0" sourceLinked="1"/>
        <c:majorTickMark val="out"/>
        <c:minorTickMark val="none"/>
        <c:tickLblPos val="nextTo"/>
        <c:crossAx val="300834816"/>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Всего: </a:t>
            </a:r>
          </a:p>
          <a:p>
            <a:pPr>
              <a:defRPr sz="1100"/>
            </a:pPr>
            <a:r>
              <a:rPr lang="ru-RU" sz="1100"/>
              <a:t>115,6 млрд. руб.</a:t>
            </a:r>
          </a:p>
        </c:rich>
      </c:tx>
      <c:layout>
        <c:manualLayout>
          <c:xMode val="edge"/>
          <c:yMode val="edge"/>
          <c:x val="2.274240913684239E-2"/>
          <c:y val="6.1399169484217933E-2"/>
        </c:manualLayout>
      </c:layout>
      <c:overlay val="0"/>
      <c:spPr>
        <a:noFill/>
        <a:ln w="25401">
          <a:noFill/>
        </a:ln>
      </c:spPr>
    </c:title>
    <c:autoTitleDeleted val="0"/>
    <c:plotArea>
      <c:layout>
        <c:manualLayout>
          <c:layoutTarget val="inner"/>
          <c:xMode val="edge"/>
          <c:yMode val="edge"/>
          <c:x val="3.0555555555555555E-2"/>
          <c:y val="0.37932925051035288"/>
          <c:w val="0.93888888888888888"/>
          <c:h val="0.44793124817731128"/>
        </c:manualLayout>
      </c:layout>
      <c:barChart>
        <c:barDir val="col"/>
        <c:grouping val="clustered"/>
        <c:varyColors val="0"/>
        <c:ser>
          <c:idx val="0"/>
          <c:order val="0"/>
          <c:tx>
            <c:strRef>
              <c:f>Лист1!$B$14</c:f>
              <c:strCache>
                <c:ptCount val="1"/>
                <c:pt idx="0">
                  <c:v>2012</c:v>
                </c:pt>
              </c:strCache>
            </c:strRef>
          </c:tx>
          <c:spPr>
            <a:solidFill>
              <a:schemeClr val="accent4">
                <a:shade val="53000"/>
                <a:alpha val="85000"/>
              </a:schemeClr>
            </a:solidFill>
            <a:ln w="9525" cap="flat" cmpd="sng" algn="ctr">
              <a:solidFill>
                <a:schemeClr val="lt1">
                  <a:alpha val="50000"/>
                </a:schemeClr>
              </a:solidFill>
              <a:round/>
            </a:ln>
            <a:effectLst/>
          </c:spPr>
          <c:invertIfNegative val="0"/>
          <c:dLbls>
            <c:dLbl>
              <c:idx val="0"/>
              <c:layout>
                <c:manualLayout>
                  <c:x val="0"/>
                  <c:y val="1.4378588123170482E-2"/>
                </c:manualLayout>
              </c:layout>
              <c:tx>
                <c:rich>
                  <a:bodyPr/>
                  <a:lstStyle/>
                  <a:p>
                    <a:r>
                      <a:rPr lang="en-US"/>
                      <a:t>3</a:t>
                    </a:r>
                    <a:r>
                      <a:rPr lang="ru-RU"/>
                      <a:t>,0</a:t>
                    </a:r>
                    <a:endParaRPr lang="en-US"/>
                  </a:p>
                </c:rich>
              </c:tx>
              <c:dLblPos val="outEnd"/>
              <c:showLegendKey val="0"/>
              <c:showVal val="0"/>
              <c:showCatName val="0"/>
              <c:showSerName val="0"/>
              <c:showPercent val="0"/>
              <c:showBubbleSize val="0"/>
            </c:dLbl>
            <c:spPr>
              <a:noFill/>
              <a:ln w="25401">
                <a:noFill/>
              </a:ln>
            </c:spPr>
            <c:txPr>
              <a:bodyPr rot="0" vert="horz"/>
              <a:lstStyle/>
              <a:p>
                <a:pPr>
                  <a:defRPr/>
                </a:pPr>
                <a:endParaRPr lang="ru-RU"/>
              </a:p>
            </c:txPr>
            <c:dLblPos val="inEnd"/>
            <c:showLegendKey val="0"/>
            <c:showVal val="1"/>
            <c:showCatName val="0"/>
            <c:showSerName val="0"/>
            <c:showPercent val="0"/>
            <c:showBubbleSize val="0"/>
            <c:showLeaderLines val="0"/>
          </c:dLbls>
          <c:val>
            <c:numRef>
              <c:f>Лист1!$C$14</c:f>
              <c:numCache>
                <c:formatCode>0.0</c:formatCode>
                <c:ptCount val="1"/>
                <c:pt idx="0">
                  <c:v>3</c:v>
                </c:pt>
              </c:numCache>
            </c:numRef>
          </c:val>
        </c:ser>
        <c:ser>
          <c:idx val="1"/>
          <c:order val="1"/>
          <c:tx>
            <c:strRef>
              <c:f>Лист1!$B$15</c:f>
              <c:strCache>
                <c:ptCount val="1"/>
                <c:pt idx="0">
                  <c:v>2013</c:v>
                </c:pt>
              </c:strCache>
            </c:strRef>
          </c:tx>
          <c:spPr>
            <a:solidFill>
              <a:schemeClr val="accent4">
                <a:shade val="76000"/>
                <a:alpha val="85000"/>
              </a:schemeClr>
            </a:solidFill>
            <a:ln w="9525" cap="flat" cmpd="sng" algn="ctr">
              <a:solidFill>
                <a:schemeClr val="lt1">
                  <a:alpha val="50000"/>
                </a:schemeClr>
              </a:solidFill>
              <a:round/>
            </a:ln>
            <a:effectLst/>
          </c:spPr>
          <c:invertIfNegative val="0"/>
          <c:dLbls>
            <c:dLbl>
              <c:idx val="0"/>
              <c:tx>
                <c:rich>
                  <a:bodyPr/>
                  <a:lstStyle/>
                  <a:p>
                    <a:r>
                      <a:rPr lang="en-US"/>
                      <a:t>10</a:t>
                    </a:r>
                    <a:r>
                      <a:rPr lang="ru-RU"/>
                      <a:t>,5</a:t>
                    </a:r>
                    <a:endParaRPr lang="en-US"/>
                  </a:p>
                </c:rich>
              </c:tx>
              <c:dLblPos val="inEnd"/>
              <c:showLegendKey val="0"/>
              <c:showVal val="0"/>
              <c:showCatName val="0"/>
              <c:showSerName val="0"/>
              <c:showPercent val="0"/>
              <c:showBubbleSize val="0"/>
            </c:dLbl>
            <c:spPr>
              <a:noFill/>
              <a:ln w="25401">
                <a:noFill/>
              </a:ln>
            </c:spPr>
            <c:txPr>
              <a:bodyPr rot="0" vert="horz"/>
              <a:lstStyle/>
              <a:p>
                <a:pPr>
                  <a:defRPr/>
                </a:pPr>
                <a:endParaRPr lang="ru-RU"/>
              </a:p>
            </c:txPr>
            <c:dLblPos val="inEnd"/>
            <c:showLegendKey val="0"/>
            <c:showVal val="1"/>
            <c:showCatName val="0"/>
            <c:showSerName val="0"/>
            <c:showPercent val="0"/>
            <c:showBubbleSize val="0"/>
            <c:showLeaderLines val="0"/>
          </c:dLbls>
          <c:val>
            <c:numRef>
              <c:f>Лист1!$C$15</c:f>
              <c:numCache>
                <c:formatCode>0.0</c:formatCode>
                <c:ptCount val="1"/>
                <c:pt idx="0">
                  <c:v>10.5</c:v>
                </c:pt>
              </c:numCache>
            </c:numRef>
          </c:val>
        </c:ser>
        <c:ser>
          <c:idx val="2"/>
          <c:order val="2"/>
          <c:tx>
            <c:strRef>
              <c:f>Лист1!$B$16</c:f>
              <c:strCache>
                <c:ptCount val="1"/>
                <c:pt idx="0">
                  <c:v>2014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w="25401">
                <a:noFill/>
              </a:ln>
            </c:spPr>
            <c:txPr>
              <a:bodyPr rot="0" vert="horz"/>
              <a:lstStyle/>
              <a:p>
                <a:pPr>
                  <a:defRPr/>
                </a:pPr>
                <a:endParaRPr lang="ru-RU"/>
              </a:p>
            </c:txPr>
            <c:dLblPos val="inEnd"/>
            <c:showLegendKey val="0"/>
            <c:showVal val="1"/>
            <c:showCatName val="0"/>
            <c:showSerName val="0"/>
            <c:showPercent val="0"/>
            <c:showBubbleSize val="0"/>
            <c:showLeaderLines val="0"/>
          </c:dLbls>
          <c:val>
            <c:numRef>
              <c:f>Лист1!$C$16</c:f>
              <c:numCache>
                <c:formatCode>0.0</c:formatCode>
                <c:ptCount val="1"/>
                <c:pt idx="0">
                  <c:v>33.9</c:v>
                </c:pt>
              </c:numCache>
            </c:numRef>
          </c:val>
        </c:ser>
        <c:ser>
          <c:idx val="3"/>
          <c:order val="3"/>
          <c:tx>
            <c:strRef>
              <c:f>Лист1!$B$17</c:f>
              <c:strCache>
                <c:ptCount val="1"/>
                <c:pt idx="0">
                  <c:v>2015</c:v>
                </c:pt>
              </c:strCache>
            </c:strRef>
          </c:tx>
          <c:spPr>
            <a:solidFill>
              <a:schemeClr val="accent4">
                <a:tint val="77000"/>
                <a:alpha val="85000"/>
              </a:schemeClr>
            </a:solidFill>
            <a:ln w="9525" cap="flat" cmpd="sng" algn="ctr">
              <a:solidFill>
                <a:schemeClr val="lt1">
                  <a:alpha val="50000"/>
                </a:schemeClr>
              </a:solidFill>
              <a:round/>
            </a:ln>
            <a:effectLst/>
          </c:spPr>
          <c:invertIfNegative val="0"/>
          <c:dLbls>
            <c:spPr>
              <a:noFill/>
              <a:ln w="25401">
                <a:noFill/>
              </a:ln>
            </c:spPr>
            <c:txPr>
              <a:bodyPr rot="0" vert="horz"/>
              <a:lstStyle/>
              <a:p>
                <a:pPr>
                  <a:defRPr/>
                </a:pPr>
                <a:endParaRPr lang="ru-RU"/>
              </a:p>
            </c:txPr>
            <c:dLblPos val="inEnd"/>
            <c:showLegendKey val="0"/>
            <c:showVal val="1"/>
            <c:showCatName val="0"/>
            <c:showSerName val="0"/>
            <c:showPercent val="0"/>
            <c:showBubbleSize val="0"/>
            <c:showLeaderLines val="0"/>
          </c:dLbls>
          <c:val>
            <c:numRef>
              <c:f>Лист1!$C$17</c:f>
              <c:numCache>
                <c:formatCode>0.0</c:formatCode>
                <c:ptCount val="1"/>
                <c:pt idx="0">
                  <c:v>32.700000000000003</c:v>
                </c:pt>
              </c:numCache>
            </c:numRef>
          </c:val>
        </c:ser>
        <c:ser>
          <c:idx val="4"/>
          <c:order val="4"/>
          <c:tx>
            <c:strRef>
              <c:f>Лист1!$B$18</c:f>
              <c:strCache>
                <c:ptCount val="1"/>
                <c:pt idx="0">
                  <c:v>2016</c:v>
                </c:pt>
              </c:strCache>
            </c:strRef>
          </c:tx>
          <c:spPr>
            <a:solidFill>
              <a:schemeClr val="accent4">
                <a:tint val="54000"/>
                <a:alpha val="85000"/>
              </a:schemeClr>
            </a:solidFill>
            <a:ln w="9525" cap="flat" cmpd="sng" algn="ctr">
              <a:solidFill>
                <a:schemeClr val="lt1">
                  <a:alpha val="50000"/>
                </a:schemeClr>
              </a:solidFill>
              <a:round/>
            </a:ln>
            <a:effectLst/>
          </c:spPr>
          <c:invertIfNegative val="0"/>
          <c:dLbls>
            <c:spPr>
              <a:noFill/>
              <a:ln w="25401">
                <a:noFill/>
              </a:ln>
            </c:spPr>
            <c:txPr>
              <a:bodyPr rot="0" vert="horz"/>
              <a:lstStyle/>
              <a:p>
                <a:pPr>
                  <a:defRPr/>
                </a:pPr>
                <a:endParaRPr lang="ru-RU"/>
              </a:p>
            </c:txPr>
            <c:dLblPos val="inEnd"/>
            <c:showLegendKey val="0"/>
            <c:showVal val="1"/>
            <c:showCatName val="0"/>
            <c:showSerName val="0"/>
            <c:showPercent val="0"/>
            <c:showBubbleSize val="0"/>
            <c:showLeaderLines val="0"/>
          </c:dLbls>
          <c:val>
            <c:numRef>
              <c:f>Лист1!$C$18</c:f>
              <c:numCache>
                <c:formatCode>0.0</c:formatCode>
                <c:ptCount val="1"/>
                <c:pt idx="0">
                  <c:v>35.5</c:v>
                </c:pt>
              </c:numCache>
            </c:numRef>
          </c:val>
        </c:ser>
        <c:dLbls>
          <c:showLegendKey val="0"/>
          <c:showVal val="0"/>
          <c:showCatName val="0"/>
          <c:showSerName val="0"/>
          <c:showPercent val="0"/>
          <c:showBubbleSize val="0"/>
        </c:dLbls>
        <c:gapWidth val="65"/>
        <c:axId val="301191552"/>
        <c:axId val="301193472"/>
      </c:barChart>
      <c:catAx>
        <c:axId val="301191552"/>
        <c:scaling>
          <c:orientation val="minMax"/>
        </c:scaling>
        <c:delete val="0"/>
        <c:axPos val="b"/>
        <c:title>
          <c:tx>
            <c:rich>
              <a:bodyPr/>
              <a:lstStyle/>
              <a:p>
                <a:pPr>
                  <a:defRPr/>
                </a:pPr>
                <a:r>
                  <a:rPr lang="ru-RU"/>
                  <a:t>Суммы скорректированной налоговой базы </a:t>
                </a:r>
              </a:p>
              <a:p>
                <a:pPr>
                  <a:defRPr/>
                </a:pPr>
                <a:r>
                  <a:rPr lang="ru-RU"/>
                  <a:t>по налогу на прибыль организаций</a:t>
                </a:r>
              </a:p>
            </c:rich>
          </c:tx>
          <c:layout>
            <c:manualLayout>
              <c:xMode val="edge"/>
              <c:yMode val="edge"/>
              <c:x val="0.13246556389753605"/>
              <c:y val="0.87982028183076555"/>
            </c:manualLayout>
          </c:layout>
          <c:overlay val="0"/>
          <c:spPr>
            <a:noFill/>
            <a:ln w="25401">
              <a:noFill/>
            </a:ln>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RU"/>
          </a:p>
        </c:txPr>
        <c:crossAx val="301193472"/>
        <c:crosses val="autoZero"/>
        <c:auto val="0"/>
        <c:lblAlgn val="ctr"/>
        <c:lblOffset val="100"/>
        <c:noMultiLvlLbl val="0"/>
      </c:catAx>
      <c:valAx>
        <c:axId val="301193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crossAx val="301191552"/>
        <c:crosses val="autoZero"/>
        <c:crossBetween val="between"/>
      </c:valAx>
      <c:spPr>
        <a:noFill/>
        <a:ln w="25401">
          <a:noFill/>
        </a:ln>
      </c:spPr>
    </c:plotArea>
    <c:legend>
      <c:legendPos val="b"/>
      <c:layout>
        <c:manualLayout>
          <c:xMode val="edge"/>
          <c:yMode val="edge"/>
          <c:x val="5.1487653190638E-2"/>
          <c:y val="0.83311511493339985"/>
          <c:w val="0.88257170373083227"/>
          <c:h val="5.2703714629331322E-2"/>
        </c:manualLayout>
      </c:layout>
      <c:overlay val="0"/>
      <c:spPr>
        <a:solidFill>
          <a:schemeClr val="lt1">
            <a:lumMod val="95000"/>
            <a:alpha val="39000"/>
          </a:schemeClr>
        </a:solidFill>
        <a:ln>
          <a:noFill/>
        </a:ln>
        <a:effectLst/>
      </c:spPr>
      <c:txPr>
        <a:bodyPr rot="0" vert="horz"/>
        <a:lstStyle/>
        <a:p>
          <a:pPr>
            <a:defRPr/>
          </a:pPr>
          <a:endParaRPr lang="ru-RU"/>
        </a:p>
      </c:txPr>
    </c:legend>
    <c:plotVisOnly val="1"/>
    <c:dispBlanksAs val="gap"/>
    <c:showDLblsOverMax val="0"/>
  </c:chart>
  <c:spPr>
    <a:gradFill flip="none" rotWithShape="1">
      <a:gsLst>
        <a:gs pos="0">
          <a:schemeClr val="lt1"/>
        </a:gs>
        <a:gs pos="100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ru-RU"/>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100" b="1"/>
            </a:pPr>
            <a:r>
              <a:rPr lang="ru-RU" sz="1100" b="1"/>
              <a:t>Всего: </a:t>
            </a:r>
          </a:p>
          <a:p>
            <a:pPr>
              <a:defRPr sz="1100" b="1"/>
            </a:pPr>
            <a:r>
              <a:rPr lang="ru-RU" sz="1100" b="1"/>
              <a:t>16,6 млрд. руб.</a:t>
            </a:r>
          </a:p>
        </c:rich>
      </c:tx>
      <c:layout>
        <c:manualLayout>
          <c:xMode val="edge"/>
          <c:yMode val="edge"/>
          <c:x val="3.96208286464192E-2"/>
          <c:y val="2.7777652793400824E-2"/>
        </c:manualLayout>
      </c:layout>
      <c:overlay val="0"/>
      <c:spPr>
        <a:noFill/>
        <a:ln w="25401">
          <a:noFill/>
        </a:ln>
      </c:spPr>
    </c:title>
    <c:autoTitleDeleted val="0"/>
    <c:plotArea>
      <c:layout>
        <c:manualLayout>
          <c:layoutTarget val="inner"/>
          <c:xMode val="edge"/>
          <c:yMode val="edge"/>
          <c:x val="3.0555501815344336E-2"/>
          <c:y val="0.37017175737648184"/>
          <c:w val="0.93888888888888888"/>
          <c:h val="0.44793124817731128"/>
        </c:manualLayout>
      </c:layout>
      <c:barChart>
        <c:barDir val="col"/>
        <c:grouping val="clustered"/>
        <c:varyColors val="0"/>
        <c:ser>
          <c:idx val="0"/>
          <c:order val="0"/>
          <c:tx>
            <c:strRef>
              <c:f>Лист1!$B$40</c:f>
              <c:strCache>
                <c:ptCount val="1"/>
                <c:pt idx="0">
                  <c:v>2012</c:v>
                </c:pt>
              </c:strCache>
            </c:strRef>
          </c:tx>
          <c:invertIfNegative val="0"/>
          <c:dLbls>
            <c:dLbl>
              <c:idx val="0"/>
              <c:layout>
                <c:manualLayout>
                  <c:x val="-9.7433681694030556E-18"/>
                  <c:y val="1.8280089988751407E-2"/>
                </c:manualLayout>
              </c:layout>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numRef>
              <c:f>Лист1!$B$42</c:f>
              <c:numCache>
                <c:formatCode>General</c:formatCode>
                <c:ptCount val="1"/>
                <c:pt idx="0">
                  <c:v>2014</c:v>
                </c:pt>
              </c:numCache>
            </c:numRef>
          </c:cat>
          <c:val>
            <c:numRef>
              <c:f>Лист1!$C$40</c:f>
              <c:numCache>
                <c:formatCode>General</c:formatCode>
                <c:ptCount val="1"/>
                <c:pt idx="0">
                  <c:v>0.5</c:v>
                </c:pt>
              </c:numCache>
            </c:numRef>
          </c:val>
        </c:ser>
        <c:ser>
          <c:idx val="1"/>
          <c:order val="1"/>
          <c:tx>
            <c:strRef>
              <c:f>Лист1!$B$41</c:f>
              <c:strCache>
                <c:ptCount val="1"/>
                <c:pt idx="0">
                  <c:v>2013</c:v>
                </c:pt>
              </c:strCache>
            </c:strRef>
          </c:tx>
          <c:invertIfNegative val="0"/>
          <c:dLbls>
            <c:dLblPos val="inEnd"/>
            <c:showLegendKey val="0"/>
            <c:showVal val="1"/>
            <c:showCatName val="0"/>
            <c:showSerName val="0"/>
            <c:showPercent val="0"/>
            <c:showBubbleSize val="0"/>
            <c:showLeaderLines val="0"/>
          </c:dLbls>
          <c:cat>
            <c:numRef>
              <c:f>Лист1!$B$42</c:f>
              <c:numCache>
                <c:formatCode>General</c:formatCode>
                <c:ptCount val="1"/>
                <c:pt idx="0">
                  <c:v>2014</c:v>
                </c:pt>
              </c:numCache>
            </c:numRef>
          </c:cat>
          <c:val>
            <c:numRef>
              <c:f>Лист1!$C$41</c:f>
              <c:numCache>
                <c:formatCode>General</c:formatCode>
                <c:ptCount val="1"/>
                <c:pt idx="0">
                  <c:v>2.1</c:v>
                </c:pt>
              </c:numCache>
            </c:numRef>
          </c:val>
        </c:ser>
        <c:ser>
          <c:idx val="2"/>
          <c:order val="2"/>
          <c:tx>
            <c:strRef>
              <c:f>Лист1!$B$42</c:f>
              <c:strCache>
                <c:ptCount val="1"/>
                <c:pt idx="0">
                  <c:v>2014</c:v>
                </c:pt>
              </c:strCache>
            </c:strRef>
          </c:tx>
          <c:invertIfNegative val="0"/>
          <c:dLbls>
            <c:dLblPos val="inEnd"/>
            <c:showLegendKey val="0"/>
            <c:showVal val="1"/>
            <c:showCatName val="0"/>
            <c:showSerName val="0"/>
            <c:showPercent val="0"/>
            <c:showBubbleSize val="0"/>
            <c:showLeaderLines val="0"/>
          </c:dLbls>
          <c:cat>
            <c:numRef>
              <c:f>Лист1!$B$42</c:f>
              <c:numCache>
                <c:formatCode>General</c:formatCode>
                <c:ptCount val="1"/>
                <c:pt idx="0">
                  <c:v>2014</c:v>
                </c:pt>
              </c:numCache>
            </c:numRef>
          </c:cat>
          <c:val>
            <c:numRef>
              <c:f>Лист1!$C$42</c:f>
              <c:numCache>
                <c:formatCode>General</c:formatCode>
                <c:ptCount val="1"/>
                <c:pt idx="0">
                  <c:v>5.3</c:v>
                </c:pt>
              </c:numCache>
            </c:numRef>
          </c:val>
        </c:ser>
        <c:ser>
          <c:idx val="3"/>
          <c:order val="3"/>
          <c:tx>
            <c:strRef>
              <c:f>Лист1!$B$43</c:f>
              <c:strCache>
                <c:ptCount val="1"/>
                <c:pt idx="0">
                  <c:v>2015</c:v>
                </c:pt>
              </c:strCache>
            </c:strRef>
          </c:tx>
          <c:invertIfNegative val="0"/>
          <c:dLbls>
            <c:dLblPos val="inEnd"/>
            <c:showLegendKey val="0"/>
            <c:showVal val="1"/>
            <c:showCatName val="0"/>
            <c:showSerName val="0"/>
            <c:showPercent val="0"/>
            <c:showBubbleSize val="0"/>
            <c:showLeaderLines val="0"/>
          </c:dLbls>
          <c:cat>
            <c:numRef>
              <c:f>Лист1!$B$42</c:f>
              <c:numCache>
                <c:formatCode>General</c:formatCode>
                <c:ptCount val="1"/>
                <c:pt idx="0">
                  <c:v>2014</c:v>
                </c:pt>
              </c:numCache>
            </c:numRef>
          </c:cat>
          <c:val>
            <c:numRef>
              <c:f>Лист1!$C$43</c:f>
              <c:numCache>
                <c:formatCode>General</c:formatCode>
                <c:ptCount val="1"/>
                <c:pt idx="0">
                  <c:v>4.9000000000000004</c:v>
                </c:pt>
              </c:numCache>
            </c:numRef>
          </c:val>
        </c:ser>
        <c:ser>
          <c:idx val="4"/>
          <c:order val="4"/>
          <c:tx>
            <c:strRef>
              <c:f>Лист1!$B$44</c:f>
              <c:strCache>
                <c:ptCount val="1"/>
                <c:pt idx="0">
                  <c:v>2016</c:v>
                </c:pt>
              </c:strCache>
            </c:strRef>
          </c:tx>
          <c:invertIfNegative val="0"/>
          <c:dLbls>
            <c:dLblPos val="inEnd"/>
            <c:showLegendKey val="0"/>
            <c:showVal val="1"/>
            <c:showCatName val="0"/>
            <c:showSerName val="0"/>
            <c:showPercent val="0"/>
            <c:showBubbleSize val="0"/>
            <c:showLeaderLines val="0"/>
          </c:dLbls>
          <c:cat>
            <c:numRef>
              <c:f>Лист1!$B$42</c:f>
              <c:numCache>
                <c:formatCode>General</c:formatCode>
                <c:ptCount val="1"/>
                <c:pt idx="0">
                  <c:v>2014</c:v>
                </c:pt>
              </c:numCache>
            </c:numRef>
          </c:cat>
          <c:val>
            <c:numRef>
              <c:f>Лист1!$C$44</c:f>
              <c:numCache>
                <c:formatCode>General</c:formatCode>
                <c:ptCount val="1"/>
                <c:pt idx="0">
                  <c:v>3.8</c:v>
                </c:pt>
              </c:numCache>
            </c:numRef>
          </c:val>
        </c:ser>
        <c:dLbls>
          <c:showLegendKey val="0"/>
          <c:showVal val="0"/>
          <c:showCatName val="0"/>
          <c:showSerName val="0"/>
          <c:showPercent val="0"/>
          <c:showBubbleSize val="0"/>
        </c:dLbls>
        <c:gapWidth val="0"/>
        <c:axId val="301202048"/>
        <c:axId val="301327104"/>
      </c:barChart>
      <c:catAx>
        <c:axId val="301202048"/>
        <c:scaling>
          <c:orientation val="minMax"/>
        </c:scaling>
        <c:delete val="1"/>
        <c:axPos val="b"/>
        <c:title>
          <c:tx>
            <c:rich>
              <a:bodyPr/>
              <a:lstStyle/>
              <a:p>
                <a:pPr>
                  <a:defRPr b="1"/>
                </a:pPr>
                <a:r>
                  <a:rPr lang="ru-RU" b="1"/>
                  <a:t>Суммы дополнительно поступившего</a:t>
                </a:r>
              </a:p>
              <a:p>
                <a:pPr>
                  <a:defRPr b="1"/>
                </a:pPr>
                <a:r>
                  <a:rPr lang="ru-RU" b="1"/>
                  <a:t>налога на прибыль организаций</a:t>
                </a:r>
              </a:p>
            </c:rich>
          </c:tx>
          <c:layout>
            <c:manualLayout>
              <c:xMode val="edge"/>
              <c:yMode val="edge"/>
              <c:x val="0.15351654446142635"/>
              <c:y val="0.8785436676184708"/>
            </c:manualLayout>
          </c:layout>
          <c:overlay val="0"/>
          <c:spPr>
            <a:noFill/>
            <a:ln w="25401">
              <a:noFill/>
            </a:ln>
          </c:spPr>
        </c:title>
        <c:numFmt formatCode="General" sourceLinked="1"/>
        <c:majorTickMark val="none"/>
        <c:minorTickMark val="none"/>
        <c:tickLblPos val="nextTo"/>
        <c:crossAx val="301327104"/>
        <c:crosses val="autoZero"/>
        <c:auto val="0"/>
        <c:lblAlgn val="ctr"/>
        <c:lblOffset val="100"/>
        <c:noMultiLvlLbl val="0"/>
      </c:catAx>
      <c:valAx>
        <c:axId val="301327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01202048"/>
        <c:crosses val="autoZero"/>
        <c:crossBetween val="between"/>
      </c:valAx>
      <c:spPr>
        <a:noFill/>
        <a:ln w="25401">
          <a:noFill/>
        </a:ln>
      </c:spPr>
    </c:plotArea>
    <c:legend>
      <c:legendPos val="b"/>
      <c:layout>
        <c:manualLayout>
          <c:xMode val="edge"/>
          <c:yMode val="edge"/>
          <c:x val="5.7404863704076305E-2"/>
          <c:y val="0.82735932046955674"/>
          <c:w val="0.90190523059617544"/>
          <c:h val="5.4649418822647178E-2"/>
        </c:manualLayout>
      </c:layout>
      <c:overlay val="0"/>
    </c:legend>
    <c:plotVisOnly val="1"/>
    <c:dispBlanksAs val="gap"/>
    <c:showDLblsOverMax val="0"/>
  </c:chart>
  <c:spPr>
    <a:gradFill>
      <a:gsLst>
        <a:gs pos="0">
          <a:schemeClr val="lt1"/>
        </a:gs>
        <a:gs pos="9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sz="1000" b="0" i="0" u="none" strike="noStrike" baseline="0">
          <a:solidFill>
            <a:srgbClr val="000000"/>
          </a:solidFill>
          <a:latin typeface="Arial Narrow" panose="020B0606020202030204" pitchFamily="34" charset="0"/>
          <a:ea typeface="Calibri"/>
          <a:cs typeface="Calibri"/>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8792650918635173E-4"/>
          <c:y val="5.0633226402255281E-2"/>
          <c:w val="0.76609678477690291"/>
          <c:h val="0.9079665597355886"/>
        </c:manualLayout>
      </c:layout>
      <c:doughnutChart>
        <c:varyColors val="1"/>
        <c:ser>
          <c:idx val="0"/>
          <c:order val="0"/>
          <c:dPt>
            <c:idx val="0"/>
            <c:bubble3D val="0"/>
            <c:explosion val="4"/>
          </c:dPt>
          <c:dPt>
            <c:idx val="1"/>
            <c:bubble3D val="0"/>
          </c:dPt>
          <c:dPt>
            <c:idx val="2"/>
            <c:bubble3D val="0"/>
          </c:dPt>
          <c:dPt>
            <c:idx val="3"/>
            <c:bubble3D val="0"/>
          </c:dPt>
          <c:dPt>
            <c:idx val="4"/>
            <c:bubble3D val="0"/>
          </c:dPt>
          <c:dPt>
            <c:idx val="5"/>
            <c:bubble3D val="0"/>
          </c:dPt>
          <c:dPt>
            <c:idx val="6"/>
            <c:bubble3D val="0"/>
          </c:dPt>
          <c:dLbls>
            <c:dLbl>
              <c:idx val="0"/>
              <c:layout>
                <c:manualLayout>
                  <c:x val="-2.1926509186351705E-2"/>
                  <c:y val="-0.5624811898512686"/>
                </c:manualLayout>
              </c:layout>
              <c:tx>
                <c:rich>
                  <a:bodyPr/>
                  <a:lstStyle/>
                  <a:p>
                    <a:pPr>
                      <a:defRPr sz="800">
                        <a:latin typeface="Arial Narrow" panose="020B0606020202030204" pitchFamily="34" charset="0"/>
                      </a:defRPr>
                    </a:pPr>
                    <a:r>
                      <a:rPr lang="ru-RU" sz="800">
                        <a:latin typeface="Arial Narrow" panose="020B0606020202030204" pitchFamily="34" charset="0"/>
                      </a:rPr>
                      <a:t>Топливно-энергетические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endParaRPr lang="ru-RU" sz="800"/>
                  </a:p>
                </c:rich>
              </c:tx>
              <c:spPr/>
              <c:showLegendKey val="0"/>
              <c:showVal val="0"/>
              <c:showCatName val="0"/>
              <c:showSerName val="0"/>
              <c:showPercent val="0"/>
              <c:showBubbleSize val="0"/>
            </c:dLbl>
            <c:dLbl>
              <c:idx val="1"/>
              <c:delete val="1"/>
            </c:dLbl>
            <c:dLbl>
              <c:idx val="2"/>
              <c:delete val="1"/>
            </c:dLbl>
            <c:dLbl>
              <c:idx val="3"/>
              <c:delete val="1"/>
            </c:dLbl>
            <c:dLbl>
              <c:idx val="4"/>
              <c:layout>
                <c:manualLayout>
                  <c:x val="0.19019160104986876"/>
                  <c:y val="0.165665791776028"/>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Продовольственные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p>
                </c:rich>
              </c:tx>
              <c:spPr/>
              <c:showLegendKey val="0"/>
              <c:showVal val="0"/>
              <c:showCatName val="0"/>
              <c:showSerName val="0"/>
              <c:showPercent val="0"/>
              <c:showBubbleSize val="0"/>
            </c:dLbl>
            <c:dLbl>
              <c:idx val="5"/>
              <c:layout>
                <c:manualLayout>
                  <c:x val="5.9544291338582675E-2"/>
                  <c:y val="0.26430873918537962"/>
                </c:manualLayout>
              </c:layout>
              <c:tx>
                <c:rich>
                  <a:bodyPr/>
                  <a:lstStyle/>
                  <a:p>
                    <a:pPr>
                      <a:defRPr sz="800">
                        <a:latin typeface="Arial Narrow" panose="020B0606020202030204" pitchFamily="34" charset="0"/>
                      </a:defRPr>
                    </a:pPr>
                    <a:r>
                      <a:rPr lang="ru-RU" sz="800">
                        <a:latin typeface="Arial Narrow" panose="020B0606020202030204" pitchFamily="34" charset="0"/>
                      </a:rPr>
                      <a:t>Другие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endParaRPr lang="ru-RU" sz="800"/>
                  </a:p>
                </c:rich>
              </c:tx>
              <c:spPr/>
              <c:showLegendKey val="0"/>
              <c:showVal val="0"/>
              <c:showCatName val="0"/>
              <c:showSerName val="0"/>
              <c:showPercent val="0"/>
              <c:showBubbleSize val="0"/>
            </c:dLbl>
            <c:dLbl>
              <c:idx val="6"/>
              <c:delete val="1"/>
            </c:dLbl>
            <c:txPr>
              <a:bodyPr/>
              <a:lstStyle/>
              <a:p>
                <a:pPr>
                  <a:defRPr sz="700">
                    <a:latin typeface="Arial Narrow" panose="020B0606020202030204" pitchFamily="34" charset="0"/>
                  </a:defRPr>
                </a:pPr>
                <a:endParaRPr lang="ru-RU"/>
              </a:p>
            </c:txPr>
            <c:showLegendKey val="0"/>
            <c:showVal val="1"/>
            <c:showCatName val="0"/>
            <c:showSerName val="0"/>
            <c:showPercent val="0"/>
            <c:showBubbleSize val="0"/>
            <c:showLeaderLines val="0"/>
          </c:dLbls>
          <c:cat>
            <c:strRef>
              <c:f>экспорт!$A$1:$A$7</c:f>
              <c:strCache>
                <c:ptCount val="7"/>
                <c:pt idx="0">
                  <c:v>Топливно-энергетические товары</c:v>
                </c:pt>
                <c:pt idx="1">
                  <c:v>Металлы и изделия из них</c:v>
                </c:pt>
                <c:pt idx="2">
                  <c:v>Машины, оборудование и транспортные средства</c:v>
                </c:pt>
                <c:pt idx="3">
                  <c:v>Продукция химической промышленности</c:v>
                </c:pt>
                <c:pt idx="4">
                  <c:v>Лесоматериалы и целлюлозно-бумажные изделия</c:v>
                </c:pt>
                <c:pt idx="5">
                  <c:v>Проовольственные товары</c:v>
                </c:pt>
                <c:pt idx="6">
                  <c:v>Другие </c:v>
                </c:pt>
              </c:strCache>
            </c:strRef>
          </c:cat>
          <c:val>
            <c:numRef>
              <c:f>экспорт!$B$1:$B$7</c:f>
              <c:numCache>
                <c:formatCode>0.0%</c:formatCode>
                <c:ptCount val="7"/>
                <c:pt idx="0">
                  <c:v>0.62</c:v>
                </c:pt>
                <c:pt idx="1">
                  <c:v>0.1</c:v>
                </c:pt>
                <c:pt idx="2">
                  <c:v>7.2999999999999995E-2</c:v>
                </c:pt>
                <c:pt idx="3">
                  <c:v>5.3999999999999999E-2</c:v>
                </c:pt>
                <c:pt idx="4">
                  <c:v>3.3000000000000002E-2</c:v>
                </c:pt>
                <c:pt idx="5">
                  <c:v>5.1999999999999998E-2</c:v>
                </c:pt>
                <c:pt idx="6">
                  <c:v>6.2E-2</c:v>
                </c:pt>
              </c:numCache>
            </c:numRef>
          </c:val>
        </c:ser>
        <c:dLbls>
          <c:showLegendKey val="0"/>
          <c:showVal val="0"/>
          <c:showCatName val="0"/>
          <c:showSerName val="0"/>
          <c:showPercent val="0"/>
          <c:showBubbleSize val="0"/>
          <c:showLeaderLines val="0"/>
        </c:dLbls>
        <c:firstSliceAng val="135"/>
        <c:holeSize val="50"/>
      </c:doughnutChart>
    </c:plotArea>
    <c:plotVisOnly val="1"/>
    <c:dispBlanksAs val="gap"/>
    <c:showDLblsOverMax val="0"/>
  </c:chart>
  <c:spPr>
    <a:ln>
      <a:noFill/>
    </a:ln>
  </c:sp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87852764627987"/>
          <c:w val="0.99798311685203478"/>
          <c:h val="0.68222165777664889"/>
        </c:manualLayout>
      </c:layout>
      <c:barChart>
        <c:barDir val="col"/>
        <c:grouping val="clustered"/>
        <c:varyColors val="1"/>
        <c:ser>
          <c:idx val="0"/>
          <c:order val="0"/>
          <c:tx>
            <c:strRef>
              <c:f>Лист1!$B$1</c:f>
              <c:strCache>
                <c:ptCount val="1"/>
                <c:pt idx="0">
                  <c:v>Количество поступивших жалоб</c:v>
                </c:pt>
              </c:strCache>
            </c:strRef>
          </c:tx>
          <c:spPr>
            <a:scene3d>
              <a:camera prst="orthographicFront"/>
              <a:lightRig rig="threePt" dir="t"/>
            </a:scene3d>
            <a:sp3d>
              <a:bevelT w="0" h="0"/>
            </a:sp3d>
          </c:spPr>
          <c:invertIfNegative val="1"/>
          <c:dPt>
            <c:idx val="0"/>
            <c:invertIfNegative val="1"/>
            <c:bubble3D val="0"/>
            <c:spPr>
              <a:solidFill>
                <a:srgbClr val="F29A58"/>
              </a:solidFill>
              <a:scene3d>
                <a:camera prst="orthographicFront"/>
                <a:lightRig rig="threePt" dir="t"/>
              </a:scene3d>
              <a:sp3d>
                <a:bevelT w="0" h="0"/>
              </a:sp3d>
            </c:spPr>
          </c:dPt>
          <c:dPt>
            <c:idx val="1"/>
            <c:invertIfNegative val="1"/>
            <c:bubble3D val="0"/>
            <c:spPr>
              <a:solidFill>
                <a:srgbClr val="EC6F12"/>
              </a:solidFill>
              <a:scene3d>
                <a:camera prst="orthographicFront"/>
                <a:lightRig rig="threePt" dir="t"/>
              </a:scene3d>
              <a:sp3d>
                <a:bevelT w="0" h="0"/>
              </a:sp3d>
            </c:spPr>
          </c:dPt>
          <c:dLbls>
            <c:dLbl>
              <c:idx val="0"/>
              <c:layout>
                <c:manualLayout>
                  <c:x val="-2.2104332449160036E-2"/>
                  <c:y val="0.15591392422101083"/>
                </c:manualLayout>
              </c:layout>
              <c:tx>
                <c:rich>
                  <a:bodyPr/>
                  <a:lstStyle/>
                  <a:p>
                    <a:r>
                      <a:rPr lang="en-US" sz="1600"/>
                      <a:t>3 839</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1"/>
              <c:layout>
                <c:manualLayout>
                  <c:x val="-2.0607810843128849E-2"/>
                  <c:y val="0.1720431457695695"/>
                </c:manualLayout>
              </c:layout>
              <c:tx>
                <c:rich>
                  <a:bodyPr/>
                  <a:lstStyle/>
                  <a:p>
                    <a:r>
                      <a:rPr lang="en-US" sz="1600"/>
                      <a:t>3 480</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Лист1!$A$2:$A$3</c:f>
              <c:strCache>
                <c:ptCount val="2"/>
                <c:pt idx="0">
                  <c:v>1 кв 2015</c:v>
                </c:pt>
                <c:pt idx="1">
                  <c:v>1 кв 2016</c:v>
                </c:pt>
              </c:strCache>
            </c:strRef>
          </c:cat>
          <c:val>
            <c:numRef>
              <c:f>Лист1!$B$2:$B$3</c:f>
              <c:numCache>
                <c:formatCode>General</c:formatCode>
                <c:ptCount val="2"/>
                <c:pt idx="0">
                  <c:v>45.8</c:v>
                </c:pt>
                <c:pt idx="1">
                  <c:v>43.4</c:v>
                </c:pt>
              </c:numCache>
            </c:numRef>
          </c:val>
        </c:ser>
        <c:dLbls>
          <c:showLegendKey val="0"/>
          <c:showVal val="0"/>
          <c:showCatName val="0"/>
          <c:showSerName val="0"/>
          <c:showPercent val="0"/>
          <c:showBubbleSize val="0"/>
        </c:dLbls>
        <c:gapWidth val="80"/>
        <c:axId val="301235200"/>
        <c:axId val="301241088"/>
      </c:barChart>
      <c:catAx>
        <c:axId val="301235200"/>
        <c:scaling>
          <c:orientation val="minMax"/>
        </c:scaling>
        <c:delete val="1"/>
        <c:axPos val="b"/>
        <c:numFmt formatCode="General" sourceLinked="1"/>
        <c:majorTickMark val="cross"/>
        <c:minorTickMark val="cross"/>
        <c:tickLblPos val="nextTo"/>
        <c:crossAx val="301241088"/>
        <c:crosses val="autoZero"/>
        <c:auto val="1"/>
        <c:lblAlgn val="ctr"/>
        <c:lblOffset val="100"/>
        <c:noMultiLvlLbl val="1"/>
      </c:catAx>
      <c:valAx>
        <c:axId val="301241088"/>
        <c:scaling>
          <c:orientation val="minMax"/>
          <c:max val="50"/>
          <c:min val="10"/>
        </c:scaling>
        <c:delete val="1"/>
        <c:axPos val="l"/>
        <c:numFmt formatCode="General" sourceLinked="1"/>
        <c:majorTickMark val="out"/>
        <c:minorTickMark val="cross"/>
        <c:tickLblPos val="nextTo"/>
        <c:crossAx val="301235200"/>
        <c:crosses val="autoZero"/>
        <c:crossBetween val="between"/>
      </c:valAx>
    </c:plotArea>
    <c:plotVisOnly val="1"/>
    <c:dispBlanksAs val="gap"/>
    <c:showDLblsOverMax val="1"/>
  </c:chart>
  <c:spPr>
    <a:noFill/>
    <a:ln>
      <a:noFill/>
    </a:ln>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87852764627987"/>
          <c:w val="0.99798311685203478"/>
          <c:h val="0.68222165777664889"/>
        </c:manualLayout>
      </c:layout>
      <c:barChart>
        <c:barDir val="col"/>
        <c:grouping val="clustered"/>
        <c:varyColors val="1"/>
        <c:ser>
          <c:idx val="0"/>
          <c:order val="0"/>
          <c:tx>
            <c:strRef>
              <c:f>Лист1!$B$1</c:f>
              <c:strCache>
                <c:ptCount val="1"/>
                <c:pt idx="0">
                  <c:v>Количество поступивших жалоб</c:v>
                </c:pt>
              </c:strCache>
            </c:strRef>
          </c:tx>
          <c:spPr>
            <a:scene3d>
              <a:camera prst="orthographicFront"/>
              <a:lightRig rig="threePt" dir="t"/>
            </a:scene3d>
            <a:sp3d>
              <a:bevelT w="0" h="0"/>
            </a:sp3d>
          </c:spPr>
          <c:invertIfNegative val="1"/>
          <c:dPt>
            <c:idx val="0"/>
            <c:invertIfNegative val="1"/>
            <c:bubble3D val="0"/>
            <c:spPr>
              <a:solidFill>
                <a:srgbClr val="F29A58"/>
              </a:solidFill>
              <a:scene3d>
                <a:camera prst="orthographicFront"/>
                <a:lightRig rig="threePt" dir="t"/>
              </a:scene3d>
              <a:sp3d>
                <a:bevelT w="0" h="0"/>
              </a:sp3d>
            </c:spPr>
          </c:dPt>
          <c:dPt>
            <c:idx val="1"/>
            <c:invertIfNegative val="1"/>
            <c:bubble3D val="0"/>
            <c:spPr>
              <a:solidFill>
                <a:srgbClr val="EC6F12"/>
              </a:solidFill>
              <a:scene3d>
                <a:camera prst="orthographicFront"/>
                <a:lightRig rig="threePt" dir="t"/>
              </a:scene3d>
              <a:sp3d>
                <a:bevelT w="0" h="0"/>
              </a:sp3d>
            </c:spPr>
          </c:dPt>
          <c:dLbls>
            <c:dLbl>
              <c:idx val="0"/>
              <c:layout>
                <c:manualLayout>
                  <c:x val="-2.2104332449160036E-2"/>
                  <c:y val="0.15591392422101083"/>
                </c:manualLayout>
              </c:layout>
              <c:tx>
                <c:rich>
                  <a:bodyPr/>
                  <a:lstStyle/>
                  <a:p>
                    <a:r>
                      <a:rPr lang="en-US" sz="1600"/>
                      <a:t>6 068</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1"/>
              <c:layout>
                <c:manualLayout>
                  <c:x val="-2.0607810843128849E-2"/>
                  <c:y val="0.1720431457695695"/>
                </c:manualLayout>
              </c:layout>
              <c:tx>
                <c:rich>
                  <a:bodyPr/>
                  <a:lstStyle/>
                  <a:p>
                    <a:r>
                      <a:rPr lang="en-US" sz="1600"/>
                      <a:t>5 443</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Лист1!$A$2:$A$3</c:f>
              <c:strCache>
                <c:ptCount val="2"/>
                <c:pt idx="0">
                  <c:v>1 кв 2015</c:v>
                </c:pt>
                <c:pt idx="1">
                  <c:v>1 кв 2016</c:v>
                </c:pt>
              </c:strCache>
            </c:strRef>
          </c:cat>
          <c:val>
            <c:numRef>
              <c:f>Лист1!$B$2:$B$3</c:f>
              <c:numCache>
                <c:formatCode>General</c:formatCode>
                <c:ptCount val="2"/>
                <c:pt idx="0">
                  <c:v>45.8</c:v>
                </c:pt>
                <c:pt idx="1">
                  <c:v>43.4</c:v>
                </c:pt>
              </c:numCache>
            </c:numRef>
          </c:val>
        </c:ser>
        <c:dLbls>
          <c:showLegendKey val="0"/>
          <c:showVal val="0"/>
          <c:showCatName val="0"/>
          <c:showSerName val="0"/>
          <c:showPercent val="0"/>
          <c:showBubbleSize val="0"/>
        </c:dLbls>
        <c:gapWidth val="80"/>
        <c:axId val="301121920"/>
        <c:axId val="301123456"/>
      </c:barChart>
      <c:catAx>
        <c:axId val="301121920"/>
        <c:scaling>
          <c:orientation val="minMax"/>
        </c:scaling>
        <c:delete val="1"/>
        <c:axPos val="b"/>
        <c:numFmt formatCode="General" sourceLinked="1"/>
        <c:majorTickMark val="cross"/>
        <c:minorTickMark val="cross"/>
        <c:tickLblPos val="nextTo"/>
        <c:crossAx val="301123456"/>
        <c:crosses val="autoZero"/>
        <c:auto val="1"/>
        <c:lblAlgn val="ctr"/>
        <c:lblOffset val="100"/>
        <c:noMultiLvlLbl val="1"/>
      </c:catAx>
      <c:valAx>
        <c:axId val="301123456"/>
        <c:scaling>
          <c:orientation val="minMax"/>
          <c:max val="50"/>
          <c:min val="10"/>
        </c:scaling>
        <c:delete val="1"/>
        <c:axPos val="l"/>
        <c:numFmt formatCode="General" sourceLinked="1"/>
        <c:majorTickMark val="out"/>
        <c:minorTickMark val="cross"/>
        <c:tickLblPos val="nextTo"/>
        <c:crossAx val="301121920"/>
        <c:crosses val="autoZero"/>
        <c:crossBetween val="between"/>
      </c:valAx>
    </c:plotArea>
    <c:plotVisOnly val="1"/>
    <c:dispBlanksAs val="gap"/>
    <c:showDLblsOverMax val="1"/>
  </c:chart>
  <c:spPr>
    <a:noFill/>
    <a:ln>
      <a:noFill/>
    </a:ln>
  </c:sp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3104106972302E-2"/>
          <c:y val="8.5034013605442174E-2"/>
          <c:w val="0.89493791786055399"/>
          <c:h val="0.78374846001392684"/>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75000"/>
                </a:schemeClr>
              </a:solidFill>
            </c:spPr>
          </c:dPt>
          <c:dLbls>
            <c:dLbl>
              <c:idx val="0"/>
              <c:layout>
                <c:manualLayout>
                  <c:x val="0"/>
                  <c:y val="0.18106995884773663"/>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7789725209080045E-3"/>
                  <c:y val="0.15363511659807957"/>
                </c:manualLayout>
              </c:layout>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2016</c:v>
                </c:pt>
                <c:pt idx="1">
                  <c:v>1 квартал 2017</c:v>
                </c:pt>
              </c:strCache>
            </c:strRef>
          </c:cat>
          <c:val>
            <c:numRef>
              <c:f>Лист1!$B$2:$B$3</c:f>
              <c:numCache>
                <c:formatCode>General</c:formatCode>
                <c:ptCount val="2"/>
                <c:pt idx="0">
                  <c:v>31</c:v>
                </c:pt>
                <c:pt idx="1">
                  <c:v>28</c:v>
                </c:pt>
              </c:numCache>
            </c:numRef>
          </c:val>
        </c:ser>
        <c:dLbls>
          <c:showLegendKey val="0"/>
          <c:showVal val="0"/>
          <c:showCatName val="0"/>
          <c:showSerName val="0"/>
          <c:showPercent val="0"/>
          <c:showBubbleSize val="0"/>
        </c:dLbls>
        <c:gapWidth val="60"/>
        <c:axId val="301510016"/>
        <c:axId val="301512192"/>
      </c:barChart>
      <c:catAx>
        <c:axId val="301510016"/>
        <c:scaling>
          <c:orientation val="minMax"/>
        </c:scaling>
        <c:delete val="1"/>
        <c:axPos val="b"/>
        <c:title>
          <c:tx>
            <c:rich>
              <a:bodyPr/>
              <a:lstStyle/>
              <a:p>
                <a:pPr>
                  <a:defRPr b="0">
                    <a:latin typeface="Arial Narrow" panose="020B0606020202030204" pitchFamily="34" charset="0"/>
                  </a:defRPr>
                </a:pPr>
                <a:r>
                  <a:rPr lang="en-US" sz="800" b="0" baseline="0">
                    <a:latin typeface="Arial Narrow" panose="020B0606020202030204" pitchFamily="34" charset="0"/>
                  </a:rPr>
                  <a:t>I</a:t>
                </a:r>
                <a:r>
                  <a:rPr lang="ru-RU" sz="800" b="0" baseline="0">
                    <a:latin typeface="Arial Narrow" panose="020B0606020202030204" pitchFamily="34" charset="0"/>
                  </a:rPr>
                  <a:t> полугодие 2016 г.                     </a:t>
                </a:r>
                <a:r>
                  <a:rPr lang="en-US" sz="800" b="0" baseline="0">
                    <a:latin typeface="Arial Narrow" panose="020B0606020202030204" pitchFamily="34" charset="0"/>
                  </a:rPr>
                  <a:t>I </a:t>
                </a:r>
                <a:r>
                  <a:rPr lang="ru-RU" sz="800" b="0" baseline="0">
                    <a:latin typeface="Arial Narrow" panose="020B0606020202030204" pitchFamily="34" charset="0"/>
                  </a:rPr>
                  <a:t>полугодие 2017 г.</a:t>
                </a:r>
                <a:endParaRPr lang="ru-RU" sz="800" b="0">
                  <a:latin typeface="Arial Narrow" panose="020B0606020202030204" pitchFamily="34" charset="0"/>
                </a:endParaRPr>
              </a:p>
            </c:rich>
          </c:tx>
          <c:layout>
            <c:manualLayout>
              <c:xMode val="edge"/>
              <c:yMode val="edge"/>
              <c:x val="0.1001432664756447"/>
              <c:y val="0.89824263038548746"/>
            </c:manualLayout>
          </c:layout>
          <c:overlay val="0"/>
        </c:title>
        <c:numFmt formatCode="General" sourceLinked="1"/>
        <c:majorTickMark val="out"/>
        <c:minorTickMark val="none"/>
        <c:tickLblPos val="nextTo"/>
        <c:crossAx val="301512192"/>
        <c:crosses val="autoZero"/>
        <c:auto val="1"/>
        <c:lblAlgn val="ctr"/>
        <c:lblOffset val="100"/>
        <c:noMultiLvlLbl val="0"/>
      </c:catAx>
      <c:valAx>
        <c:axId val="301512192"/>
        <c:scaling>
          <c:orientation val="minMax"/>
          <c:max val="40"/>
          <c:min val="0"/>
        </c:scaling>
        <c:delete val="1"/>
        <c:axPos val="l"/>
        <c:numFmt formatCode="General" sourceLinked="1"/>
        <c:majorTickMark val="out"/>
        <c:minorTickMark val="none"/>
        <c:tickLblPos val="nextTo"/>
        <c:crossAx val="301510016"/>
        <c:crosses val="autoZero"/>
        <c:crossBetween val="between"/>
        <c:majorUnit val="20"/>
      </c:valAx>
    </c:plotArea>
    <c:plotVisOnly val="1"/>
    <c:dispBlanksAs val="gap"/>
    <c:showDLblsOverMax val="0"/>
  </c:chart>
  <c:spPr>
    <a:ln>
      <a:noFill/>
    </a:ln>
  </c:sp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0602639723799"/>
          <c:y val="3.7922033939305981E-2"/>
          <c:w val="0.74746178233097216"/>
          <c:h val="0.96102229156839281"/>
        </c:manualLayout>
      </c:layout>
      <c:doughnutChart>
        <c:varyColors val="1"/>
        <c:ser>
          <c:idx val="0"/>
          <c:order val="0"/>
          <c:tx>
            <c:strRef>
              <c:f>Лист1!$B$1</c:f>
              <c:strCache>
                <c:ptCount val="1"/>
                <c:pt idx="0">
                  <c:v>Продажи</c:v>
                </c:pt>
              </c:strCache>
            </c:strRef>
          </c:tx>
          <c:spPr>
            <a:solidFill>
              <a:srgbClr val="F0893C"/>
            </a:solidFill>
          </c:spPr>
          <c:dPt>
            <c:idx val="1"/>
            <c:bubble3D val="0"/>
            <c:spPr>
              <a:pattFill prst="ltVert">
                <a:fgClr>
                  <a:srgbClr val="F0893C"/>
                </a:fgClr>
                <a:bgClr>
                  <a:schemeClr val="bg1"/>
                </a:bgClr>
              </a:pattFill>
            </c:spPr>
          </c:dPt>
          <c:dLbls>
            <c:dLbl>
              <c:idx val="0"/>
              <c:tx>
                <c:rich>
                  <a:bodyPr/>
                  <a:lstStyle/>
                  <a:p>
                    <a:pPr>
                      <a:defRPr sz="1400" b="1">
                        <a:solidFill>
                          <a:schemeClr val="bg1"/>
                        </a:solidFill>
                        <a:latin typeface="Arial Narrow" panose="020B0606020202030204" pitchFamily="34" charset="0"/>
                      </a:defRPr>
                    </a:pPr>
                    <a:r>
                      <a:rPr lang="en-US" sz="1400" b="1">
                        <a:solidFill>
                          <a:schemeClr val="bg1"/>
                        </a:solidFill>
                        <a:latin typeface="Arial Narrow" panose="020B0606020202030204" pitchFamily="34" charset="0"/>
                      </a:rPr>
                      <a:t>83,</a:t>
                    </a:r>
                    <a:r>
                      <a:rPr lang="ru-RU" sz="1400" b="1">
                        <a:solidFill>
                          <a:schemeClr val="bg1"/>
                        </a:solidFill>
                        <a:latin typeface="Arial Narrow" panose="020B0606020202030204" pitchFamily="34" charset="0"/>
                      </a:rPr>
                      <a:t>7</a:t>
                    </a:r>
                    <a:r>
                      <a:rPr lang="en-US" sz="1400" b="1">
                        <a:solidFill>
                          <a:schemeClr val="bg1"/>
                        </a:solidFill>
                        <a:latin typeface="Arial Narrow" panose="020B0606020202030204" pitchFamily="34" charset="0"/>
                      </a:rPr>
                      <a:t>%</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General</c:formatCode>
                <c:ptCount val="2"/>
                <c:pt idx="0">
                  <c:v>80</c:v>
                </c:pt>
                <c:pt idx="1">
                  <c:v>18.899999999999999</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
          <c:y val="5.5137844611528819E-2"/>
          <c:w val="0.98262757871878392"/>
          <c:h val="0.66374479505851247"/>
        </c:manualLayout>
      </c:layout>
      <c:barChart>
        <c:barDir val="col"/>
        <c:grouping val="stacked"/>
        <c:varyColors val="0"/>
        <c:ser>
          <c:idx val="0"/>
          <c:order val="0"/>
          <c:tx>
            <c:strRef>
              <c:f>Лист1!$B$1</c:f>
              <c:strCache>
                <c:ptCount val="1"/>
                <c:pt idx="0">
                  <c:v>действующие</c:v>
                </c:pt>
              </c:strCache>
            </c:strRef>
          </c:tx>
          <c:invertIfNegative val="0"/>
          <c:dLbls>
            <c:dLbl>
              <c:idx val="0"/>
              <c:tx>
                <c:rich>
                  <a:bodyPr/>
                  <a:lstStyle/>
                  <a:p>
                    <a:r>
                      <a:rPr lang="en-US"/>
                      <a:t>4</a:t>
                    </a:r>
                    <a:r>
                      <a:rPr lang="ru-RU"/>
                      <a:t> 800</a:t>
                    </a:r>
                    <a:r>
                      <a:rPr lang="en-US"/>
                      <a:t>,</a:t>
                    </a:r>
                    <a:r>
                      <a:rPr lang="ru-RU"/>
                      <a:t>5</a:t>
                    </a:r>
                  </a:p>
                </c:rich>
              </c:tx>
              <c:showLegendKey val="0"/>
              <c:showVal val="1"/>
              <c:showCatName val="0"/>
              <c:showSerName val="0"/>
              <c:showPercent val="0"/>
              <c:showBubbleSize val="0"/>
            </c:dLbl>
            <c:dLbl>
              <c:idx val="1"/>
              <c:tx>
                <c:rich>
                  <a:bodyPr/>
                  <a:lstStyle/>
                  <a:p>
                    <a:r>
                      <a:rPr lang="en-US"/>
                      <a:t>4</a:t>
                    </a:r>
                    <a:r>
                      <a:rPr lang="ru-RU"/>
                      <a:t> 770</a:t>
                    </a:r>
                    <a:r>
                      <a:rPr lang="en-US"/>
                      <a:t>,</a:t>
                    </a:r>
                    <a:r>
                      <a:rPr lang="ru-RU"/>
                      <a:t>1</a:t>
                    </a:r>
                    <a:endParaRPr lang="en-US"/>
                  </a:p>
                </c:rich>
              </c:tx>
              <c:showLegendKey val="0"/>
              <c:showVal val="1"/>
              <c:showCatName val="0"/>
              <c:showSerName val="0"/>
              <c:showPercent val="0"/>
              <c:showBubbleSize val="0"/>
            </c:dLbl>
            <c:dLbl>
              <c:idx val="2"/>
              <c:tx>
                <c:rich>
                  <a:bodyPr/>
                  <a:lstStyle/>
                  <a:p>
                    <a:r>
                      <a:rPr lang="en-US"/>
                      <a:t>4</a:t>
                    </a:r>
                    <a:r>
                      <a:rPr lang="ru-RU"/>
                      <a:t> 653</a:t>
                    </a:r>
                    <a:r>
                      <a:rPr lang="en-US"/>
                      <a:t>,</a:t>
                    </a:r>
                    <a:r>
                      <a:rPr lang="ru-RU"/>
                      <a:t>3</a:t>
                    </a:r>
                    <a:endParaRPr lang="en-US"/>
                  </a:p>
                </c:rich>
              </c:tx>
              <c:showLegendKey val="0"/>
              <c:showVal val="1"/>
              <c:showCatName val="0"/>
              <c:showSerName val="0"/>
              <c:showPercent val="0"/>
              <c:showBubbleSize val="0"/>
            </c:dLbl>
            <c:dLbl>
              <c:idx val="3"/>
              <c:tx>
                <c:rich>
                  <a:bodyPr/>
                  <a:lstStyle/>
                  <a:p>
                    <a:r>
                      <a:rPr lang="en-US"/>
                      <a:t>4</a:t>
                    </a:r>
                    <a:r>
                      <a:rPr lang="ru-RU"/>
                      <a:t>553</a:t>
                    </a:r>
                    <a:r>
                      <a:rPr lang="en-US"/>
                      <a:t>,</a:t>
                    </a:r>
                    <a:r>
                      <a:rPr lang="ru-RU"/>
                      <a:t>8</a:t>
                    </a:r>
                    <a:endParaRPr lang="en-US"/>
                  </a:p>
                </c:rich>
              </c:tx>
              <c:showLegendKey val="0"/>
              <c:showVal val="1"/>
              <c:showCatName val="0"/>
              <c:showSerName val="0"/>
              <c:showPercent val="0"/>
              <c:showBubbleSize val="0"/>
            </c:dLbl>
            <c:dLbl>
              <c:idx val="4"/>
              <c:tx>
                <c:rich>
                  <a:bodyPr/>
                  <a:lstStyle/>
                  <a:p>
                    <a:r>
                      <a:rPr lang="en-US"/>
                      <a:t>4</a:t>
                    </a:r>
                    <a:r>
                      <a:rPr lang="ru-RU"/>
                      <a:t> 508</a:t>
                    </a:r>
                    <a:r>
                      <a:rPr lang="en-US"/>
                      <a:t>,</a:t>
                    </a:r>
                    <a:r>
                      <a:rPr lang="ru-RU"/>
                      <a:t>5</a:t>
                    </a:r>
                    <a:endParaRPr lang="en-US"/>
                  </a:p>
                </c:rich>
              </c:tx>
              <c:showLegendKey val="0"/>
              <c:showVal val="1"/>
              <c:showCatName val="0"/>
              <c:showSerName val="0"/>
              <c:showPercent val="0"/>
              <c:showBubbleSize val="0"/>
            </c:dLbl>
            <c:dLbl>
              <c:idx val="5"/>
              <c:tx>
                <c:rich>
                  <a:bodyPr/>
                  <a:lstStyle/>
                  <a:p>
                    <a:r>
                      <a:rPr lang="en-US"/>
                      <a:t>4</a:t>
                    </a:r>
                    <a:r>
                      <a:rPr lang="ru-RU"/>
                      <a:t> 504,9</a:t>
                    </a:r>
                    <a:endParaRPr lang="en-US"/>
                  </a:p>
                </c:rich>
              </c:tx>
              <c:showLegendKey val="0"/>
              <c:showVal val="1"/>
              <c:showCatName val="0"/>
              <c:showSerName val="0"/>
              <c:showPercent val="0"/>
              <c:showBubbleSize val="0"/>
            </c:dLbl>
            <c:txPr>
              <a:bodyPr/>
              <a:lstStyle/>
              <a:p>
                <a:pPr>
                  <a:defRPr sz="105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Лист1!$B$2:$B$7</c:f>
              <c:numCache>
                <c:formatCode>0.0</c:formatCode>
                <c:ptCount val="6"/>
                <c:pt idx="0">
                  <c:v>4659.6229999999996</c:v>
                </c:pt>
                <c:pt idx="1">
                  <c:v>4715.7569999999996</c:v>
                </c:pt>
                <c:pt idx="2">
                  <c:v>4745.8459999999995</c:v>
                </c:pt>
                <c:pt idx="3">
                  <c:v>4796.9520000000002</c:v>
                </c:pt>
                <c:pt idx="4">
                  <c:v>4820.4319999999998</c:v>
                </c:pt>
                <c:pt idx="5">
                  <c:v>4800.4830000000002</c:v>
                </c:pt>
              </c:numCache>
            </c:numRef>
          </c:val>
        </c:ser>
        <c:ser>
          <c:idx val="1"/>
          <c:order val="1"/>
          <c:tx>
            <c:strRef>
              <c:f>Лист1!$C$1</c:f>
              <c:strCache>
                <c:ptCount val="1"/>
                <c:pt idx="0">
                  <c:v>прекратившие деятельность</c:v>
                </c:pt>
              </c:strCache>
            </c:strRef>
          </c:tx>
          <c:invertIfNegative val="0"/>
          <c:dLbls>
            <c:dLbl>
              <c:idx val="0"/>
              <c:tx>
                <c:rich>
                  <a:bodyPr/>
                  <a:lstStyle/>
                  <a:p>
                    <a:r>
                      <a:rPr lang="en-US"/>
                      <a:t>4</a:t>
                    </a:r>
                    <a:r>
                      <a:rPr lang="ru-RU"/>
                      <a:t> 598</a:t>
                    </a:r>
                    <a:r>
                      <a:rPr lang="en-US"/>
                      <a:t>,</a:t>
                    </a:r>
                    <a:r>
                      <a:rPr lang="ru-RU"/>
                      <a:t>0</a:t>
                    </a:r>
                    <a:endParaRPr lang="en-US"/>
                  </a:p>
                </c:rich>
              </c:tx>
              <c:showLegendKey val="0"/>
              <c:showVal val="1"/>
              <c:showCatName val="0"/>
              <c:showSerName val="0"/>
              <c:showPercent val="0"/>
              <c:showBubbleSize val="0"/>
            </c:dLbl>
            <c:dLbl>
              <c:idx val="1"/>
              <c:tx>
                <c:rich>
                  <a:bodyPr/>
                  <a:lstStyle/>
                  <a:p>
                    <a:r>
                      <a:rPr lang="en-US"/>
                      <a:t>4</a:t>
                    </a:r>
                    <a:r>
                      <a:rPr lang="ru-RU"/>
                      <a:t> 747</a:t>
                    </a:r>
                    <a:r>
                      <a:rPr lang="en-US"/>
                      <a:t>,</a:t>
                    </a:r>
                    <a:r>
                      <a:rPr lang="ru-RU"/>
                      <a:t>3</a:t>
                    </a:r>
                    <a:endParaRPr lang="en-US"/>
                  </a:p>
                </c:rich>
              </c:tx>
              <c:showLegendKey val="0"/>
              <c:showVal val="1"/>
              <c:showCatName val="0"/>
              <c:showSerName val="0"/>
              <c:showPercent val="0"/>
              <c:showBubbleSize val="0"/>
            </c:dLbl>
            <c:dLbl>
              <c:idx val="2"/>
              <c:tx>
                <c:rich>
                  <a:bodyPr/>
                  <a:lstStyle/>
                  <a:p>
                    <a:r>
                      <a:rPr lang="en-US"/>
                      <a:t>4</a:t>
                    </a:r>
                    <a:r>
                      <a:rPr lang="ru-RU"/>
                      <a:t> 977</a:t>
                    </a:r>
                    <a:r>
                      <a:rPr lang="en-US"/>
                      <a:t>,</a:t>
                    </a:r>
                    <a:r>
                      <a:rPr lang="ru-RU"/>
                      <a:t>0</a:t>
                    </a:r>
                    <a:endParaRPr lang="en-US"/>
                  </a:p>
                </c:rich>
              </c:tx>
              <c:showLegendKey val="0"/>
              <c:showVal val="1"/>
              <c:showCatName val="0"/>
              <c:showSerName val="0"/>
              <c:showPercent val="0"/>
              <c:showBubbleSize val="0"/>
            </c:dLbl>
            <c:dLbl>
              <c:idx val="3"/>
              <c:tx>
                <c:rich>
                  <a:bodyPr/>
                  <a:lstStyle/>
                  <a:p>
                    <a:r>
                      <a:rPr lang="ru-RU"/>
                      <a:t>5 222</a:t>
                    </a:r>
                    <a:r>
                      <a:rPr lang="en-US"/>
                      <a:t>,</a:t>
                    </a:r>
                    <a:r>
                      <a:rPr lang="ru-RU"/>
                      <a:t>8</a:t>
                    </a:r>
                    <a:endParaRPr lang="en-US"/>
                  </a:p>
                </c:rich>
              </c:tx>
              <c:showLegendKey val="0"/>
              <c:showVal val="1"/>
              <c:showCatName val="0"/>
              <c:showSerName val="0"/>
              <c:showPercent val="0"/>
              <c:showBubbleSize val="0"/>
            </c:dLbl>
            <c:dLbl>
              <c:idx val="4"/>
              <c:tx>
                <c:rich>
                  <a:bodyPr/>
                  <a:lstStyle/>
                  <a:p>
                    <a:r>
                      <a:rPr lang="ru-RU"/>
                      <a:t>5 382</a:t>
                    </a:r>
                    <a:r>
                      <a:rPr lang="en-US"/>
                      <a:t>,</a:t>
                    </a:r>
                    <a:r>
                      <a:rPr lang="ru-RU"/>
                      <a:t>5</a:t>
                    </a:r>
                    <a:endParaRPr lang="en-US"/>
                  </a:p>
                </c:rich>
              </c:tx>
              <c:showLegendKey val="0"/>
              <c:showVal val="1"/>
              <c:showCatName val="0"/>
              <c:showSerName val="0"/>
              <c:showPercent val="0"/>
              <c:showBubbleSize val="0"/>
            </c:dLbl>
            <c:dLbl>
              <c:idx val="5"/>
              <c:tx>
                <c:rich>
                  <a:bodyPr/>
                  <a:lstStyle/>
                  <a:p>
                    <a:r>
                      <a:rPr lang="ru-RU"/>
                      <a:t>5 501</a:t>
                    </a:r>
                    <a:r>
                      <a:rPr lang="en-US"/>
                      <a:t>,</a:t>
                    </a:r>
                    <a:r>
                      <a:rPr lang="ru-RU"/>
                      <a:t>4</a:t>
                    </a:r>
                    <a:endParaRPr lang="en-US"/>
                  </a:p>
                </c:rich>
              </c:tx>
              <c:showLegendKey val="0"/>
              <c:showVal val="1"/>
              <c:showCatName val="0"/>
              <c:showSerName val="0"/>
              <c:showPercent val="0"/>
              <c:showBubbleSize val="0"/>
            </c:dLbl>
            <c:txPr>
              <a:bodyPr/>
              <a:lstStyle/>
              <a:p>
                <a:pPr>
                  <a:defRPr sz="105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Лист1!$C$2:$C$7</c:f>
              <c:numCache>
                <c:formatCode>0.0</c:formatCode>
                <c:ptCount val="6"/>
                <c:pt idx="0">
                  <c:v>4112.8410000000003</c:v>
                </c:pt>
                <c:pt idx="1">
                  <c:v>4167.3639999999996</c:v>
                </c:pt>
                <c:pt idx="2">
                  <c:v>4257.9799999999996</c:v>
                </c:pt>
                <c:pt idx="3">
                  <c:v>4341.0640000000003</c:v>
                </c:pt>
                <c:pt idx="4">
                  <c:v>4458.1409999999996</c:v>
                </c:pt>
                <c:pt idx="5">
                  <c:v>4597.9840000000004</c:v>
                </c:pt>
              </c:numCache>
            </c:numRef>
          </c:val>
        </c:ser>
        <c:dLbls>
          <c:showLegendKey val="0"/>
          <c:showVal val="0"/>
          <c:showCatName val="0"/>
          <c:showSerName val="0"/>
          <c:showPercent val="0"/>
          <c:showBubbleSize val="0"/>
        </c:dLbls>
        <c:gapWidth val="20"/>
        <c:overlap val="100"/>
        <c:axId val="301698432"/>
        <c:axId val="301704320"/>
      </c:barChart>
      <c:dateAx>
        <c:axId val="301698432"/>
        <c:scaling>
          <c:orientation val="minMax"/>
        </c:scaling>
        <c:delete val="1"/>
        <c:axPos val="b"/>
        <c:numFmt formatCode="m/d/yyyy" sourceLinked="1"/>
        <c:majorTickMark val="out"/>
        <c:minorTickMark val="none"/>
        <c:tickLblPos val="nextTo"/>
        <c:crossAx val="301704320"/>
        <c:crosses val="autoZero"/>
        <c:auto val="1"/>
        <c:lblOffset val="100"/>
        <c:baseTimeUnit val="months"/>
      </c:dateAx>
      <c:valAx>
        <c:axId val="301704320"/>
        <c:scaling>
          <c:orientation val="minMax"/>
        </c:scaling>
        <c:delete val="1"/>
        <c:axPos val="l"/>
        <c:numFmt formatCode="0.0" sourceLinked="1"/>
        <c:majorTickMark val="out"/>
        <c:minorTickMark val="none"/>
        <c:tickLblPos val="nextTo"/>
        <c:crossAx val="301698432"/>
        <c:crosses val="autoZero"/>
        <c:crossBetween val="between"/>
      </c:valAx>
    </c:plotArea>
    <c:legend>
      <c:legendPos val="b"/>
      <c:layout>
        <c:manualLayout>
          <c:xMode val="edge"/>
          <c:yMode val="edge"/>
          <c:x val="5.4343190814503235E-2"/>
          <c:y val="0.93181215251319394"/>
          <c:w val="0.89999982901160158"/>
          <c:h val="6.8187847486806091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1.737242128121607E-2"/>
          <c:y val="2.3347827790183009E-3"/>
          <c:w val="0.98262757871878392"/>
          <c:h val="0.6832157239886999"/>
        </c:manualLayout>
      </c:layout>
      <c:barChart>
        <c:barDir val="col"/>
        <c:grouping val="stacked"/>
        <c:varyColors val="0"/>
        <c:ser>
          <c:idx val="0"/>
          <c:order val="0"/>
          <c:tx>
            <c:strRef>
              <c:f>Лист1!$B$1</c:f>
              <c:strCache>
                <c:ptCount val="1"/>
                <c:pt idx="0">
                  <c:v>действующие</c:v>
                </c:pt>
              </c:strCache>
            </c:strRef>
          </c:tx>
          <c:invertIfNegative val="0"/>
          <c:dLbls>
            <c:dLbl>
              <c:idx val="0"/>
              <c:tx>
                <c:rich>
                  <a:bodyPr/>
                  <a:lstStyle/>
                  <a:p>
                    <a:r>
                      <a:rPr lang="en-US" sz="1050">
                        <a:solidFill>
                          <a:schemeClr val="tx1">
                            <a:lumMod val="65000"/>
                            <a:lumOff val="35000"/>
                          </a:schemeClr>
                        </a:solidFill>
                      </a:rPr>
                      <a:t>3</a:t>
                    </a:r>
                    <a:r>
                      <a:rPr lang="ru-RU" sz="1050">
                        <a:solidFill>
                          <a:schemeClr val="tx1">
                            <a:lumMod val="65000"/>
                            <a:lumOff val="35000"/>
                          </a:schemeClr>
                        </a:solidFill>
                      </a:rPr>
                      <a:t> 671</a:t>
                    </a:r>
                    <a:r>
                      <a:rPr lang="en-US" sz="1050">
                        <a:solidFill>
                          <a:schemeClr val="tx1">
                            <a:lumMod val="65000"/>
                            <a:lumOff val="35000"/>
                          </a:schemeClr>
                        </a:solidFill>
                      </a:rPr>
                      <a:t>,</a:t>
                    </a:r>
                    <a:r>
                      <a:rPr lang="ru-RU" sz="1050">
                        <a:solidFill>
                          <a:schemeClr val="tx1">
                            <a:lumMod val="65000"/>
                            <a:lumOff val="35000"/>
                          </a:schemeClr>
                        </a:solidFill>
                      </a:rPr>
                      <a:t>5</a:t>
                    </a:r>
                    <a:endParaRPr lang="en-US"/>
                  </a:p>
                </c:rich>
              </c:tx>
              <c:showLegendKey val="0"/>
              <c:showVal val="1"/>
              <c:showCatName val="0"/>
              <c:showSerName val="0"/>
              <c:showPercent val="0"/>
              <c:showBubbleSize val="0"/>
            </c:dLbl>
            <c:dLbl>
              <c:idx val="1"/>
              <c:tx>
                <c:rich>
                  <a:bodyPr/>
                  <a:lstStyle/>
                  <a:p>
                    <a:r>
                      <a:rPr lang="en-US" sz="1050">
                        <a:solidFill>
                          <a:schemeClr val="tx1">
                            <a:lumMod val="65000"/>
                            <a:lumOff val="35000"/>
                          </a:schemeClr>
                        </a:solidFill>
                      </a:rPr>
                      <a:t>3</a:t>
                    </a:r>
                    <a:r>
                      <a:rPr lang="ru-RU" sz="1050">
                        <a:solidFill>
                          <a:schemeClr val="tx1">
                            <a:lumMod val="65000"/>
                            <a:lumOff val="35000"/>
                          </a:schemeClr>
                        </a:solidFill>
                      </a:rPr>
                      <a:t> 711</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dLbl>
              <c:idx val="2"/>
              <c:tx>
                <c:rich>
                  <a:bodyPr/>
                  <a:lstStyle/>
                  <a:p>
                    <a:r>
                      <a:rPr lang="en-US" sz="1050">
                        <a:solidFill>
                          <a:schemeClr val="tx1">
                            <a:lumMod val="65000"/>
                            <a:lumOff val="35000"/>
                          </a:schemeClr>
                        </a:solidFill>
                      </a:rPr>
                      <a:t>3</a:t>
                    </a:r>
                    <a:r>
                      <a:rPr lang="ru-RU" sz="1050">
                        <a:solidFill>
                          <a:schemeClr val="tx1">
                            <a:lumMod val="65000"/>
                            <a:lumOff val="35000"/>
                          </a:schemeClr>
                        </a:solidFill>
                      </a:rPr>
                      <a:t> 738</a:t>
                    </a:r>
                    <a:r>
                      <a:rPr lang="en-US" sz="1050">
                        <a:solidFill>
                          <a:schemeClr val="tx1">
                            <a:lumMod val="65000"/>
                            <a:lumOff val="35000"/>
                          </a:schemeClr>
                        </a:solidFill>
                      </a:rPr>
                      <a:t>,</a:t>
                    </a:r>
                    <a:r>
                      <a:rPr lang="ru-RU" sz="1050">
                        <a:solidFill>
                          <a:schemeClr val="tx1">
                            <a:lumMod val="65000"/>
                            <a:lumOff val="35000"/>
                          </a:schemeClr>
                        </a:solidFill>
                      </a:rPr>
                      <a:t>8</a:t>
                    </a:r>
                    <a:endParaRPr lang="en-US"/>
                  </a:p>
                </c:rich>
              </c:tx>
              <c:showLegendKey val="0"/>
              <c:showVal val="1"/>
              <c:showCatName val="0"/>
              <c:showSerName val="0"/>
              <c:showPercent val="0"/>
              <c:showBubbleSize val="0"/>
            </c:dLbl>
            <c:dLbl>
              <c:idx val="3"/>
              <c:tx>
                <c:rich>
                  <a:bodyPr/>
                  <a:lstStyle/>
                  <a:p>
                    <a:r>
                      <a:rPr lang="en-US" sz="1050">
                        <a:solidFill>
                          <a:schemeClr val="tx1">
                            <a:lumMod val="65000"/>
                            <a:lumOff val="35000"/>
                          </a:schemeClr>
                        </a:solidFill>
                      </a:rPr>
                      <a:t>3</a:t>
                    </a:r>
                    <a:r>
                      <a:rPr lang="ru-RU" sz="1050">
                        <a:solidFill>
                          <a:schemeClr val="tx1">
                            <a:lumMod val="65000"/>
                            <a:lumOff val="35000"/>
                          </a:schemeClr>
                        </a:solidFill>
                      </a:rPr>
                      <a:t> 732</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dLbl>
              <c:idx val="4"/>
              <c:tx>
                <c:rich>
                  <a:bodyPr/>
                  <a:lstStyle/>
                  <a:p>
                    <a:r>
                      <a:rPr lang="en-US" sz="1050">
                        <a:solidFill>
                          <a:schemeClr val="tx1">
                            <a:lumMod val="65000"/>
                            <a:lumOff val="35000"/>
                          </a:schemeClr>
                        </a:solidFill>
                      </a:rPr>
                      <a:t>3</a:t>
                    </a:r>
                    <a:r>
                      <a:rPr lang="ru-RU" sz="1050">
                        <a:solidFill>
                          <a:schemeClr val="tx1">
                            <a:lumMod val="65000"/>
                            <a:lumOff val="35000"/>
                          </a:schemeClr>
                        </a:solidFill>
                      </a:rPr>
                      <a:t> 780</a:t>
                    </a:r>
                    <a:r>
                      <a:rPr lang="en-US" sz="1050">
                        <a:solidFill>
                          <a:schemeClr val="tx1">
                            <a:lumMod val="65000"/>
                            <a:lumOff val="35000"/>
                          </a:schemeClr>
                        </a:solidFill>
                      </a:rPr>
                      <a:t>,</a:t>
                    </a:r>
                    <a:r>
                      <a:rPr lang="ru-RU" sz="1050">
                        <a:solidFill>
                          <a:schemeClr val="tx1">
                            <a:lumMod val="65000"/>
                            <a:lumOff val="35000"/>
                          </a:schemeClr>
                        </a:solidFill>
                      </a:rPr>
                      <a:t>0</a:t>
                    </a:r>
                    <a:endParaRPr lang="en-US"/>
                  </a:p>
                </c:rich>
              </c:tx>
              <c:showLegendKey val="0"/>
              <c:showVal val="1"/>
              <c:showCatName val="0"/>
              <c:showSerName val="0"/>
              <c:showPercent val="0"/>
              <c:showBubbleSize val="0"/>
            </c:dLbl>
            <c:dLbl>
              <c:idx val="5"/>
              <c:tx>
                <c:rich>
                  <a:bodyPr/>
                  <a:lstStyle/>
                  <a:p>
                    <a:r>
                      <a:rPr lang="en-US" sz="1050">
                        <a:solidFill>
                          <a:schemeClr val="tx1">
                            <a:lumMod val="65000"/>
                            <a:lumOff val="35000"/>
                          </a:schemeClr>
                        </a:solidFill>
                      </a:rPr>
                      <a:t>3</a:t>
                    </a:r>
                    <a:r>
                      <a:rPr lang="ru-RU" sz="1050">
                        <a:solidFill>
                          <a:schemeClr val="tx1">
                            <a:lumMod val="65000"/>
                            <a:lumOff val="35000"/>
                          </a:schemeClr>
                        </a:solidFill>
                      </a:rPr>
                      <a:t> 826</a:t>
                    </a:r>
                    <a:r>
                      <a:rPr lang="en-US" sz="1050">
                        <a:solidFill>
                          <a:schemeClr val="tx1">
                            <a:lumMod val="65000"/>
                            <a:lumOff val="35000"/>
                          </a:schemeClr>
                        </a:solidFill>
                      </a:rPr>
                      <a:t>,</a:t>
                    </a:r>
                    <a:r>
                      <a:rPr lang="ru-RU" sz="1050">
                        <a:solidFill>
                          <a:schemeClr val="tx1">
                            <a:lumMod val="65000"/>
                            <a:lumOff val="35000"/>
                          </a:schemeClr>
                        </a:solidFill>
                      </a:rPr>
                      <a:t>9</a:t>
                    </a:r>
                    <a:endParaRPr lang="en-US"/>
                  </a:p>
                </c:rich>
              </c:tx>
              <c:showLegendKey val="0"/>
              <c:showVal val="1"/>
              <c:showCatName val="0"/>
              <c:showSerName val="0"/>
              <c:showPercent val="0"/>
              <c:showBubbleSize val="0"/>
            </c:dLbl>
            <c:txPr>
              <a:bodyPr/>
              <a:lstStyle/>
              <a:p>
                <a:pPr>
                  <a:defRPr sz="1050">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Лист1!$B$2:$B$7</c:f>
              <c:numCache>
                <c:formatCode>0.0</c:formatCode>
                <c:ptCount val="6"/>
                <c:pt idx="0">
                  <c:v>3550.9810000000002</c:v>
                </c:pt>
                <c:pt idx="1">
                  <c:v>3596.2179999999998</c:v>
                </c:pt>
                <c:pt idx="2">
                  <c:v>3637.944</c:v>
                </c:pt>
                <c:pt idx="3">
                  <c:v>3672.1120000000001</c:v>
                </c:pt>
                <c:pt idx="4">
                  <c:v>3640.23</c:v>
                </c:pt>
                <c:pt idx="5">
                  <c:v>3671.5</c:v>
                </c:pt>
              </c:numCache>
            </c:numRef>
          </c:val>
        </c:ser>
        <c:ser>
          <c:idx val="1"/>
          <c:order val="1"/>
          <c:tx>
            <c:strRef>
              <c:f>Лист1!$C$1</c:f>
              <c:strCache>
                <c:ptCount val="1"/>
                <c:pt idx="0">
                  <c:v>прекратившие деятельность </c:v>
                </c:pt>
              </c:strCache>
            </c:strRef>
          </c:tx>
          <c:invertIfNegative val="0"/>
          <c:dLbls>
            <c:dLbl>
              <c:idx val="0"/>
              <c:tx>
                <c:rich>
                  <a:bodyPr/>
                  <a:lstStyle/>
                  <a:p>
                    <a:r>
                      <a:rPr lang="ru-RU" sz="1050">
                        <a:solidFill>
                          <a:schemeClr val="tx1">
                            <a:lumMod val="65000"/>
                            <a:lumOff val="35000"/>
                          </a:schemeClr>
                        </a:solidFill>
                      </a:rPr>
                      <a:t>8 447</a:t>
                    </a:r>
                    <a:r>
                      <a:rPr lang="en-US" sz="1050">
                        <a:solidFill>
                          <a:schemeClr val="tx1">
                            <a:lumMod val="65000"/>
                            <a:lumOff val="35000"/>
                          </a:schemeClr>
                        </a:solidFill>
                      </a:rPr>
                      <a:t>,</a:t>
                    </a:r>
                    <a:r>
                      <a:rPr lang="ru-RU" sz="1050">
                        <a:solidFill>
                          <a:schemeClr val="tx1">
                            <a:lumMod val="65000"/>
                            <a:lumOff val="35000"/>
                          </a:schemeClr>
                        </a:solidFill>
                      </a:rPr>
                      <a:t>2</a:t>
                    </a:r>
                    <a:endParaRPr lang="en-US"/>
                  </a:p>
                </c:rich>
              </c:tx>
              <c:showLegendKey val="0"/>
              <c:showVal val="1"/>
              <c:showCatName val="0"/>
              <c:showSerName val="0"/>
              <c:showPercent val="0"/>
              <c:showBubbleSize val="0"/>
            </c:dLbl>
            <c:dLbl>
              <c:idx val="1"/>
              <c:tx>
                <c:rich>
                  <a:bodyPr/>
                  <a:lstStyle/>
                  <a:p>
                    <a:r>
                      <a:rPr lang="ru-RU" sz="1050">
                        <a:solidFill>
                          <a:schemeClr val="tx1">
                            <a:lumMod val="65000"/>
                            <a:lumOff val="35000"/>
                          </a:schemeClr>
                        </a:solidFill>
                      </a:rPr>
                      <a:t>8 598</a:t>
                    </a:r>
                    <a:r>
                      <a:rPr lang="en-US" sz="1050">
                        <a:solidFill>
                          <a:schemeClr val="tx1">
                            <a:lumMod val="65000"/>
                            <a:lumOff val="35000"/>
                          </a:schemeClr>
                        </a:solidFill>
                      </a:rPr>
                      <a:t>,</a:t>
                    </a:r>
                    <a:r>
                      <a:rPr lang="ru-RU" sz="1050">
                        <a:solidFill>
                          <a:schemeClr val="tx1">
                            <a:lumMod val="65000"/>
                            <a:lumOff val="35000"/>
                          </a:schemeClr>
                        </a:solidFill>
                      </a:rPr>
                      <a:t>4</a:t>
                    </a:r>
                    <a:endParaRPr lang="en-US"/>
                  </a:p>
                </c:rich>
              </c:tx>
              <c:showLegendKey val="0"/>
              <c:showVal val="1"/>
              <c:showCatName val="0"/>
              <c:showSerName val="0"/>
              <c:showPercent val="0"/>
              <c:showBubbleSize val="0"/>
            </c:dLbl>
            <c:dLbl>
              <c:idx val="2"/>
              <c:tx>
                <c:rich>
                  <a:bodyPr/>
                  <a:lstStyle/>
                  <a:p>
                    <a:r>
                      <a:rPr lang="ru-RU" sz="1050">
                        <a:solidFill>
                          <a:schemeClr val="tx1">
                            <a:lumMod val="65000"/>
                            <a:lumOff val="35000"/>
                          </a:schemeClr>
                        </a:solidFill>
                      </a:rPr>
                      <a:t>8 734</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dLbl>
              <c:idx val="3"/>
              <c:tx>
                <c:rich>
                  <a:bodyPr/>
                  <a:lstStyle/>
                  <a:p>
                    <a:r>
                      <a:rPr lang="en-US" sz="1050">
                        <a:solidFill>
                          <a:schemeClr val="tx1">
                            <a:lumMod val="65000"/>
                            <a:lumOff val="35000"/>
                          </a:schemeClr>
                        </a:solidFill>
                      </a:rPr>
                      <a:t>8</a:t>
                    </a:r>
                    <a:r>
                      <a:rPr lang="ru-RU" sz="1050">
                        <a:solidFill>
                          <a:schemeClr val="tx1">
                            <a:lumMod val="65000"/>
                            <a:lumOff val="35000"/>
                          </a:schemeClr>
                        </a:solidFill>
                      </a:rPr>
                      <a:t> 902</a:t>
                    </a:r>
                    <a:r>
                      <a:rPr lang="en-US" sz="1050">
                        <a:solidFill>
                          <a:schemeClr val="tx1">
                            <a:lumMod val="65000"/>
                            <a:lumOff val="35000"/>
                          </a:schemeClr>
                        </a:solidFill>
                      </a:rPr>
                      <a:t>,</a:t>
                    </a:r>
                    <a:r>
                      <a:rPr lang="ru-RU" sz="1050">
                        <a:solidFill>
                          <a:schemeClr val="tx1">
                            <a:lumMod val="65000"/>
                            <a:lumOff val="35000"/>
                          </a:schemeClr>
                        </a:solidFill>
                      </a:rPr>
                      <a:t>9</a:t>
                    </a:r>
                    <a:endParaRPr lang="en-US"/>
                  </a:p>
                </c:rich>
              </c:tx>
              <c:showLegendKey val="0"/>
              <c:showVal val="1"/>
              <c:showCatName val="0"/>
              <c:showSerName val="0"/>
              <c:showPercent val="0"/>
              <c:showBubbleSize val="0"/>
            </c:dLbl>
            <c:dLbl>
              <c:idx val="4"/>
              <c:tx>
                <c:rich>
                  <a:bodyPr/>
                  <a:lstStyle/>
                  <a:p>
                    <a:r>
                      <a:rPr lang="ru-RU" sz="1050">
                        <a:solidFill>
                          <a:schemeClr val="tx1">
                            <a:lumMod val="65000"/>
                            <a:lumOff val="35000"/>
                          </a:schemeClr>
                        </a:solidFill>
                      </a:rPr>
                      <a:t>9 055</a:t>
                    </a:r>
                    <a:r>
                      <a:rPr lang="en-US" sz="1050">
                        <a:solidFill>
                          <a:schemeClr val="tx1">
                            <a:lumMod val="65000"/>
                            <a:lumOff val="35000"/>
                          </a:schemeClr>
                        </a:solidFill>
                      </a:rPr>
                      <a:t>,</a:t>
                    </a:r>
                    <a:r>
                      <a:rPr lang="ru-RU" sz="1050">
                        <a:solidFill>
                          <a:schemeClr val="tx1">
                            <a:lumMod val="65000"/>
                            <a:lumOff val="35000"/>
                          </a:schemeClr>
                        </a:solidFill>
                      </a:rPr>
                      <a:t>3</a:t>
                    </a:r>
                    <a:endParaRPr lang="en-US"/>
                  </a:p>
                </c:rich>
              </c:tx>
              <c:showLegendKey val="0"/>
              <c:showVal val="1"/>
              <c:showCatName val="0"/>
              <c:showSerName val="0"/>
              <c:showPercent val="0"/>
              <c:showBubbleSize val="0"/>
            </c:dLbl>
            <c:dLbl>
              <c:idx val="5"/>
              <c:tx>
                <c:rich>
                  <a:bodyPr/>
                  <a:lstStyle/>
                  <a:p>
                    <a:r>
                      <a:rPr lang="ru-RU" sz="1050">
                        <a:solidFill>
                          <a:schemeClr val="tx1">
                            <a:lumMod val="65000"/>
                            <a:lumOff val="35000"/>
                          </a:schemeClr>
                        </a:solidFill>
                      </a:rPr>
                      <a:t>9 209,0</a:t>
                    </a:r>
                    <a:endParaRPr lang="en-US"/>
                  </a:p>
                </c:rich>
              </c:tx>
              <c:showLegendKey val="0"/>
              <c:showVal val="1"/>
              <c:showCatName val="0"/>
              <c:showSerName val="0"/>
              <c:showPercent val="0"/>
              <c:showBubbleSize val="0"/>
            </c:dLbl>
            <c:txPr>
              <a:bodyPr/>
              <a:lstStyle/>
              <a:p>
                <a:pPr>
                  <a:defRPr sz="1050">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Лист1!$C$2:$C$7</c:f>
              <c:numCache>
                <c:formatCode>0.0</c:formatCode>
                <c:ptCount val="6"/>
                <c:pt idx="0">
                  <c:v>7692.47</c:v>
                </c:pt>
                <c:pt idx="1">
                  <c:v>7829.5190000000002</c:v>
                </c:pt>
                <c:pt idx="2">
                  <c:v>7881.48</c:v>
                </c:pt>
                <c:pt idx="3">
                  <c:v>8027.4390000000003</c:v>
                </c:pt>
                <c:pt idx="4">
                  <c:v>8279.1219999999994</c:v>
                </c:pt>
                <c:pt idx="5">
                  <c:v>8447.2000000000007</c:v>
                </c:pt>
              </c:numCache>
            </c:numRef>
          </c:val>
        </c:ser>
        <c:dLbls>
          <c:showLegendKey val="0"/>
          <c:showVal val="0"/>
          <c:showCatName val="0"/>
          <c:showSerName val="0"/>
          <c:showPercent val="0"/>
          <c:showBubbleSize val="0"/>
        </c:dLbls>
        <c:gapWidth val="20"/>
        <c:overlap val="100"/>
        <c:axId val="301638400"/>
        <c:axId val="301639936"/>
      </c:barChart>
      <c:dateAx>
        <c:axId val="301638400"/>
        <c:scaling>
          <c:orientation val="minMax"/>
        </c:scaling>
        <c:delete val="1"/>
        <c:axPos val="b"/>
        <c:numFmt formatCode="m/d/yyyy" sourceLinked="1"/>
        <c:majorTickMark val="out"/>
        <c:minorTickMark val="none"/>
        <c:tickLblPos val="nextTo"/>
        <c:crossAx val="301639936"/>
        <c:crosses val="autoZero"/>
        <c:auto val="1"/>
        <c:lblOffset val="100"/>
        <c:baseTimeUnit val="months"/>
      </c:dateAx>
      <c:valAx>
        <c:axId val="301639936"/>
        <c:scaling>
          <c:orientation val="minMax"/>
        </c:scaling>
        <c:delete val="1"/>
        <c:axPos val="l"/>
        <c:numFmt formatCode="0.0" sourceLinked="1"/>
        <c:majorTickMark val="out"/>
        <c:minorTickMark val="none"/>
        <c:tickLblPos val="nextTo"/>
        <c:crossAx val="301638400"/>
        <c:crosses val="autoZero"/>
        <c:crossBetween val="between"/>
      </c:valAx>
      <c:spPr>
        <a:noFill/>
        <a:ln w="25400">
          <a:noFill/>
        </a:ln>
      </c:spPr>
    </c:plotArea>
    <c:legend>
      <c:legendPos val="b"/>
      <c:layout>
        <c:manualLayout>
          <c:xMode val="edge"/>
          <c:yMode val="edge"/>
          <c:x val="5.0000085494199216E-2"/>
          <c:y val="0.91009228086771843"/>
          <c:w val="0.89999982901160158"/>
          <c:h val="8.9907719132281613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336565014063797"/>
          <c:y val="0.16018173590370172"/>
          <c:w val="0.75407183222618346"/>
          <c:h val="0.79827604308082178"/>
        </c:manualLayout>
      </c:layout>
      <c:doughnutChart>
        <c:varyColors val="1"/>
        <c:ser>
          <c:idx val="0"/>
          <c:order val="0"/>
          <c:tx>
            <c:strRef>
              <c:f>Лист1!$B$1</c:f>
              <c:strCache>
                <c:ptCount val="1"/>
                <c:pt idx="0">
                  <c:v>Столбец1</c:v>
                </c:pt>
              </c:strCache>
            </c:strRef>
          </c:tx>
          <c:dLbls>
            <c:dLbl>
              <c:idx val="0"/>
              <c:layout>
                <c:manualLayout>
                  <c:x val="0.18194088931066027"/>
                  <c:y val="0.11585385692603122"/>
                </c:manualLayout>
              </c:layout>
              <c:tx>
                <c:rich>
                  <a:bodyPr/>
                  <a:lstStyle/>
                  <a:p>
                    <a:pPr>
                      <a:defRPr sz="900">
                        <a:latin typeface="Arial Narrow" panose="020B0606020202030204" pitchFamily="34" charset="0"/>
                      </a:defRPr>
                    </a:pPr>
                    <a:r>
                      <a:rPr lang="ru-RU" sz="900">
                        <a:latin typeface="Arial Narrow" panose="020B0606020202030204" pitchFamily="34" charset="0"/>
                      </a:rPr>
                      <a:t>Машины</a:t>
                    </a:r>
                    <a:r>
                      <a:rPr lang="ru-RU" sz="900" b="0" i="0" u="none" strike="noStrike" kern="1200" baseline="0">
                        <a:solidFill>
                          <a:sysClr val="windowText" lastClr="000000"/>
                        </a:solidFill>
                        <a:latin typeface="Arial Narrow" panose="020B0606020202030204" pitchFamily="34" charset="0"/>
                        <a:ea typeface="+mn-ea"/>
                        <a:cs typeface="+mn-cs"/>
                      </a:rPr>
                      <a:t> </a:t>
                    </a:r>
                    <a:r>
                      <a:rPr lang="ru-RU" sz="900">
                        <a:latin typeface="Arial Narrow" panose="020B0606020202030204" pitchFamily="34" charset="0"/>
                      </a:rPr>
                      <a:t>и</a:t>
                    </a:r>
                    <a:r>
                      <a:rPr lang="ru-RU" sz="900" b="0" i="0" u="none" strike="noStrike" kern="1200" baseline="0">
                        <a:solidFill>
                          <a:sysClr val="windowText" lastClr="000000"/>
                        </a:solidFill>
                        <a:latin typeface="Arial Narrow" panose="020B0606020202030204" pitchFamily="34" charset="0"/>
                        <a:ea typeface="+mn-ea"/>
                        <a:cs typeface="+mn-cs"/>
                      </a:rPr>
                      <a:t> </a:t>
                    </a:r>
                    <a:r>
                      <a:rPr lang="ru-RU" sz="900">
                        <a:latin typeface="Arial Narrow" panose="020B0606020202030204" pitchFamily="34" charset="0"/>
                      </a:rPr>
                      <a:t>оборудование</a:t>
                    </a:r>
                  </a:p>
                </c:rich>
              </c:tx>
              <c:spPr/>
              <c:showLegendKey val="0"/>
              <c:showVal val="0"/>
              <c:showCatName val="1"/>
              <c:showSerName val="0"/>
              <c:showPercent val="0"/>
              <c:showBubbleSize val="0"/>
            </c:dLbl>
            <c:dLbl>
              <c:idx val="1"/>
              <c:layout>
                <c:manualLayout>
                  <c:x val="-0.14332247557003258"/>
                  <c:y val="0.12851405622489959"/>
                </c:manualLayout>
              </c:layout>
              <c:tx>
                <c:rich>
                  <a:bodyPr/>
                  <a:lstStyle/>
                  <a:p>
                    <a:pPr>
                      <a:defRPr sz="800">
                        <a:latin typeface="Arial Narrow" panose="020B0606020202030204" pitchFamily="34" charset="0"/>
                      </a:defRPr>
                    </a:pPr>
                    <a:r>
                      <a:rPr lang="ru-RU" sz="800">
                        <a:latin typeface="Arial Narrow" panose="020B0606020202030204" pitchFamily="34" charset="0"/>
                      </a:rPr>
                      <a:t>Металлы</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изделия</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из</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них</a:t>
                    </a:r>
                  </a:p>
                </c:rich>
              </c:tx>
              <c:spPr/>
              <c:showLegendKey val="0"/>
              <c:showVal val="0"/>
              <c:showCatName val="1"/>
              <c:showSerName val="0"/>
              <c:showPercent val="0"/>
              <c:showBubbleSize val="0"/>
            </c:dLbl>
            <c:dLbl>
              <c:idx val="2"/>
              <c:layout>
                <c:manualLayout>
                  <c:x val="-0.15410671385946464"/>
                  <c:y val="2.0468080467577334E-2"/>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Продоволь-</a:t>
                    </a:r>
                  </a:p>
                  <a:p>
                    <a:pPr>
                      <a:defRPr sz="800">
                        <a:latin typeface="Arial Narrow" panose="020B0606020202030204" pitchFamily="34" charset="0"/>
                      </a:defRPr>
                    </a:pPr>
                    <a:r>
                      <a:rPr lang="ru-RU" sz="800">
                        <a:latin typeface="Arial Narrow" panose="020B0606020202030204" pitchFamily="34" charset="0"/>
                      </a:rPr>
                      <a:t>ственные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p>
                </c:rich>
              </c:tx>
              <c:spPr/>
              <c:showLegendKey val="0"/>
              <c:showVal val="0"/>
              <c:showCatName val="1"/>
              <c:showSerName val="0"/>
              <c:showPercent val="0"/>
              <c:showBubbleSize val="0"/>
            </c:dLbl>
            <c:dLbl>
              <c:idx val="3"/>
              <c:layout>
                <c:manualLayout>
                  <c:x val="-0.20846905537459284"/>
                  <c:y val="-8.5915525619538524E-2"/>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Продукция</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химической</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промышленности</a:t>
                    </a:r>
                  </a:p>
                </c:rich>
              </c:tx>
              <c:spPr/>
              <c:showLegendKey val="0"/>
              <c:showVal val="0"/>
              <c:showCatName val="1"/>
              <c:showSerName val="0"/>
              <c:showPercent val="0"/>
              <c:showBubbleSize val="0"/>
            </c:dLbl>
            <c:dLbl>
              <c:idx val="4"/>
              <c:layout>
                <c:manualLayout>
                  <c:x val="2.6058631921824105E-2"/>
                  <c:y val="-0.19019422572178479"/>
                </c:manualLayout>
              </c:layout>
              <c:tx>
                <c:rich>
                  <a:bodyPr/>
                  <a:lstStyle/>
                  <a:p>
                    <a:pPr>
                      <a:defRPr sz="800">
                        <a:latin typeface="Arial Narrow" panose="020B0606020202030204" pitchFamily="34" charset="0"/>
                      </a:defRPr>
                    </a:pPr>
                    <a:r>
                      <a:rPr lang="ru-RU" sz="800">
                        <a:latin typeface="Arial Narrow" panose="020B0606020202030204" pitchFamily="34" charset="0"/>
                      </a:rPr>
                      <a:t>Текстиль</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текстильные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изделия</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обувь</a:t>
                    </a:r>
                  </a:p>
                </c:rich>
              </c:tx>
              <c:spPr/>
              <c:showLegendKey val="0"/>
              <c:showVal val="0"/>
              <c:showCatName val="1"/>
              <c:showSerName val="0"/>
              <c:showPercent val="0"/>
              <c:showBubbleSize val="0"/>
            </c:dLbl>
            <c:dLbl>
              <c:idx val="5"/>
              <c:layout>
                <c:manualLayout>
                  <c:x val="0.16938110749185667"/>
                  <c:y val="-8.5676037483266396E-2"/>
                </c:manualLayout>
              </c:layout>
              <c:tx>
                <c:rich>
                  <a:bodyPr/>
                  <a:lstStyle/>
                  <a:p>
                    <a:pPr>
                      <a:defRPr sz="900">
                        <a:latin typeface="Arial Narrow" panose="020B0606020202030204" pitchFamily="34" charset="0"/>
                      </a:defRPr>
                    </a:pPr>
                    <a:r>
                      <a:rPr lang="ru-RU" sz="900">
                        <a:latin typeface="Arial Narrow" panose="020B0606020202030204" pitchFamily="34" charset="0"/>
                      </a:rPr>
                      <a:t>Другие</a:t>
                    </a:r>
                    <a:r>
                      <a:rPr lang="ru-RU" sz="900" b="0" i="0" u="none" strike="noStrike" kern="1200" baseline="0">
                        <a:solidFill>
                          <a:sysClr val="windowText" lastClr="000000"/>
                        </a:solidFill>
                        <a:latin typeface="Arial Narrow" panose="020B0606020202030204" pitchFamily="34" charset="0"/>
                        <a:ea typeface="+mn-ea"/>
                        <a:cs typeface="+mn-cs"/>
                      </a:rPr>
                      <a:t> </a:t>
                    </a:r>
                    <a:r>
                      <a:rPr lang="ru-RU" sz="900">
                        <a:latin typeface="Arial Narrow" panose="020B0606020202030204" pitchFamily="34" charset="0"/>
                      </a:rPr>
                      <a:t>товары</a:t>
                    </a:r>
                    <a:r>
                      <a:rPr lang="ru-RU" sz="900" b="0" i="0" u="none" strike="noStrike" kern="1200" baseline="0">
                        <a:solidFill>
                          <a:sysClr val="windowText" lastClr="000000"/>
                        </a:solidFill>
                        <a:latin typeface="Arial Narrow" panose="020B0606020202030204" pitchFamily="34" charset="0"/>
                        <a:ea typeface="+mn-ea"/>
                        <a:cs typeface="+mn-cs"/>
                      </a:rPr>
                      <a:t> </a:t>
                    </a:r>
                    <a:endParaRPr lang="ru-RU" sz="900">
                      <a:latin typeface="Arial Narrow" panose="020B0606020202030204" pitchFamily="34" charset="0"/>
                    </a:endParaRPr>
                  </a:p>
                </c:rich>
              </c:tx>
              <c:spPr/>
              <c:showLegendKey val="0"/>
              <c:showVal val="0"/>
              <c:showCatName val="1"/>
              <c:showSerName val="0"/>
              <c:showPercent val="0"/>
              <c:showBubbleSize val="0"/>
            </c:dLbl>
            <c:showLegendKey val="0"/>
            <c:showVal val="0"/>
            <c:showCatName val="1"/>
            <c:showSerName val="0"/>
            <c:showPercent val="0"/>
            <c:showBubbleSize val="0"/>
            <c:showLeaderLines val="1"/>
          </c:dLbls>
          <c:cat>
            <c:strRef>
              <c:f>Лист1!$A$2:$A$7</c:f>
              <c:strCache>
                <c:ptCount val="6"/>
                <c:pt idx="0">
                  <c:v>машины и оборудование </c:v>
                </c:pt>
                <c:pt idx="1">
                  <c:v>металлы и изделия из них</c:v>
                </c:pt>
                <c:pt idx="2">
                  <c:v>продовольственные товары </c:v>
                </c:pt>
                <c:pt idx="3">
                  <c:v>продукция химической промышленности</c:v>
                </c:pt>
                <c:pt idx="4">
                  <c:v>текстиль, текстильные изделия и обувь</c:v>
                </c:pt>
                <c:pt idx="5">
                  <c:v>Другие</c:v>
                </c:pt>
              </c:strCache>
            </c:strRef>
          </c:cat>
          <c:val>
            <c:numRef>
              <c:f>Лист1!$B$2:$B$7</c:f>
              <c:numCache>
                <c:formatCode>General</c:formatCode>
                <c:ptCount val="6"/>
                <c:pt idx="0" formatCode="0.0">
                  <c:v>50.2</c:v>
                </c:pt>
                <c:pt idx="1">
                  <c:v>5.3</c:v>
                </c:pt>
                <c:pt idx="2">
                  <c:v>12.5</c:v>
                </c:pt>
                <c:pt idx="3">
                  <c:v>19</c:v>
                </c:pt>
                <c:pt idx="4" formatCode="0.0">
                  <c:v>5.8</c:v>
                </c:pt>
                <c:pt idx="5" formatCode="0.0">
                  <c:v>7.2</c:v>
                </c:pt>
              </c:numCache>
            </c:numRef>
          </c:val>
        </c:ser>
        <c:dLbls>
          <c:showLegendKey val="0"/>
          <c:showVal val="0"/>
          <c:showCatName val="0"/>
          <c:showSerName val="0"/>
          <c:showPercent val="0"/>
          <c:showBubbleSize val="0"/>
          <c:showLeaderLines val="1"/>
        </c:dLbls>
        <c:firstSliceAng val="50"/>
        <c:holeSize val="50"/>
      </c:doughnutChart>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1936685288640593E-2"/>
          <c:w val="0.95925925925925926"/>
          <c:h val="0.65766653469992231"/>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60000"/>
                  <a:lumOff val="40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50000"/>
                </a:schemeClr>
              </a:solidFill>
            </c:spPr>
          </c:dPt>
          <c:dLbls>
            <c:dLbl>
              <c:idx val="0"/>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3,4%</a:t>
                    </a:r>
                    <a:endParaRPr lang="en-US"/>
                  </a:p>
                </c:rich>
              </c:tx>
              <c:showLegendKey val="0"/>
              <c:showVal val="1"/>
              <c:showCatName val="0"/>
              <c:showSerName val="0"/>
              <c:showPercent val="0"/>
              <c:showBubbleSize val="0"/>
            </c:dLbl>
            <c:dLbl>
              <c:idx val="1"/>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1,3%</a:t>
                    </a:r>
                    <a:endParaRPr lang="en-US"/>
                  </a:p>
                </c:rich>
              </c:tx>
              <c:showLegendKey val="0"/>
              <c:showVal val="1"/>
              <c:showCatName val="0"/>
              <c:showSerName val="0"/>
              <c:showPercent val="0"/>
              <c:showBubbleSize val="0"/>
            </c:dLbl>
            <c:dLbl>
              <c:idx val="2"/>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2,0%</a:t>
                    </a:r>
                    <a:endParaRPr lang="en-US"/>
                  </a:p>
                </c:rich>
              </c:tx>
              <c:showLegendKey val="0"/>
              <c:showVal val="1"/>
              <c:showCatName val="0"/>
              <c:showSerName val="0"/>
              <c:showPercent val="0"/>
              <c:showBubbleSize val="0"/>
            </c:dLbl>
            <c:txPr>
              <a:bodyPr/>
              <a:lstStyle/>
              <a:p>
                <a:pPr>
                  <a:defRPr sz="12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Лист1!$A$2:$A$4</c:f>
              <c:strCache>
                <c:ptCount val="3"/>
                <c:pt idx="0">
                  <c:v>на продовольственные товары </c:v>
                </c:pt>
                <c:pt idx="1">
                  <c:v>на непродовольственные товары </c:v>
                </c:pt>
                <c:pt idx="2">
                  <c:v>на услуги</c:v>
                </c:pt>
              </c:strCache>
            </c:strRef>
          </c:cat>
          <c:val>
            <c:numRef>
              <c:f>Лист1!$B$2:$B$4</c:f>
              <c:numCache>
                <c:formatCode>General</c:formatCode>
                <c:ptCount val="3"/>
                <c:pt idx="0">
                  <c:v>106.5</c:v>
                </c:pt>
                <c:pt idx="1">
                  <c:v>104.5</c:v>
                </c:pt>
                <c:pt idx="2">
                  <c:v>105.5</c:v>
                </c:pt>
              </c:numCache>
            </c:numRef>
          </c:val>
        </c:ser>
        <c:dLbls>
          <c:showLegendKey val="0"/>
          <c:showVal val="0"/>
          <c:showCatName val="0"/>
          <c:showSerName val="0"/>
          <c:showPercent val="0"/>
          <c:showBubbleSize val="0"/>
        </c:dLbls>
        <c:gapWidth val="10"/>
        <c:axId val="280342528"/>
        <c:axId val="280344064"/>
      </c:barChart>
      <c:catAx>
        <c:axId val="280342528"/>
        <c:scaling>
          <c:orientation val="minMax"/>
        </c:scaling>
        <c:delete val="0"/>
        <c:axPos val="b"/>
        <c:numFmt formatCode="General" sourceLinked="1"/>
        <c:majorTickMark val="out"/>
        <c:minorTickMark val="none"/>
        <c:tickLblPos val="nextTo"/>
        <c:txPr>
          <a:bodyPr/>
          <a:lstStyle/>
          <a:p>
            <a:pPr>
              <a:defRPr sz="750" b="1" baseline="0">
                <a:latin typeface="Arial Narrow" panose="020B0606020202030204" pitchFamily="34" charset="0"/>
              </a:defRPr>
            </a:pPr>
            <a:endParaRPr lang="ru-RU"/>
          </a:p>
        </c:txPr>
        <c:crossAx val="280344064"/>
        <c:crosses val="autoZero"/>
        <c:auto val="1"/>
        <c:lblAlgn val="ctr"/>
        <c:lblOffset val="100"/>
        <c:noMultiLvlLbl val="0"/>
      </c:catAx>
      <c:valAx>
        <c:axId val="280344064"/>
        <c:scaling>
          <c:orientation val="minMax"/>
        </c:scaling>
        <c:delete val="1"/>
        <c:axPos val="l"/>
        <c:numFmt formatCode="General" sourceLinked="1"/>
        <c:majorTickMark val="out"/>
        <c:minorTickMark val="none"/>
        <c:tickLblPos val="nextTo"/>
        <c:crossAx val="28034252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34223541048464E-2"/>
          <c:y val="4.9886621315192746E-2"/>
          <c:w val="0.86943620178041547"/>
          <c:h val="0.90022675736961455"/>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0.12990677352274585"/>
                  <c:y val="0"/>
                </c:manualLayout>
              </c:layout>
              <c:tx>
                <c:rich>
                  <a:bodyPr/>
                  <a:lstStyle/>
                  <a:p>
                    <a:pPr>
                      <a:defRPr sz="1200" b="1">
                        <a:solidFill>
                          <a:schemeClr val="accent1">
                            <a:lumMod val="75000"/>
                          </a:schemeClr>
                        </a:solidFill>
                        <a:latin typeface="Arial Narrow" panose="020B0606020202030204" pitchFamily="34" charset="0"/>
                      </a:defRPr>
                    </a:pPr>
                    <a:r>
                      <a:rPr lang="ru-RU">
                        <a:solidFill>
                          <a:schemeClr val="bg1"/>
                        </a:solidFill>
                      </a:rPr>
                      <a:t>118,5</a:t>
                    </a:r>
                    <a:endParaRPr lang="en-US">
                      <a:solidFill>
                        <a:schemeClr val="bg1"/>
                      </a:solidFill>
                    </a:endParaRPr>
                  </a:p>
                </c:rich>
              </c:tx>
              <c:spPr/>
              <c:showLegendKey val="0"/>
              <c:showVal val="1"/>
              <c:showCatName val="0"/>
              <c:showSerName val="0"/>
              <c:showPercent val="0"/>
              <c:showBubbleSize val="0"/>
            </c:dLbl>
            <c:dLbl>
              <c:idx val="1"/>
              <c:layout>
                <c:manualLayout>
                  <c:x val="-0.13847706722119676"/>
                  <c:y val="-4.5351473922902496E-3"/>
                </c:manualLayout>
              </c:layout>
              <c:tx>
                <c:rich>
                  <a:bodyPr/>
                  <a:lstStyle/>
                  <a:p>
                    <a:r>
                      <a:rPr lang="ru-RU"/>
                      <a:t>155,6</a:t>
                    </a:r>
                    <a:endParaRPr lang="en-US"/>
                  </a:p>
                </c:rich>
              </c:tx>
              <c:showLegendKey val="0"/>
              <c:showVal val="1"/>
              <c:showCatName val="0"/>
              <c:showSerName val="0"/>
              <c:showPercent val="0"/>
              <c:showBubbleSize val="0"/>
            </c:dLbl>
            <c:dLbl>
              <c:idx val="2"/>
              <c:layout>
                <c:manualLayout>
                  <c:x val="-0.16215238673800789"/>
                  <c:y val="0"/>
                </c:manualLayout>
              </c:layout>
              <c:tx>
                <c:rich>
                  <a:bodyPr/>
                  <a:lstStyle/>
                  <a:p>
                    <a:r>
                      <a:rPr lang="ru-RU">
                        <a:solidFill>
                          <a:schemeClr val="bg1"/>
                        </a:solidFill>
                      </a:rPr>
                      <a:t>374,1</a:t>
                    </a:r>
                    <a:endParaRPr lang="en-US">
                      <a:solidFill>
                        <a:schemeClr val="bg1"/>
                      </a:solidFill>
                    </a:endParaRPr>
                  </a:p>
                </c:rich>
              </c:tx>
              <c:showLegendKey val="0"/>
              <c:showVal val="1"/>
              <c:showCatName val="0"/>
              <c:showSerName val="0"/>
              <c:showPercent val="0"/>
              <c:showBubbleSize val="0"/>
            </c:dLbl>
            <c:dLbl>
              <c:idx val="3"/>
              <c:layout>
                <c:manualLayout>
                  <c:x val="-0.16617210682492581"/>
                  <c:y val="0"/>
                </c:manualLayout>
              </c:layout>
              <c:tx>
                <c:rich>
                  <a:bodyPr/>
                  <a:lstStyle/>
                  <a:p>
                    <a:r>
                      <a:rPr lang="ru-RU">
                        <a:solidFill>
                          <a:schemeClr val="bg1"/>
                        </a:solidFill>
                      </a:rPr>
                      <a:t>380,6</a:t>
                    </a:r>
                    <a:endParaRPr lang="en-US">
                      <a:solidFill>
                        <a:schemeClr val="bg1"/>
                      </a:solidFill>
                    </a:endParaRPr>
                  </a:p>
                </c:rich>
              </c:tx>
              <c:showLegendKey val="0"/>
              <c:showVal val="1"/>
              <c:showCatName val="0"/>
              <c:showSerName val="0"/>
              <c:showPercent val="0"/>
              <c:showBubbleSize val="0"/>
            </c:dLbl>
            <c:dLbl>
              <c:idx val="4"/>
              <c:layout>
                <c:manualLayout>
                  <c:x val="-0.17408506429277942"/>
                  <c:y val="0"/>
                </c:manualLayout>
              </c:layout>
              <c:tx>
                <c:rich>
                  <a:bodyPr/>
                  <a:lstStyle/>
                  <a:p>
                    <a:r>
                      <a:rPr lang="ru-RU" sz="1200"/>
                      <a:t>667,1</a:t>
                    </a:r>
                    <a:endParaRPr lang="en-US"/>
                  </a:p>
                </c:rich>
              </c:tx>
              <c:showLegendKey val="0"/>
              <c:showVal val="1"/>
              <c:showCatName val="0"/>
              <c:showSerName val="0"/>
              <c:showPercent val="0"/>
              <c:showBubbleSize val="0"/>
            </c:dLbl>
            <c:dLbl>
              <c:idx val="5"/>
              <c:layout>
                <c:manualLayout>
                  <c:x val="-0.16617210682492581"/>
                  <c:y val="-3.5709821987576689E-7"/>
                </c:manualLayout>
              </c:layout>
              <c:tx>
                <c:rich>
                  <a:bodyPr/>
                  <a:lstStyle/>
                  <a:p>
                    <a:r>
                      <a:rPr lang="ru-RU"/>
                      <a:t>966,4</a:t>
                    </a:r>
                    <a:endParaRPr lang="en-US"/>
                  </a:p>
                </c:rich>
              </c:tx>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Лист1!$A$2:$A$8</c:f>
              <c:strCache>
                <c:ptCount val="7"/>
                <c:pt idx="0">
                  <c:v>Строительство </c:v>
                </c:pt>
                <c:pt idx="1">
                  <c:v>Производство эл энергии</c:v>
                </c:pt>
                <c:pt idx="2">
                  <c:v>Операции с недвижимым имуществом</c:v>
                </c:pt>
                <c:pt idx="3">
                  <c:v>Транспорт и связь</c:v>
                </c:pt>
                <c:pt idx="4">
                  <c:v>Торговля</c:v>
                </c:pt>
                <c:pt idx="5">
                  <c:v>Добыча полезных ископаемых</c:v>
                </c:pt>
                <c:pt idx="6">
                  <c:v>Обрабатывающие производства </c:v>
                </c:pt>
              </c:strCache>
            </c:strRef>
          </c:cat>
          <c:val>
            <c:numRef>
              <c:f>Лист1!$B$2:$B$8</c:f>
              <c:numCache>
                <c:formatCode>General</c:formatCode>
                <c:ptCount val="7"/>
                <c:pt idx="0">
                  <c:v>400</c:v>
                </c:pt>
                <c:pt idx="1">
                  <c:v>562.79999999999995</c:v>
                </c:pt>
                <c:pt idx="2">
                  <c:v>1028.5999999999999</c:v>
                </c:pt>
                <c:pt idx="3">
                  <c:v>1197.7</c:v>
                </c:pt>
                <c:pt idx="4">
                  <c:v>1609.9</c:v>
                </c:pt>
                <c:pt idx="5">
                  <c:v>2154.9</c:v>
                </c:pt>
                <c:pt idx="6">
                  <c:v>2721.9</c:v>
                </c:pt>
              </c:numCache>
            </c:numRef>
          </c:val>
        </c:ser>
        <c:dLbls>
          <c:showLegendKey val="0"/>
          <c:showVal val="0"/>
          <c:showCatName val="0"/>
          <c:showSerName val="0"/>
          <c:showPercent val="0"/>
          <c:showBubbleSize val="0"/>
        </c:dLbls>
        <c:gapWidth val="110"/>
        <c:axId val="280795008"/>
        <c:axId val="280796544"/>
      </c:barChart>
      <c:catAx>
        <c:axId val="280795008"/>
        <c:scaling>
          <c:orientation val="minMax"/>
        </c:scaling>
        <c:delete val="1"/>
        <c:axPos val="l"/>
        <c:majorTickMark val="out"/>
        <c:minorTickMark val="none"/>
        <c:tickLblPos val="nextTo"/>
        <c:crossAx val="280796544"/>
        <c:crosses val="autoZero"/>
        <c:auto val="1"/>
        <c:lblAlgn val="ctr"/>
        <c:lblOffset val="100"/>
        <c:noMultiLvlLbl val="0"/>
      </c:catAx>
      <c:valAx>
        <c:axId val="280796544"/>
        <c:scaling>
          <c:orientation val="minMax"/>
        </c:scaling>
        <c:delete val="1"/>
        <c:axPos val="b"/>
        <c:numFmt formatCode="General" sourceLinked="1"/>
        <c:majorTickMark val="out"/>
        <c:minorTickMark val="none"/>
        <c:tickLblPos val="nextTo"/>
        <c:crossAx val="280795008"/>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0.08438</cdr:x>
      <cdr:y>0.22424</cdr:y>
    </cdr:from>
    <cdr:to>
      <cdr:x>0.22813</cdr:x>
      <cdr:y>0.41481</cdr:y>
    </cdr:to>
    <cdr:sp macro="" textlink="">
      <cdr:nvSpPr>
        <cdr:cNvPr id="2" name="TextBox 1"/>
        <cdr:cNvSpPr txBox="1"/>
      </cdr:nvSpPr>
      <cdr:spPr>
        <a:xfrm xmlns:a="http://schemas.openxmlformats.org/drawingml/2006/main">
          <a:off x="257175" y="576677"/>
          <a:ext cx="438150" cy="4901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67,4%</a:t>
          </a:r>
        </a:p>
        <a:p xmlns:a="http://schemas.openxmlformats.org/drawingml/2006/main">
          <a:pPr algn="ctr"/>
          <a:r>
            <a:rPr lang="ru-RU" sz="1050" b="1">
              <a:solidFill>
                <a:schemeClr val="bg1"/>
              </a:solidFill>
              <a:latin typeface="Arial Narrow" panose="020B0606020202030204" pitchFamily="34" charset="0"/>
            </a:rPr>
            <a:t>(61,9%)</a:t>
          </a:r>
        </a:p>
      </cdr:txBody>
    </cdr:sp>
  </cdr:relSizeAnchor>
  <cdr:relSizeAnchor xmlns:cdr="http://schemas.openxmlformats.org/drawingml/2006/chartDrawing">
    <cdr:from>
      <cdr:x>0.73438</cdr:x>
      <cdr:y>0.38947</cdr:y>
    </cdr:from>
    <cdr:to>
      <cdr:x>1</cdr:x>
      <cdr:y>0.61566</cdr:y>
    </cdr:to>
    <cdr:sp macro="" textlink="">
      <cdr:nvSpPr>
        <cdr:cNvPr id="3" name="TextBox 2"/>
        <cdr:cNvSpPr txBox="1"/>
      </cdr:nvSpPr>
      <cdr:spPr>
        <a:xfrm xmlns:a="http://schemas.openxmlformats.org/drawingml/2006/main">
          <a:off x="2280345" y="1042421"/>
          <a:ext cx="824805" cy="605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Лесоматериалы,</a:t>
          </a:r>
          <a:r>
            <a:rPr lang="ru-RU" sz="800" b="0">
              <a:latin typeface="Arial Narrow" panose="020B0606020202030204" pitchFamily="34" charset="0"/>
              <a:ea typeface="+mn-ea"/>
              <a:cs typeface="Times New Roman" panose="02020603050405020304" pitchFamily="18" charset="0"/>
            </a:rPr>
            <a:t> </a:t>
          </a:r>
          <a:endParaRPr lang="ru-RU" sz="800" b="0">
            <a:latin typeface="Arial Narrow" panose="020B0606020202030204" pitchFamily="34" charset="0"/>
            <a:cs typeface="Times New Roman" panose="02020603050405020304" pitchFamily="18" charset="0"/>
          </a:endParaRPr>
        </a:p>
        <a:p xmlns:a="http://schemas.openxmlformats.org/drawingml/2006/main">
          <a:pPr algn="ctr"/>
          <a:r>
            <a:rPr lang="ru-RU" sz="800" b="0">
              <a:latin typeface="Arial Narrow" panose="020B0606020202030204" pitchFamily="34" charset="0"/>
              <a:cs typeface="Times New Roman" panose="02020603050405020304" pitchFamily="18" charset="0"/>
            </a:rPr>
            <a:t>целлюлозно-</a:t>
          </a:r>
        </a:p>
        <a:p xmlns:a="http://schemas.openxmlformats.org/drawingml/2006/main">
          <a:pPr algn="ctr"/>
          <a:r>
            <a:rPr lang="ru-RU" sz="800" b="0">
              <a:latin typeface="Arial Narrow" panose="020B0606020202030204" pitchFamily="34" charset="0"/>
              <a:cs typeface="Times New Roman" panose="02020603050405020304" pitchFamily="18" charset="0"/>
            </a:rPr>
            <a:t>бумажные</a:t>
          </a:r>
        </a:p>
        <a:p xmlns:a="http://schemas.openxmlformats.org/drawingml/2006/main">
          <a:pPr algn="ctr"/>
          <a:r>
            <a:rPr lang="ru-RU" sz="800" b="0">
              <a:latin typeface="Arial Narrow" panose="020B0606020202030204" pitchFamily="34" charset="0"/>
              <a:ea typeface="+mn-ea"/>
              <a:cs typeface="Times New Roman" panose="02020603050405020304" pitchFamily="18" charset="0"/>
            </a:rPr>
            <a:t> </a:t>
          </a:r>
          <a:r>
            <a:rPr lang="ru-RU" sz="800" b="0">
              <a:latin typeface="Arial Narrow" panose="020B0606020202030204" pitchFamily="34" charset="0"/>
              <a:cs typeface="Times New Roman" panose="02020603050405020304" pitchFamily="18" charset="0"/>
            </a:rPr>
            <a:t>изделия</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0.4</cdr:x>
      <cdr:y>0.10201</cdr:y>
    </cdr:from>
    <cdr:to>
      <cdr:x>0.5391</cdr:x>
      <cdr:y>0.28519</cdr:y>
    </cdr:to>
    <cdr:sp macro="" textlink="">
      <cdr:nvSpPr>
        <cdr:cNvPr id="4" name="TextBox 1"/>
        <cdr:cNvSpPr txBox="1"/>
      </cdr:nvSpPr>
      <cdr:spPr>
        <a:xfrm xmlns:a="http://schemas.openxmlformats.org/drawingml/2006/main">
          <a:off x="1219201" y="262357"/>
          <a:ext cx="423962" cy="4710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9,9%</a:t>
          </a:r>
        </a:p>
        <a:p xmlns:a="http://schemas.openxmlformats.org/drawingml/2006/main">
          <a:pPr algn="ctr"/>
          <a:r>
            <a:rPr lang="ru-RU" sz="1050" b="1">
              <a:solidFill>
                <a:schemeClr val="bg1"/>
              </a:solidFill>
              <a:latin typeface="Arial Narrow" panose="020B0606020202030204" pitchFamily="34" charset="0"/>
            </a:rPr>
            <a:t>(9,7%)</a:t>
          </a:r>
        </a:p>
      </cdr:txBody>
    </cdr:sp>
  </cdr:relSizeAnchor>
  <cdr:relSizeAnchor xmlns:cdr="http://schemas.openxmlformats.org/drawingml/2006/chartDrawing">
    <cdr:from>
      <cdr:x>0.55313</cdr:x>
      <cdr:y>0.17609</cdr:y>
    </cdr:from>
    <cdr:to>
      <cdr:x>0.6891</cdr:x>
      <cdr:y>0.33333</cdr:y>
    </cdr:to>
    <cdr:sp macro="" textlink="">
      <cdr:nvSpPr>
        <cdr:cNvPr id="5" name="TextBox 1"/>
        <cdr:cNvSpPr txBox="1"/>
      </cdr:nvSpPr>
      <cdr:spPr>
        <a:xfrm xmlns:a="http://schemas.openxmlformats.org/drawingml/2006/main">
          <a:off x="1685940" y="452863"/>
          <a:ext cx="414437" cy="4043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4,3%</a:t>
          </a:r>
        </a:p>
        <a:p xmlns:a="http://schemas.openxmlformats.org/drawingml/2006/main">
          <a:pPr algn="ctr"/>
          <a:r>
            <a:rPr lang="ru-RU" sz="1050" b="1">
              <a:solidFill>
                <a:schemeClr val="bg1"/>
              </a:solidFill>
              <a:latin typeface="Arial Narrow" panose="020B0606020202030204" pitchFamily="34" charset="0"/>
            </a:rPr>
            <a:t>(5,8%)</a:t>
          </a:r>
        </a:p>
      </cdr:txBody>
    </cdr:sp>
  </cdr:relSizeAnchor>
  <cdr:relSizeAnchor xmlns:cdr="http://schemas.openxmlformats.org/drawingml/2006/chartDrawing">
    <cdr:from>
      <cdr:x>0.6312</cdr:x>
      <cdr:y>0.28779</cdr:y>
    </cdr:from>
    <cdr:to>
      <cdr:x>0.76092</cdr:x>
      <cdr:y>0.47835</cdr:y>
    </cdr:to>
    <cdr:sp macro="" textlink="">
      <cdr:nvSpPr>
        <cdr:cNvPr id="6" name="TextBox 1"/>
        <cdr:cNvSpPr txBox="1"/>
      </cdr:nvSpPr>
      <cdr:spPr>
        <a:xfrm xmlns:a="http://schemas.openxmlformats.org/drawingml/2006/main">
          <a:off x="1959963" y="770264"/>
          <a:ext cx="402800" cy="510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5,4%</a:t>
          </a:r>
        </a:p>
        <a:p xmlns:a="http://schemas.openxmlformats.org/drawingml/2006/main">
          <a:pPr algn="ctr"/>
          <a:r>
            <a:rPr lang="ru-RU" sz="1050" b="1">
              <a:solidFill>
                <a:schemeClr val="bg1"/>
              </a:solidFill>
              <a:latin typeface="Arial Narrow" panose="020B0606020202030204" pitchFamily="34" charset="0"/>
            </a:rPr>
            <a:t>(6,7%)</a:t>
          </a:r>
        </a:p>
      </cdr:txBody>
    </cdr:sp>
  </cdr:relSizeAnchor>
  <cdr:relSizeAnchor xmlns:cdr="http://schemas.openxmlformats.org/drawingml/2006/chartDrawing">
    <cdr:from>
      <cdr:x>0.57813</cdr:x>
      <cdr:y>0.63905</cdr:y>
    </cdr:from>
    <cdr:to>
      <cdr:x>0.72813</cdr:x>
      <cdr:y>0.82223</cdr:y>
    </cdr:to>
    <cdr:sp macro="" textlink="">
      <cdr:nvSpPr>
        <cdr:cNvPr id="7" name="TextBox 1"/>
        <cdr:cNvSpPr txBox="1"/>
      </cdr:nvSpPr>
      <cdr:spPr>
        <a:xfrm xmlns:a="http://schemas.openxmlformats.org/drawingml/2006/main">
          <a:off x="1762125" y="1643467"/>
          <a:ext cx="457200" cy="4710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5,2%</a:t>
          </a:r>
        </a:p>
        <a:p xmlns:a="http://schemas.openxmlformats.org/drawingml/2006/main">
          <a:pPr algn="ctr"/>
          <a:r>
            <a:rPr lang="ru-RU" sz="1050" b="1">
              <a:solidFill>
                <a:schemeClr val="bg1"/>
              </a:solidFill>
              <a:latin typeface="Arial Narrow" panose="020B0606020202030204" pitchFamily="34" charset="0"/>
            </a:rPr>
            <a:t>(7,1%)</a:t>
          </a:r>
        </a:p>
      </cdr:txBody>
    </cdr:sp>
  </cdr:relSizeAnchor>
  <cdr:relSizeAnchor xmlns:cdr="http://schemas.openxmlformats.org/drawingml/2006/chartDrawing">
    <cdr:from>
      <cdr:x>0.62807</cdr:x>
      <cdr:y>0.4211</cdr:y>
    </cdr:from>
    <cdr:to>
      <cdr:x>0.7937</cdr:x>
      <cdr:y>0.57836</cdr:y>
    </cdr:to>
    <cdr:sp macro="" textlink="">
      <cdr:nvSpPr>
        <cdr:cNvPr id="8" name="TextBox 1"/>
        <cdr:cNvSpPr txBox="1"/>
      </cdr:nvSpPr>
      <cdr:spPr>
        <a:xfrm xmlns:a="http://schemas.openxmlformats.org/drawingml/2006/main">
          <a:off x="1950244" y="1127098"/>
          <a:ext cx="514306" cy="420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000"/>
            </a:lnSpc>
          </a:pPr>
          <a:r>
            <a:rPr lang="ru-RU" sz="1000" b="1">
              <a:solidFill>
                <a:schemeClr val="bg1"/>
              </a:solidFill>
              <a:latin typeface="Arial Narrow" panose="020B0606020202030204" pitchFamily="34" charset="0"/>
            </a:rPr>
            <a:t>3,2%</a:t>
          </a:r>
        </a:p>
        <a:p xmlns:a="http://schemas.openxmlformats.org/drawingml/2006/main">
          <a:pPr algn="ctr">
            <a:lnSpc>
              <a:spcPts val="1000"/>
            </a:lnSpc>
          </a:pPr>
          <a:r>
            <a:rPr lang="ru-RU" sz="1000" b="1">
              <a:solidFill>
                <a:schemeClr val="bg1"/>
              </a:solidFill>
              <a:latin typeface="Arial Narrow" panose="020B0606020202030204" pitchFamily="34" charset="0"/>
            </a:rPr>
            <a:t>(3,6%)</a:t>
          </a:r>
        </a:p>
      </cdr:txBody>
    </cdr:sp>
  </cdr:relSizeAnchor>
  <cdr:relSizeAnchor xmlns:cdr="http://schemas.openxmlformats.org/drawingml/2006/chartDrawing">
    <cdr:from>
      <cdr:x>0.62188</cdr:x>
      <cdr:y>0.52313</cdr:y>
    </cdr:from>
    <cdr:to>
      <cdr:x>0.78125</cdr:x>
      <cdr:y>0.68408</cdr:y>
    </cdr:to>
    <cdr:sp macro="" textlink="">
      <cdr:nvSpPr>
        <cdr:cNvPr id="9" name="TextBox 1"/>
        <cdr:cNvSpPr txBox="1"/>
      </cdr:nvSpPr>
      <cdr:spPr>
        <a:xfrm xmlns:a="http://schemas.openxmlformats.org/drawingml/2006/main">
          <a:off x="1931031" y="1400175"/>
          <a:ext cx="494867" cy="4307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000"/>
            </a:lnSpc>
          </a:pPr>
          <a:r>
            <a:rPr lang="ru-RU" sz="1000" b="1">
              <a:solidFill>
                <a:schemeClr val="bg1"/>
              </a:solidFill>
              <a:latin typeface="Arial Narrow" panose="020B0606020202030204" pitchFamily="34" charset="0"/>
            </a:rPr>
            <a:t>4,6%</a:t>
          </a:r>
        </a:p>
        <a:p xmlns:a="http://schemas.openxmlformats.org/drawingml/2006/main">
          <a:pPr algn="ctr">
            <a:lnSpc>
              <a:spcPts val="1000"/>
            </a:lnSpc>
          </a:pPr>
          <a:r>
            <a:rPr lang="ru-RU" sz="1000" b="1">
              <a:solidFill>
                <a:schemeClr val="bg1"/>
              </a:solidFill>
              <a:latin typeface="Arial Narrow" panose="020B0606020202030204" pitchFamily="34" charset="0"/>
            </a:rPr>
            <a:t>(5,2%)</a:t>
          </a:r>
        </a:p>
      </cdr:txBody>
    </cdr:sp>
  </cdr:relSizeAnchor>
  <cdr:relSizeAnchor xmlns:cdr="http://schemas.openxmlformats.org/drawingml/2006/chartDrawing">
    <cdr:from>
      <cdr:x>0.22813</cdr:x>
      <cdr:y>0.4037</cdr:y>
    </cdr:from>
    <cdr:to>
      <cdr:x>0.53438</cdr:x>
      <cdr:y>0.68889</cdr:y>
    </cdr:to>
    <cdr:sp macro="" textlink="">
      <cdr:nvSpPr>
        <cdr:cNvPr id="10" name="TextBox 1"/>
        <cdr:cNvSpPr txBox="1"/>
      </cdr:nvSpPr>
      <cdr:spPr>
        <a:xfrm xmlns:a="http://schemas.openxmlformats.org/drawingml/2006/main">
          <a:off x="695340" y="1038220"/>
          <a:ext cx="933450" cy="733438"/>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lnSpc>
              <a:spcPts val="1500"/>
            </a:lnSpc>
          </a:pPr>
          <a:r>
            <a:rPr lang="ru-RU" sz="1600" b="1">
              <a:solidFill>
                <a:schemeClr val="accent1">
                  <a:lumMod val="75000"/>
                </a:schemeClr>
              </a:solidFill>
              <a:latin typeface="Arial Narrow" panose="020B0606020202030204" pitchFamily="34" charset="0"/>
            </a:rPr>
            <a:t>138,5</a:t>
          </a:r>
        </a:p>
        <a:p xmlns:a="http://schemas.openxmlformats.org/drawingml/2006/main">
          <a:pPr algn="ctr">
            <a:lnSpc>
              <a:spcPts val="1500"/>
            </a:lnSpc>
          </a:pPr>
          <a:r>
            <a:rPr lang="ru-RU" sz="1400" b="1">
              <a:solidFill>
                <a:schemeClr val="accent1">
                  <a:lumMod val="75000"/>
                </a:schemeClr>
              </a:solidFill>
              <a:latin typeface="Arial Narrow" panose="020B0606020202030204" pitchFamily="34" charset="0"/>
            </a:rPr>
            <a:t>млрд.</a:t>
          </a:r>
          <a:r>
            <a:rPr lang="ru-RU" sz="1400" b="1">
              <a:solidFill>
                <a:schemeClr val="accent1">
                  <a:lumMod val="75000"/>
                </a:schemeClr>
              </a:solidFill>
              <a:latin typeface="Arial Narrow" panose="020B0606020202030204" pitchFamily="34" charset="0"/>
              <a:ea typeface="+mn-ea"/>
              <a:cs typeface="+mn-cs"/>
            </a:rPr>
            <a:t> </a:t>
          </a:r>
          <a:r>
            <a:rPr lang="ru-RU" sz="1400" b="1" baseline="0">
              <a:solidFill>
                <a:schemeClr val="accent1">
                  <a:lumMod val="75000"/>
                </a:schemeClr>
              </a:solidFill>
              <a:latin typeface="Arial Narrow" panose="020B0606020202030204" pitchFamily="34" charset="0"/>
            </a:rPr>
            <a:t>долл.</a:t>
          </a:r>
          <a:endParaRPr lang="ru-RU" sz="1400" b="1">
            <a:solidFill>
              <a:schemeClr val="accent1">
                <a:lumMod val="75000"/>
              </a:schemeClr>
            </a:solidFill>
            <a:latin typeface="Arial Narrow" panose="020B0606020202030204" pitchFamily="34" charset="0"/>
          </a:endParaRPr>
        </a:p>
      </cdr:txBody>
    </cdr:sp>
  </cdr:relSizeAnchor>
  <cdr:relSizeAnchor xmlns:cdr="http://schemas.openxmlformats.org/drawingml/2006/chartDrawing">
    <cdr:from>
      <cdr:x>0.75909</cdr:x>
      <cdr:y>0.23288</cdr:y>
    </cdr:from>
    <cdr:to>
      <cdr:x>1</cdr:x>
      <cdr:y>0.41281</cdr:y>
    </cdr:to>
    <cdr:sp macro="" textlink="">
      <cdr:nvSpPr>
        <cdr:cNvPr id="11" name="TextBox 2"/>
        <cdr:cNvSpPr txBox="1"/>
      </cdr:nvSpPr>
      <cdr:spPr>
        <a:xfrm xmlns:a="http://schemas.openxmlformats.org/drawingml/2006/main">
          <a:off x="2313706" y="623322"/>
          <a:ext cx="734294" cy="481578"/>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Продукция</a:t>
          </a:r>
        </a:p>
        <a:p xmlns:a="http://schemas.openxmlformats.org/drawingml/2006/main">
          <a:pPr algn="ctr"/>
          <a:r>
            <a:rPr lang="ru-RU" sz="800" b="0">
              <a:latin typeface="Arial Narrow" panose="020B0606020202030204" pitchFamily="34" charset="0"/>
              <a:ea typeface="+mn-ea"/>
              <a:cs typeface="Times New Roman" panose="02020603050405020304" pitchFamily="18" charset="0"/>
            </a:rPr>
            <a:t> </a:t>
          </a:r>
          <a:r>
            <a:rPr lang="ru-RU" sz="800" b="0">
              <a:latin typeface="Arial Narrow" panose="020B0606020202030204" pitchFamily="34" charset="0"/>
              <a:cs typeface="Times New Roman" panose="02020603050405020304" pitchFamily="18" charset="0"/>
            </a:rPr>
            <a:t>химической</a:t>
          </a:r>
          <a:r>
            <a:rPr lang="ru-RU" sz="800" b="0">
              <a:latin typeface="Arial Narrow" panose="020B0606020202030204" pitchFamily="34" charset="0"/>
              <a:ea typeface="+mn-ea"/>
              <a:cs typeface="Times New Roman" panose="02020603050405020304" pitchFamily="18" charset="0"/>
            </a:rPr>
            <a:t> </a:t>
          </a:r>
          <a:endParaRPr lang="ru-RU" sz="800" b="0">
            <a:latin typeface="Arial Narrow" panose="020B0606020202030204" pitchFamily="34" charset="0"/>
            <a:cs typeface="Times New Roman" panose="02020603050405020304" pitchFamily="18" charset="0"/>
          </a:endParaRPr>
        </a:p>
        <a:p xmlns:a="http://schemas.openxmlformats.org/drawingml/2006/main">
          <a:pPr algn="ctr"/>
          <a:r>
            <a:rPr lang="ru-RU" sz="800" b="0">
              <a:latin typeface="Arial Narrow" panose="020B0606020202030204" pitchFamily="34" charset="0"/>
              <a:cs typeface="Times New Roman" panose="02020603050405020304" pitchFamily="18" charset="0"/>
            </a:rPr>
            <a:t>промышленности</a:t>
          </a:r>
          <a:r>
            <a:rPr lang="ru-RU" sz="800" b="0">
              <a:latin typeface="Arial Narrow" panose="020B0606020202030204" pitchFamily="34" charset="0"/>
              <a:ea typeface="+mn-ea"/>
              <a:cs typeface="Times New Roman" panose="02020603050405020304" pitchFamily="18" charset="0"/>
            </a:rPr>
            <a:t> </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0.664</cdr:x>
      <cdr:y>0.11189</cdr:y>
    </cdr:from>
    <cdr:to>
      <cdr:x>0.90491</cdr:x>
      <cdr:y>0.25979</cdr:y>
    </cdr:to>
    <cdr:sp macro="" textlink="">
      <cdr:nvSpPr>
        <cdr:cNvPr id="12" name="TextBox 2"/>
        <cdr:cNvSpPr txBox="1"/>
      </cdr:nvSpPr>
      <cdr:spPr>
        <a:xfrm xmlns:a="http://schemas.openxmlformats.org/drawingml/2006/main">
          <a:off x="2061813" y="299472"/>
          <a:ext cx="748062" cy="395853"/>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Машины</a:t>
          </a:r>
          <a:r>
            <a:rPr lang="ru-RU" sz="800" b="0">
              <a:latin typeface="Arial Narrow" panose="020B0606020202030204" pitchFamily="34" charset="0"/>
              <a:ea typeface="+mn-ea"/>
              <a:cs typeface="Times New Roman" panose="02020603050405020304" pitchFamily="18" charset="0"/>
            </a:rPr>
            <a:t> </a:t>
          </a:r>
          <a:r>
            <a:rPr lang="ru-RU" sz="800" b="0">
              <a:latin typeface="Arial Narrow" panose="020B0606020202030204" pitchFamily="34" charset="0"/>
              <a:cs typeface="Times New Roman" panose="02020603050405020304" pitchFamily="18" charset="0"/>
            </a:rPr>
            <a:t>и</a:t>
          </a:r>
          <a:r>
            <a:rPr lang="ru-RU" sz="800" b="0">
              <a:latin typeface="Arial Narrow" panose="020B0606020202030204" pitchFamily="34" charset="0"/>
              <a:ea typeface="+mn-ea"/>
              <a:cs typeface="Times New Roman" panose="02020603050405020304" pitchFamily="18" charset="0"/>
            </a:rPr>
            <a:t> </a:t>
          </a:r>
          <a:endParaRPr lang="ru-RU" sz="800" b="0">
            <a:latin typeface="Arial Narrow" panose="020B0606020202030204" pitchFamily="34" charset="0"/>
            <a:cs typeface="Times New Roman" panose="02020603050405020304" pitchFamily="18" charset="0"/>
          </a:endParaRPr>
        </a:p>
        <a:p xmlns:a="http://schemas.openxmlformats.org/drawingml/2006/main">
          <a:pPr algn="ctr"/>
          <a:r>
            <a:rPr lang="ru-RU" sz="800" b="0">
              <a:latin typeface="Arial Narrow" panose="020B0606020202030204" pitchFamily="34" charset="0"/>
              <a:cs typeface="Times New Roman" panose="02020603050405020304" pitchFamily="18" charset="0"/>
            </a:rPr>
            <a:t>оборудование</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0.52903</cdr:x>
      <cdr:y>0</cdr:y>
    </cdr:from>
    <cdr:to>
      <cdr:x>0.76994</cdr:x>
      <cdr:y>0.1479</cdr:y>
    </cdr:to>
    <cdr:sp macro="" textlink="">
      <cdr:nvSpPr>
        <cdr:cNvPr id="13" name="TextBox 2"/>
        <cdr:cNvSpPr txBox="1"/>
      </cdr:nvSpPr>
      <cdr:spPr>
        <a:xfrm xmlns:a="http://schemas.openxmlformats.org/drawingml/2006/main">
          <a:off x="1642713" y="0"/>
          <a:ext cx="748062" cy="395853"/>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Металлы</a:t>
          </a:r>
          <a:r>
            <a:rPr lang="ru-RU" sz="800" b="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и</a:t>
          </a:r>
        </a:p>
        <a:p xmlns:a="http://schemas.openxmlformats.org/drawingml/2006/main">
          <a:pPr algn="ctr"/>
          <a:r>
            <a:rPr lang="ru-RU" sz="800" b="0" baseline="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изделия</a:t>
          </a:r>
          <a:r>
            <a:rPr lang="ru-RU" sz="800" b="0" baseline="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из</a:t>
          </a:r>
          <a:r>
            <a:rPr lang="ru-RU" sz="800" b="0" baseline="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них</a:t>
          </a:r>
          <a:endParaRPr lang="ru-RU" sz="800" b="1">
            <a:latin typeface="Arial Narrow" panose="020B0606020202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0.05751</cdr:x>
      <cdr:y>0</cdr:y>
    </cdr:from>
    <cdr:to>
      <cdr:x>0.37008</cdr:x>
      <cdr:y>0.09792</cdr:y>
    </cdr:to>
    <cdr:sp macro="" textlink="">
      <cdr:nvSpPr>
        <cdr:cNvPr id="2" name="Поле 1"/>
        <cdr:cNvSpPr txBox="1"/>
      </cdr:nvSpPr>
      <cdr:spPr bwMode="auto">
        <a:xfrm xmlns:a="http://schemas.openxmlformats.org/drawingml/2006/main">
          <a:off x="151627" y="0"/>
          <a:ext cx="824097" cy="2275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НДФЛ</a:t>
          </a:r>
        </a:p>
      </cdr:txBody>
    </cdr:sp>
  </cdr:relSizeAnchor>
  <cdr:relSizeAnchor xmlns:cdr="http://schemas.openxmlformats.org/drawingml/2006/chartDrawing">
    <cdr:from>
      <cdr:x>0.05173</cdr:x>
      <cdr:y>0.23279</cdr:y>
    </cdr:from>
    <cdr:to>
      <cdr:x>0.3643</cdr:x>
      <cdr:y>0.3251</cdr:y>
    </cdr:to>
    <cdr:sp macro="" textlink="">
      <cdr:nvSpPr>
        <cdr:cNvPr id="3" name="Поле 2"/>
        <cdr:cNvSpPr txBox="1"/>
      </cdr:nvSpPr>
      <cdr:spPr bwMode="auto">
        <a:xfrm xmlns:a="http://schemas.openxmlformats.org/drawingml/2006/main">
          <a:off x="136387" y="541021"/>
          <a:ext cx="824097" cy="21453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прибыль</a:t>
          </a:r>
        </a:p>
      </cdr:txBody>
    </cdr:sp>
  </cdr:relSizeAnchor>
  <cdr:relSizeAnchor xmlns:cdr="http://schemas.openxmlformats.org/drawingml/2006/chartDrawing">
    <cdr:from>
      <cdr:x>0.0387</cdr:x>
      <cdr:y>0.4676</cdr:y>
    </cdr:from>
    <cdr:to>
      <cdr:x>0.35127</cdr:x>
      <cdr:y>0.54976</cdr:y>
    </cdr:to>
    <cdr:sp macro="" textlink="">
      <cdr:nvSpPr>
        <cdr:cNvPr id="4" name="Поле 3"/>
        <cdr:cNvSpPr txBox="1"/>
      </cdr:nvSpPr>
      <cdr:spPr bwMode="auto">
        <a:xfrm xmlns:a="http://schemas.openxmlformats.org/drawingml/2006/main">
          <a:off x="102033" y="1086758"/>
          <a:ext cx="824097" cy="19094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Имущественные</a:t>
          </a:r>
          <a:r>
            <a:rPr lang="ru-RU" sz="1100" b="1" baseline="0">
              <a:solidFill>
                <a:schemeClr val="tx1">
                  <a:lumMod val="65000"/>
                  <a:lumOff val="35000"/>
                </a:schemeClr>
              </a:solidFill>
              <a:latin typeface="Arial Narrow" panose="020B0606020202030204" pitchFamily="34" charset="0"/>
            </a:rPr>
            <a:t> налоги</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0.03943</cdr:x>
      <cdr:y>0.6897</cdr:y>
    </cdr:from>
    <cdr:to>
      <cdr:x>0.352</cdr:x>
      <cdr:y>0.77828</cdr:y>
    </cdr:to>
    <cdr:sp macro="" textlink="">
      <cdr:nvSpPr>
        <cdr:cNvPr id="5" name="Поле 4"/>
        <cdr:cNvSpPr txBox="1"/>
      </cdr:nvSpPr>
      <cdr:spPr bwMode="auto">
        <a:xfrm xmlns:a="http://schemas.openxmlformats.org/drawingml/2006/main">
          <a:off x="103958" y="1602921"/>
          <a:ext cx="824097" cy="20586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0.22628</cdr:x>
      <cdr:y>0.79281</cdr:y>
    </cdr:from>
    <cdr:to>
      <cdr:x>0.43461</cdr:x>
      <cdr:y>0.89073</cdr:y>
    </cdr:to>
    <cdr:sp macro="" textlink="">
      <cdr:nvSpPr>
        <cdr:cNvPr id="6" name="Поле 5"/>
        <cdr:cNvSpPr txBox="1"/>
      </cdr:nvSpPr>
      <cdr:spPr bwMode="auto">
        <a:xfrm xmlns:a="http://schemas.openxmlformats.org/drawingml/2006/main">
          <a:off x="661959" y="2195477"/>
          <a:ext cx="609458" cy="271164"/>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- 5,5%</a:t>
          </a:r>
        </a:p>
      </cdr:txBody>
    </cdr:sp>
  </cdr:relSizeAnchor>
  <cdr:relSizeAnchor xmlns:cdr="http://schemas.openxmlformats.org/drawingml/2006/chartDrawing">
    <cdr:from>
      <cdr:x>0.72833</cdr:x>
      <cdr:y>0.1195</cdr:y>
    </cdr:from>
    <cdr:to>
      <cdr:x>0.93064</cdr:x>
      <cdr:y>0.2164</cdr:y>
    </cdr:to>
    <cdr:sp macro="" textlink="">
      <cdr:nvSpPr>
        <cdr:cNvPr id="7" name="Поле 6"/>
        <cdr:cNvSpPr txBox="1"/>
      </cdr:nvSpPr>
      <cdr:spPr bwMode="auto">
        <a:xfrm xmlns:a="http://schemas.openxmlformats.org/drawingml/2006/main">
          <a:off x="1920246" y="277725"/>
          <a:ext cx="533394" cy="22520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+8,2%</a:t>
          </a:r>
        </a:p>
      </cdr:txBody>
    </cdr:sp>
  </cdr:relSizeAnchor>
  <cdr:relSizeAnchor xmlns:cdr="http://schemas.openxmlformats.org/drawingml/2006/chartDrawing">
    <cdr:from>
      <cdr:x>0.71129</cdr:x>
      <cdr:y>0.3303</cdr:y>
    </cdr:from>
    <cdr:to>
      <cdr:x>0.85549</cdr:x>
      <cdr:y>0.42821</cdr:y>
    </cdr:to>
    <cdr:sp macro="" textlink="">
      <cdr:nvSpPr>
        <cdr:cNvPr id="8" name="Поле 7"/>
        <cdr:cNvSpPr txBox="1"/>
      </cdr:nvSpPr>
      <cdr:spPr bwMode="auto">
        <a:xfrm xmlns:a="http://schemas.openxmlformats.org/drawingml/2006/main">
          <a:off x="1875334" y="767658"/>
          <a:ext cx="380186" cy="22755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+12,4%</a:t>
          </a:r>
        </a:p>
      </cdr:txBody>
    </cdr:sp>
  </cdr:relSizeAnchor>
  <cdr:relSizeAnchor xmlns:cdr="http://schemas.openxmlformats.org/drawingml/2006/chartDrawing">
    <cdr:from>
      <cdr:x>0.32757</cdr:x>
      <cdr:y>0.56411</cdr:y>
    </cdr:from>
    <cdr:to>
      <cdr:x>0.47177</cdr:x>
      <cdr:y>0.66203</cdr:y>
    </cdr:to>
    <cdr:sp macro="" textlink="">
      <cdr:nvSpPr>
        <cdr:cNvPr id="9" name="Поле 8"/>
        <cdr:cNvSpPr txBox="1"/>
      </cdr:nvSpPr>
      <cdr:spPr bwMode="auto">
        <a:xfrm xmlns:a="http://schemas.openxmlformats.org/drawingml/2006/main">
          <a:off x="863650" y="1311051"/>
          <a:ext cx="380186" cy="2275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+11,9%</a:t>
          </a:r>
        </a:p>
      </cdr:txBody>
    </cdr:sp>
  </cdr:relSizeAnchor>
</c:userShapes>
</file>

<file path=word/drawings/drawing11.xml><?xml version="1.0" encoding="utf-8"?>
<c:userShapes xmlns:c="http://schemas.openxmlformats.org/drawingml/2006/chart">
  <cdr:relSizeAnchor xmlns:cdr="http://schemas.openxmlformats.org/drawingml/2006/chartDrawing">
    <cdr:from>
      <cdr:x>0.13147</cdr:x>
      <cdr:y>0.41325</cdr:y>
    </cdr:from>
    <cdr:to>
      <cdr:x>0.3204</cdr:x>
      <cdr:y>0.52992</cdr:y>
    </cdr:to>
    <cdr:sp macro="" textlink="">
      <cdr:nvSpPr>
        <cdr:cNvPr id="2" name="Поле 1"/>
        <cdr:cNvSpPr txBox="1"/>
      </cdr:nvSpPr>
      <cdr:spPr bwMode="auto">
        <a:xfrm xmlns:a="http://schemas.openxmlformats.org/drawingml/2006/main">
          <a:off x="384453" y="944699"/>
          <a:ext cx="552464" cy="26670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accent6">
                  <a:lumMod val="75000"/>
                </a:schemeClr>
              </a:solidFill>
              <a:latin typeface="Arial Narrow" panose="020B0606020202030204" pitchFamily="34" charset="0"/>
            </a:rPr>
            <a:t>299,7</a:t>
          </a:r>
        </a:p>
      </cdr:txBody>
    </cdr:sp>
  </cdr:relSizeAnchor>
  <cdr:relSizeAnchor xmlns:cdr="http://schemas.openxmlformats.org/drawingml/2006/chartDrawing">
    <cdr:from>
      <cdr:x>0.68078</cdr:x>
      <cdr:y>0.36098</cdr:y>
    </cdr:from>
    <cdr:to>
      <cdr:x>0.8697</cdr:x>
      <cdr:y>0.47765</cdr:y>
    </cdr:to>
    <cdr:sp macro="" textlink="">
      <cdr:nvSpPr>
        <cdr:cNvPr id="3" name="Поле 2"/>
        <cdr:cNvSpPr txBox="1"/>
      </cdr:nvSpPr>
      <cdr:spPr bwMode="auto">
        <a:xfrm xmlns:a="http://schemas.openxmlformats.org/drawingml/2006/main">
          <a:off x="1990724" y="825204"/>
          <a:ext cx="552435" cy="26670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bg1"/>
              </a:solidFill>
              <a:latin typeface="Arial Narrow" panose="020B0606020202030204" pitchFamily="34" charset="0"/>
            </a:rPr>
            <a:t>359,4</a:t>
          </a:r>
        </a:p>
      </cdr:txBody>
    </cdr:sp>
  </cdr:relSizeAnchor>
  <cdr:relSizeAnchor xmlns:cdr="http://schemas.openxmlformats.org/drawingml/2006/chartDrawing">
    <cdr:from>
      <cdr:x>0.35415</cdr:x>
      <cdr:y>0.4025</cdr:y>
    </cdr:from>
    <cdr:to>
      <cdr:x>0.65171</cdr:x>
      <cdr:y>0.6525</cdr:y>
    </cdr:to>
    <cdr:sp macro="" textlink="">
      <cdr:nvSpPr>
        <cdr:cNvPr id="4" name="Поле 3"/>
        <cdr:cNvSpPr txBox="1"/>
      </cdr:nvSpPr>
      <cdr:spPr bwMode="auto">
        <a:xfrm xmlns:a="http://schemas.openxmlformats.org/drawingml/2006/main">
          <a:off x="1035592" y="92012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659,1 </a:t>
          </a: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12.xml><?xml version="1.0" encoding="utf-8"?>
<c:userShapes xmlns:c="http://schemas.openxmlformats.org/drawingml/2006/chart">
  <cdr:relSizeAnchor xmlns:cdr="http://schemas.openxmlformats.org/drawingml/2006/chartDrawing">
    <cdr:from>
      <cdr:x>0.80529</cdr:x>
      <cdr:y>0.10741</cdr:y>
    </cdr:from>
    <cdr:to>
      <cdr:x>0.92333</cdr:x>
      <cdr:y>0.21111</cdr:y>
    </cdr:to>
    <cdr:sp macro="" textlink="">
      <cdr:nvSpPr>
        <cdr:cNvPr id="2" name="Поле 1"/>
        <cdr:cNvSpPr txBox="1"/>
      </cdr:nvSpPr>
      <cdr:spPr bwMode="auto">
        <a:xfrm xmlns:a="http://schemas.openxmlformats.org/drawingml/2006/main">
          <a:off x="2738326" y="276225"/>
          <a:ext cx="401382" cy="26669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r>
            <a:rPr lang="ru-RU" sz="1100" b="1">
              <a:solidFill>
                <a:schemeClr val="tx1">
                  <a:lumMod val="65000"/>
                  <a:lumOff val="35000"/>
                </a:schemeClr>
              </a:solidFill>
              <a:latin typeface="Arial Narrow" panose="020B0606020202030204" pitchFamily="34" charset="0"/>
            </a:rPr>
            <a:t>+62,0%</a:t>
          </a:r>
        </a:p>
      </cdr:txBody>
    </cdr:sp>
  </cdr:relSizeAnchor>
  <cdr:relSizeAnchor xmlns:cdr="http://schemas.openxmlformats.org/drawingml/2006/chartDrawing">
    <cdr:from>
      <cdr:x>0.3764</cdr:x>
      <cdr:y>0.33334</cdr:y>
    </cdr:from>
    <cdr:to>
      <cdr:x>0.55229</cdr:x>
      <cdr:y>0.43704</cdr:y>
    </cdr:to>
    <cdr:sp macro="" textlink="">
      <cdr:nvSpPr>
        <cdr:cNvPr id="3" name="Поле 2"/>
        <cdr:cNvSpPr txBox="1"/>
      </cdr:nvSpPr>
      <cdr:spPr bwMode="auto">
        <a:xfrm xmlns:a="http://schemas.openxmlformats.org/drawingml/2006/main">
          <a:off x="1100671" y="857259"/>
          <a:ext cx="514333" cy="26669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r>
            <a:rPr lang="ru-RU" sz="1100" b="1">
              <a:solidFill>
                <a:schemeClr val="tx1">
                  <a:lumMod val="65000"/>
                  <a:lumOff val="35000"/>
                </a:schemeClr>
              </a:solidFill>
              <a:latin typeface="Arial Narrow" panose="020B0606020202030204" pitchFamily="34" charset="0"/>
            </a:rPr>
            <a:t>+59,1%</a:t>
          </a:r>
        </a:p>
      </cdr:txBody>
    </cdr:sp>
  </cdr:relSizeAnchor>
  <cdr:relSizeAnchor xmlns:cdr="http://schemas.openxmlformats.org/drawingml/2006/chartDrawing">
    <cdr:from>
      <cdr:x>0.16423</cdr:x>
      <cdr:y>0.55766</cdr:y>
    </cdr:from>
    <cdr:to>
      <cdr:x>0.34012</cdr:x>
      <cdr:y>0.66136</cdr:y>
    </cdr:to>
    <cdr:sp macro="" textlink="">
      <cdr:nvSpPr>
        <cdr:cNvPr id="4" name="Поле 3"/>
        <cdr:cNvSpPr txBox="1"/>
      </cdr:nvSpPr>
      <cdr:spPr bwMode="auto">
        <a:xfrm xmlns:a="http://schemas.openxmlformats.org/drawingml/2006/main">
          <a:off x="480242" y="1434151"/>
          <a:ext cx="514334" cy="26669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+11,5%</a:t>
          </a:r>
        </a:p>
      </cdr:txBody>
    </cdr:sp>
  </cdr:relSizeAnchor>
</c:userShapes>
</file>

<file path=word/drawings/drawing13.xml><?xml version="1.0" encoding="utf-8"?>
<c:userShapes xmlns:c="http://schemas.openxmlformats.org/drawingml/2006/chart">
  <cdr:relSizeAnchor xmlns:cdr="http://schemas.openxmlformats.org/drawingml/2006/chartDrawing">
    <cdr:from>
      <cdr:x>0.35822</cdr:x>
      <cdr:y>0.10273</cdr:y>
    </cdr:from>
    <cdr:to>
      <cdr:x>0.66324</cdr:x>
      <cdr:y>0.26492</cdr:y>
    </cdr:to>
    <cdr:sp macro="" textlink="">
      <cdr:nvSpPr>
        <cdr:cNvPr id="2" name="Поле 1"/>
        <cdr:cNvSpPr txBox="1"/>
      </cdr:nvSpPr>
      <cdr:spPr bwMode="auto">
        <a:xfrm xmlns:a="http://schemas.openxmlformats.org/drawingml/2006/main">
          <a:off x="1073889" y="202019"/>
          <a:ext cx="914400" cy="3189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200" b="1" i="1">
              <a:solidFill>
                <a:schemeClr val="tx1">
                  <a:lumMod val="75000"/>
                  <a:lumOff val="25000"/>
                </a:schemeClr>
              </a:solidFill>
              <a:latin typeface="Arial Narrow" panose="020B0606020202030204" pitchFamily="34" charset="0"/>
            </a:rPr>
            <a:t>+17,1%</a:t>
          </a:r>
        </a:p>
      </cdr:txBody>
    </cdr:sp>
  </cdr:relSizeAnchor>
</c:userShapes>
</file>

<file path=word/drawings/drawing14.xml><?xml version="1.0" encoding="utf-8"?>
<c:userShapes xmlns:c="http://schemas.openxmlformats.org/drawingml/2006/chart">
  <cdr:relSizeAnchor xmlns:cdr="http://schemas.openxmlformats.org/drawingml/2006/chartDrawing">
    <cdr:from>
      <cdr:x>0.15437</cdr:x>
      <cdr:y>0</cdr:y>
    </cdr:from>
    <cdr:to>
      <cdr:x>0.42615</cdr:x>
      <cdr:y>0.19527</cdr:y>
    </cdr:to>
    <cdr:sp macro="" textlink="">
      <cdr:nvSpPr>
        <cdr:cNvPr id="3" name="Text Box 4"/>
        <cdr:cNvSpPr txBox="1">
          <a:spLocks xmlns:a="http://schemas.openxmlformats.org/drawingml/2006/main" noChangeArrowheads="1"/>
        </cdr:cNvSpPr>
      </cdr:nvSpPr>
      <cdr:spPr bwMode="auto">
        <a:xfrm xmlns:a="http://schemas.openxmlformats.org/drawingml/2006/main">
          <a:off x="451699" y="0"/>
          <a:ext cx="795250" cy="2771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endParaRPr lang="ru-RU" sz="10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endParaRPr>
        </a:p>
        <a:p xmlns:a="http://schemas.openxmlformats.org/drawingml/2006/main">
          <a:pPr algn="ctr" rtl="0">
            <a:defRPr sz="1000"/>
          </a:pPr>
          <a:r>
            <a:rPr lang="ru-RU" sz="12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+7,0</a:t>
          </a:r>
          <a:r>
            <a:rPr lang="ru-RU" sz="1200" b="1" i="1" u="none" strike="noStrike" baseline="0">
              <a:solidFill>
                <a:schemeClr val="tx1">
                  <a:lumMod val="65000"/>
                  <a:lumOff val="35000"/>
                </a:schemeClr>
              </a:solidFill>
              <a:latin typeface="Arial Narrow" panose="020B0606020202030204" pitchFamily="34" charset="0"/>
              <a:cs typeface="Times New Roman"/>
            </a:rPr>
            <a:t>%</a:t>
          </a:r>
        </a:p>
      </cdr:txBody>
    </cdr:sp>
  </cdr:relSizeAnchor>
  <cdr:relSizeAnchor xmlns:cdr="http://schemas.openxmlformats.org/drawingml/2006/chartDrawing">
    <cdr:from>
      <cdr:x>0.61242</cdr:x>
      <cdr:y>0.21466</cdr:y>
    </cdr:from>
    <cdr:to>
      <cdr:x>0.8084</cdr:x>
      <cdr:y>0.3597</cdr:y>
    </cdr:to>
    <cdr:sp macro="" textlink="">
      <cdr:nvSpPr>
        <cdr:cNvPr id="5" name="Text Box 4"/>
        <cdr:cNvSpPr txBox="1">
          <a:spLocks xmlns:a="http://schemas.openxmlformats.org/drawingml/2006/main" noChangeArrowheads="1"/>
        </cdr:cNvSpPr>
      </cdr:nvSpPr>
      <cdr:spPr bwMode="auto">
        <a:xfrm xmlns:a="http://schemas.openxmlformats.org/drawingml/2006/main">
          <a:off x="1791979" y="304656"/>
          <a:ext cx="573453" cy="2058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200" b="1" i="0"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+30,9</a:t>
          </a:r>
          <a:r>
            <a:rPr lang="ru-RU" sz="1200" b="1" i="1" u="none" strike="noStrike" baseline="0">
              <a:solidFill>
                <a:schemeClr val="tx1">
                  <a:lumMod val="65000"/>
                  <a:lumOff val="35000"/>
                </a:schemeClr>
              </a:solidFill>
              <a:latin typeface="Arial Narrow" panose="020B0606020202030204" pitchFamily="34" charset="0"/>
              <a:cs typeface="Times New Roman"/>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0.36506</cdr:x>
      <cdr:y>0.42863</cdr:y>
    </cdr:from>
    <cdr:to>
      <cdr:x>0.63542</cdr:x>
      <cdr:y>0.56402</cdr:y>
    </cdr:to>
    <cdr:sp macro="" textlink="">
      <cdr:nvSpPr>
        <cdr:cNvPr id="2" name="Поле 1"/>
        <cdr:cNvSpPr txBox="1"/>
      </cdr:nvSpPr>
      <cdr:spPr bwMode="auto">
        <a:xfrm xmlns:a="http://schemas.openxmlformats.org/drawingml/2006/main">
          <a:off x="1042227" y="1147237"/>
          <a:ext cx="771867" cy="36238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2000" b="1">
              <a:solidFill>
                <a:schemeClr val="accent6">
                  <a:lumMod val="75000"/>
                </a:schemeClr>
              </a:solidFill>
              <a:latin typeface="Arial Narrow" panose="020B0606020202030204" pitchFamily="34" charset="0"/>
            </a:rPr>
            <a:t>2 960,1</a:t>
          </a:r>
        </a:p>
      </cdr:txBody>
    </cdr:sp>
  </cdr:relSizeAnchor>
  <cdr:relSizeAnchor xmlns:cdr="http://schemas.openxmlformats.org/drawingml/2006/chartDrawing">
    <cdr:from>
      <cdr:x>0.69523</cdr:x>
      <cdr:y>0.04033</cdr:y>
    </cdr:from>
    <cdr:to>
      <cdr:x>1</cdr:x>
      <cdr:y>0.15066</cdr:y>
    </cdr:to>
    <cdr:sp macro="" textlink="">
      <cdr:nvSpPr>
        <cdr:cNvPr id="4" name="Поле 1"/>
        <cdr:cNvSpPr txBox="1"/>
      </cdr:nvSpPr>
      <cdr:spPr bwMode="auto">
        <a:xfrm xmlns:a="http://schemas.openxmlformats.org/drawingml/2006/main">
          <a:off x="2104857" y="107950"/>
          <a:ext cx="870118" cy="29528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wrap="none" lIns="27432" tIns="32004" rIns="27432" bIns="0" rtlCol="0" anchor="t" upright="1">
          <a:noAutofit/>
        </a:bodyPr>
        <a:lstStyle xmlns:a="http://schemas.openxmlformats.org/drawingml/2006/main"/>
        <a:p xmlns:a="http://schemas.openxmlformats.org/drawingml/2006/main">
          <a:r>
            <a:rPr lang="ru-RU">
              <a:latin typeface="Arial Narrow" panose="020B0606020202030204" pitchFamily="34" charset="0"/>
            </a:rPr>
            <a:t>млрд. рублей</a:t>
          </a:r>
        </a:p>
      </cdr:txBody>
    </cdr:sp>
  </cdr:relSizeAnchor>
</c:userShapes>
</file>

<file path=word/drawings/drawing16.xml><?xml version="1.0" encoding="utf-8"?>
<c:userShapes xmlns:c="http://schemas.openxmlformats.org/drawingml/2006/chart">
  <cdr:relSizeAnchor xmlns:cdr="http://schemas.openxmlformats.org/drawingml/2006/chartDrawing">
    <cdr:from>
      <cdr:x>0.41441</cdr:x>
      <cdr:y>0.12617</cdr:y>
    </cdr:from>
    <cdr:to>
      <cdr:x>0.6183</cdr:x>
      <cdr:y>0.277</cdr:y>
    </cdr:to>
    <cdr:sp macro="" textlink="">
      <cdr:nvSpPr>
        <cdr:cNvPr id="1025" name="Text Box 1"/>
        <cdr:cNvSpPr txBox="1">
          <a:spLocks xmlns:a="http://schemas.openxmlformats.org/drawingml/2006/main" noChangeArrowheads="1"/>
        </cdr:cNvSpPr>
      </cdr:nvSpPr>
      <cdr:spPr bwMode="auto">
        <a:xfrm xmlns:a="http://schemas.openxmlformats.org/drawingml/2006/main">
          <a:off x="1251265" y="257176"/>
          <a:ext cx="615635" cy="3074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ru-RU" sz="1100" b="1" i="0" u="none" strike="noStrike" baseline="0">
              <a:solidFill>
                <a:sysClr val="windowText" lastClr="000000"/>
              </a:solidFill>
              <a:latin typeface="Arial Narrow" panose="020B0606020202030204" pitchFamily="34" charset="0"/>
              <a:cs typeface="Times New Roman"/>
              <a:sym typeface="Wingdings 3" panose="05040102010807070707" pitchFamily="18" charset="2"/>
            </a:rPr>
            <a:t>+</a:t>
          </a:r>
          <a:r>
            <a:rPr lang="ru-RU" sz="1100" b="1" i="1" u="none" strike="noStrike" baseline="0">
              <a:solidFill>
                <a:sysClr val="windowText" lastClr="000000"/>
              </a:solidFill>
              <a:latin typeface="Arial Narrow" panose="020B0606020202030204" pitchFamily="34" charset="0"/>
              <a:cs typeface="Times New Roman"/>
              <a:sym typeface="Wingdings 3" panose="05040102010807070707" pitchFamily="18" charset="2"/>
            </a:rPr>
            <a:t>11,9</a:t>
          </a:r>
          <a:r>
            <a:rPr lang="ru-RU" sz="1100" b="1" i="1" u="none" strike="noStrike" baseline="0">
              <a:solidFill>
                <a:sysClr val="windowText" lastClr="000000"/>
              </a:solidFill>
              <a:latin typeface="Arial Narrow" panose="020B0606020202030204" pitchFamily="34" charset="0"/>
              <a:cs typeface="Times New Roman"/>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0.36808</cdr:x>
      <cdr:y>0.42863</cdr:y>
    </cdr:from>
    <cdr:to>
      <cdr:x>0.63844</cdr:x>
      <cdr:y>0.58336</cdr:y>
    </cdr:to>
    <cdr:sp macro="" textlink="">
      <cdr:nvSpPr>
        <cdr:cNvPr id="2" name="Поле 1"/>
        <cdr:cNvSpPr txBox="1"/>
      </cdr:nvSpPr>
      <cdr:spPr bwMode="auto">
        <a:xfrm xmlns:a="http://schemas.openxmlformats.org/drawingml/2006/main">
          <a:off x="1076330" y="1147237"/>
          <a:ext cx="790580" cy="414144"/>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2000" b="1">
              <a:solidFill>
                <a:schemeClr val="accent6">
                  <a:lumMod val="75000"/>
                </a:schemeClr>
              </a:solidFill>
              <a:latin typeface="Arial Narrow" panose="020B0606020202030204" pitchFamily="34" charset="0"/>
            </a:rPr>
            <a:t>153,4</a:t>
          </a:r>
        </a:p>
      </cdr:txBody>
    </cdr:sp>
  </cdr:relSizeAnchor>
  <cdr:relSizeAnchor xmlns:cdr="http://schemas.openxmlformats.org/drawingml/2006/chartDrawing">
    <cdr:from>
      <cdr:x>0.69614</cdr:x>
      <cdr:y>0.05931</cdr:y>
    </cdr:from>
    <cdr:to>
      <cdr:x>0.9937</cdr:x>
      <cdr:y>0.16964</cdr:y>
    </cdr:to>
    <cdr:sp macro="" textlink="">
      <cdr:nvSpPr>
        <cdr:cNvPr id="3" name="Поле 1"/>
        <cdr:cNvSpPr txBox="1"/>
      </cdr:nvSpPr>
      <cdr:spPr bwMode="auto">
        <a:xfrm xmlns:a="http://schemas.openxmlformats.org/drawingml/2006/main">
          <a:off x="2035642" y="158750"/>
          <a:ext cx="870118" cy="29528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wrap="none" lIns="27432" tIns="32004" rIns="27432" bIns="0" rtlCol="0" anchor="t" upright="1">
          <a:noAutofit/>
        </a:bodyPr>
        <a:lstStyle xmlns:a="http://schemas.openxmlformats.org/drawingml/2006/main"/>
        <a:p xmlns:a="http://schemas.openxmlformats.org/drawingml/2006/main">
          <a:r>
            <a:rPr lang="ru-RU">
              <a:latin typeface="Arial Narrow" panose="020B0606020202030204" pitchFamily="34" charset="0"/>
            </a:rPr>
            <a:t>млрд. рублей</a:t>
          </a: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1</cdr:x>
      <cdr:y>0.15973</cdr:y>
    </cdr:to>
    <cdr:sp macro="" textlink="">
      <cdr:nvSpPr>
        <cdr:cNvPr id="3" name="Поле 2"/>
        <cdr:cNvSpPr txBox="1"/>
      </cdr:nvSpPr>
      <cdr:spPr bwMode="auto">
        <a:xfrm xmlns:a="http://schemas.openxmlformats.org/drawingml/2006/main">
          <a:off x="1" y="0"/>
          <a:ext cx="3434962" cy="73151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спирт из всех </a:t>
          </a:r>
        </a:p>
        <a:p xmlns:a="http://schemas.openxmlformats.org/drawingml/2006/main">
          <a:pPr algn="ctr"/>
          <a:r>
            <a:rPr lang="ru-RU" sz="1100" b="1">
              <a:latin typeface="Arial Narrow" panose="020B0606020202030204" pitchFamily="34" charset="0"/>
            </a:rPr>
            <a:t>видов сырья и спиртосодержащую продукцию в </a:t>
          </a:r>
        </a:p>
        <a:p xmlns:a="http://schemas.openxmlformats.org/drawingml/2006/main">
          <a:pPr algn="ctr"/>
          <a:r>
            <a:rPr lang="ru-RU" sz="1100" b="1">
              <a:latin typeface="Arial Narrow" panose="020B0606020202030204" pitchFamily="34" charset="0"/>
            </a:rPr>
            <a:t>консолидированный бюджет РФ </a:t>
          </a:r>
        </a:p>
        <a:p xmlns:a="http://schemas.openxmlformats.org/drawingml/2006/main">
          <a:pPr algn="ctr"/>
          <a:r>
            <a:rPr lang="ru-RU" sz="1100" b="1">
              <a:latin typeface="Arial Narrow" panose="020B0606020202030204" pitchFamily="34" charset="0"/>
            </a:rPr>
            <a:t>за</a:t>
          </a:r>
          <a:r>
            <a:rPr lang="ru-RU" sz="1100" b="1" baseline="0">
              <a:latin typeface="Arial Narrow" panose="020B0606020202030204" pitchFamily="34" charset="0"/>
            </a:rPr>
            <a:t> </a:t>
          </a:r>
          <a:r>
            <a:rPr lang="ru-RU" sz="1100" b="1">
              <a:latin typeface="Arial Narrow" panose="020B0606020202030204" pitchFamily="34" charset="0"/>
            </a:rPr>
            <a:t>2016 год</a:t>
          </a:r>
        </a:p>
      </cdr:txBody>
    </cdr:sp>
  </cdr:relSizeAnchor>
</c:userShapes>
</file>

<file path=word/drawings/drawing19.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700,3</a:t>
          </a:r>
          <a:endParaRPr lang="ru-RU" sz="1100" b="1">
            <a:solidFill>
              <a:schemeClr val="accent6">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xml><?xml version="1.0" encoding="utf-8"?>
<c:userShapes xmlns:c="http://schemas.openxmlformats.org/drawingml/2006/chart">
  <cdr:relSizeAnchor xmlns:cdr="http://schemas.openxmlformats.org/drawingml/2006/chartDrawing">
    <cdr:from>
      <cdr:x>0.69381</cdr:x>
      <cdr:y>0.56225</cdr:y>
    </cdr:from>
    <cdr:to>
      <cdr:x>0.87296</cdr:x>
      <cdr:y>0.76707</cdr:y>
    </cdr:to>
    <cdr:sp macro="" textlink="">
      <cdr:nvSpPr>
        <cdr:cNvPr id="2" name="Поле 1"/>
        <cdr:cNvSpPr txBox="1"/>
      </cdr:nvSpPr>
      <cdr:spPr>
        <a:xfrm xmlns:a="http://schemas.openxmlformats.org/drawingml/2006/main">
          <a:off x="2028824" y="1333499"/>
          <a:ext cx="52387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49,4%</a:t>
          </a:r>
        </a:p>
        <a:p xmlns:a="http://schemas.openxmlformats.org/drawingml/2006/main">
          <a:pPr algn="ctr"/>
          <a:r>
            <a:rPr lang="ru-RU" sz="1200" b="1">
              <a:solidFill>
                <a:schemeClr val="bg1"/>
              </a:solidFill>
              <a:latin typeface="Arial Narrow" panose="020B0606020202030204" pitchFamily="34" charset="0"/>
            </a:rPr>
            <a:t>(46,8%)</a:t>
          </a:r>
        </a:p>
      </cdr:txBody>
    </cdr:sp>
  </cdr:relSizeAnchor>
  <cdr:relSizeAnchor xmlns:cdr="http://schemas.openxmlformats.org/drawingml/2006/chartDrawing">
    <cdr:from>
      <cdr:x>0.63192</cdr:x>
      <cdr:y>0.2409</cdr:y>
    </cdr:from>
    <cdr:to>
      <cdr:x>0.81108</cdr:x>
      <cdr:y>0.44572</cdr:y>
    </cdr:to>
    <cdr:sp macro="" textlink="">
      <cdr:nvSpPr>
        <cdr:cNvPr id="3" name="Поле 2"/>
        <cdr:cNvSpPr txBox="1"/>
      </cdr:nvSpPr>
      <cdr:spPr>
        <a:xfrm xmlns:a="http://schemas.openxmlformats.org/drawingml/2006/main">
          <a:off x="1847837" y="718191"/>
          <a:ext cx="523895"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7,0%</a:t>
          </a:r>
        </a:p>
        <a:p xmlns:a="http://schemas.openxmlformats.org/drawingml/2006/main">
          <a:pPr algn="ctr"/>
          <a:r>
            <a:rPr lang="ru-RU" sz="1200" b="1">
              <a:solidFill>
                <a:schemeClr val="bg1"/>
              </a:solidFill>
              <a:latin typeface="Arial Narrow" panose="020B0606020202030204" pitchFamily="34" charset="0"/>
            </a:rPr>
            <a:t>(7,3%)</a:t>
          </a:r>
        </a:p>
      </cdr:txBody>
    </cdr:sp>
  </cdr:relSizeAnchor>
  <cdr:relSizeAnchor xmlns:cdr="http://schemas.openxmlformats.org/drawingml/2006/chartDrawing">
    <cdr:from>
      <cdr:x>0.19869</cdr:x>
      <cdr:y>0.63545</cdr:y>
    </cdr:from>
    <cdr:to>
      <cdr:x>0.37784</cdr:x>
      <cdr:y>0.84027</cdr:y>
    </cdr:to>
    <cdr:sp macro="" textlink="">
      <cdr:nvSpPr>
        <cdr:cNvPr id="4" name="Поле 3"/>
        <cdr:cNvSpPr txBox="1"/>
      </cdr:nvSpPr>
      <cdr:spPr>
        <a:xfrm xmlns:a="http://schemas.openxmlformats.org/drawingml/2006/main">
          <a:off x="581004" y="1894470"/>
          <a:ext cx="52386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5,8%</a:t>
          </a:r>
        </a:p>
        <a:p xmlns:a="http://schemas.openxmlformats.org/drawingml/2006/main">
          <a:pPr algn="ctr"/>
          <a:r>
            <a:rPr lang="ru-RU" sz="1200" b="1">
              <a:solidFill>
                <a:schemeClr val="bg1"/>
              </a:solidFill>
              <a:latin typeface="Arial Narrow" panose="020B0606020202030204" pitchFamily="34" charset="0"/>
            </a:rPr>
            <a:t>(5,4%)</a:t>
          </a:r>
        </a:p>
      </cdr:txBody>
    </cdr:sp>
  </cdr:relSizeAnchor>
  <cdr:relSizeAnchor xmlns:cdr="http://schemas.openxmlformats.org/drawingml/2006/chartDrawing">
    <cdr:from>
      <cdr:x>0.16938</cdr:x>
      <cdr:y>0.47324</cdr:y>
    </cdr:from>
    <cdr:to>
      <cdr:x>0.34854</cdr:x>
      <cdr:y>0.67806</cdr:y>
    </cdr:to>
    <cdr:sp macro="" textlink="">
      <cdr:nvSpPr>
        <cdr:cNvPr id="5" name="Поле 4"/>
        <cdr:cNvSpPr txBox="1"/>
      </cdr:nvSpPr>
      <cdr:spPr>
        <a:xfrm xmlns:a="http://schemas.openxmlformats.org/drawingml/2006/main">
          <a:off x="495297" y="1410871"/>
          <a:ext cx="523895"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12,7%</a:t>
          </a:r>
        </a:p>
        <a:p xmlns:a="http://schemas.openxmlformats.org/drawingml/2006/main">
          <a:pPr algn="ctr"/>
          <a:r>
            <a:rPr lang="ru-RU" sz="1200" b="1">
              <a:solidFill>
                <a:schemeClr val="bg1"/>
              </a:solidFill>
              <a:latin typeface="Arial Narrow" panose="020B0606020202030204" pitchFamily="34" charset="0"/>
            </a:rPr>
            <a:t>(14,4%)</a:t>
          </a:r>
        </a:p>
      </cdr:txBody>
    </cdr:sp>
  </cdr:relSizeAnchor>
  <cdr:relSizeAnchor xmlns:cdr="http://schemas.openxmlformats.org/drawingml/2006/chartDrawing">
    <cdr:from>
      <cdr:x>0.28013</cdr:x>
      <cdr:y>0.2625</cdr:y>
    </cdr:from>
    <cdr:to>
      <cdr:x>0.45929</cdr:x>
      <cdr:y>0.46732</cdr:y>
    </cdr:to>
    <cdr:sp macro="" textlink="">
      <cdr:nvSpPr>
        <cdr:cNvPr id="6" name="Поле 5"/>
        <cdr:cNvSpPr txBox="1"/>
      </cdr:nvSpPr>
      <cdr:spPr>
        <a:xfrm xmlns:a="http://schemas.openxmlformats.org/drawingml/2006/main">
          <a:off x="819143" y="782602"/>
          <a:ext cx="52389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19,3%</a:t>
          </a:r>
        </a:p>
        <a:p xmlns:a="http://schemas.openxmlformats.org/drawingml/2006/main">
          <a:pPr algn="ctr"/>
          <a:r>
            <a:rPr lang="ru-RU" sz="1200" b="1">
              <a:solidFill>
                <a:schemeClr val="bg1"/>
              </a:solidFill>
              <a:latin typeface="Arial Narrow" panose="020B0606020202030204" pitchFamily="34" charset="0"/>
            </a:rPr>
            <a:t>(20,1%)</a:t>
          </a:r>
        </a:p>
      </cdr:txBody>
    </cdr:sp>
  </cdr:relSizeAnchor>
  <cdr:relSizeAnchor xmlns:cdr="http://schemas.openxmlformats.org/drawingml/2006/chartDrawing">
    <cdr:from>
      <cdr:x>0.49837</cdr:x>
      <cdr:y>0.18176</cdr:y>
    </cdr:from>
    <cdr:to>
      <cdr:x>0.67752</cdr:x>
      <cdr:y>0.38658</cdr:y>
    </cdr:to>
    <cdr:sp macro="" textlink="">
      <cdr:nvSpPr>
        <cdr:cNvPr id="7" name="Поле 6"/>
        <cdr:cNvSpPr txBox="1"/>
      </cdr:nvSpPr>
      <cdr:spPr>
        <a:xfrm xmlns:a="http://schemas.openxmlformats.org/drawingml/2006/main">
          <a:off x="1457325" y="541890"/>
          <a:ext cx="52386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5,8%</a:t>
          </a:r>
        </a:p>
        <a:p xmlns:a="http://schemas.openxmlformats.org/drawingml/2006/main">
          <a:pPr algn="ctr"/>
          <a:r>
            <a:rPr lang="ru-RU" sz="1200" b="1">
              <a:solidFill>
                <a:schemeClr val="bg1"/>
              </a:solidFill>
              <a:latin typeface="Arial Narrow" panose="020B0606020202030204" pitchFamily="34" charset="0"/>
            </a:rPr>
            <a:t>(6,0%)</a:t>
          </a:r>
        </a:p>
      </cdr:txBody>
    </cdr:sp>
  </cdr:relSizeAnchor>
  <cdr:relSizeAnchor xmlns:cdr="http://schemas.openxmlformats.org/drawingml/2006/chartDrawing">
    <cdr:from>
      <cdr:x>0.44951</cdr:x>
      <cdr:y>0.44947</cdr:y>
    </cdr:from>
    <cdr:to>
      <cdr:x>0.62866</cdr:x>
      <cdr:y>0.65429</cdr:y>
    </cdr:to>
    <cdr:sp macro="" textlink="">
      <cdr:nvSpPr>
        <cdr:cNvPr id="8" name="Поле 7"/>
        <cdr:cNvSpPr txBox="1"/>
      </cdr:nvSpPr>
      <cdr:spPr>
        <a:xfrm xmlns:a="http://schemas.openxmlformats.org/drawingml/2006/main">
          <a:off x="1314449" y="1241539"/>
          <a:ext cx="523875" cy="5657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600" b="1">
              <a:solidFill>
                <a:schemeClr val="accent6">
                  <a:lumMod val="75000"/>
                </a:schemeClr>
              </a:solidFill>
              <a:latin typeface="Arial Narrow" panose="020B0606020202030204" pitchFamily="34" charset="0"/>
            </a:rPr>
            <a:t>81,9</a:t>
          </a:r>
        </a:p>
        <a:p xmlns:a="http://schemas.openxmlformats.org/drawingml/2006/main">
          <a:pPr algn="ctr"/>
          <a:r>
            <a:rPr lang="ru-RU" sz="1600" b="1">
              <a:solidFill>
                <a:schemeClr val="accent6">
                  <a:lumMod val="75000"/>
                </a:schemeClr>
              </a:solidFill>
              <a:latin typeface="Arial Narrow" panose="020B0606020202030204" pitchFamily="34" charset="0"/>
            </a:rPr>
            <a:t>млрд.</a:t>
          </a:r>
          <a:r>
            <a:rPr lang="ru-RU" sz="1600" b="1">
              <a:solidFill>
                <a:schemeClr val="accent6">
                  <a:lumMod val="75000"/>
                </a:schemeClr>
              </a:solidFill>
              <a:latin typeface="Arial Narrow" panose="020B0606020202030204" pitchFamily="34" charset="0"/>
              <a:ea typeface="+mn-ea"/>
              <a:cs typeface="+mn-cs"/>
            </a:rPr>
            <a:t> </a:t>
          </a:r>
          <a:r>
            <a:rPr lang="ru-RU" sz="1600" b="1">
              <a:solidFill>
                <a:schemeClr val="accent6">
                  <a:lumMod val="75000"/>
                </a:schemeClr>
              </a:solidFill>
              <a:latin typeface="Arial Narrow" panose="020B0606020202030204" pitchFamily="34" charset="0"/>
            </a:rPr>
            <a:t>долл.</a:t>
          </a:r>
          <a:r>
            <a:rPr lang="ru-RU" sz="1600" b="1">
              <a:solidFill>
                <a:schemeClr val="accent6">
                  <a:lumMod val="75000"/>
                </a:schemeClr>
              </a:solidFill>
              <a:latin typeface="Arial Narrow" panose="020B0606020202030204" pitchFamily="34" charset="0"/>
              <a:ea typeface="+mn-ea"/>
              <a:cs typeface="+mn-cs"/>
            </a:rPr>
            <a:t> </a:t>
          </a:r>
          <a:endParaRPr lang="ru-RU" sz="1600" b="1">
            <a:solidFill>
              <a:schemeClr val="accent6">
                <a:lumMod val="75000"/>
              </a:schemeClr>
            </a:solidFill>
            <a:latin typeface="Arial Narrow" panose="020B060602020203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98,2</a:t>
          </a:r>
          <a:endParaRPr lang="ru-RU" sz="1100" b="1">
            <a:solidFill>
              <a:schemeClr val="accent6">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1.xml><?xml version="1.0" encoding="utf-8"?>
<c:userShapes xmlns:c="http://schemas.openxmlformats.org/drawingml/2006/chart">
  <cdr:relSizeAnchor xmlns:cdr="http://schemas.openxmlformats.org/drawingml/2006/chartDrawing">
    <cdr:from>
      <cdr:x>0.95575</cdr:x>
      <cdr:y>0.09225</cdr:y>
    </cdr:from>
    <cdr:to>
      <cdr:x>0.95575</cdr:x>
      <cdr:y>0.18225</cdr:y>
    </cdr:to>
    <cdr:sp macro="" textlink="">
      <cdr:nvSpPr>
        <cdr:cNvPr id="3073" name="Text Box 1"/>
        <cdr:cNvSpPr txBox="1">
          <a:spLocks xmlns:a="http://schemas.openxmlformats.org/drawingml/2006/main" noChangeArrowheads="1"/>
        </cdr:cNvSpPr>
      </cdr:nvSpPr>
      <cdr:spPr bwMode="auto">
        <a:xfrm xmlns:a="http://schemas.openxmlformats.org/drawingml/2006/main">
          <a:off x="6210616" y="334990"/>
          <a:ext cx="0" cy="3023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a:t>
          </a:r>
        </a:p>
      </cdr:txBody>
    </cdr:sp>
  </cdr:relSizeAnchor>
  <cdr:relSizeAnchor xmlns:cdr="http://schemas.openxmlformats.org/drawingml/2006/chartDrawing">
    <cdr:from>
      <cdr:x>0.01871</cdr:x>
      <cdr:y>0.11478</cdr:y>
    </cdr:from>
    <cdr:to>
      <cdr:x>0.23851</cdr:x>
      <cdr:y>0.19836</cdr:y>
    </cdr:to>
    <cdr:sp macro="" textlink="">
      <cdr:nvSpPr>
        <cdr:cNvPr id="3087" name="Text Box 2"/>
        <cdr:cNvSpPr txBox="1">
          <a:spLocks xmlns:a="http://schemas.openxmlformats.org/drawingml/2006/main" noChangeArrowheads="1"/>
        </cdr:cNvSpPr>
      </cdr:nvSpPr>
      <cdr:spPr bwMode="auto">
        <a:xfrm xmlns:a="http://schemas.openxmlformats.org/drawingml/2006/main">
          <a:off x="63611" y="344381"/>
          <a:ext cx="747422" cy="2507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36576" tIns="27432" rIns="36576" bIns="27432"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Narrow" panose="020B0606020202030204" pitchFamily="34" charset="0"/>
              <a:cs typeface="Times New Roman"/>
            </a:rPr>
            <a:t>млрд. рублей</a:t>
          </a:r>
        </a:p>
      </cdr:txBody>
    </cdr:sp>
  </cdr:relSizeAnchor>
  <cdr:relSizeAnchor xmlns:cdr="http://schemas.openxmlformats.org/drawingml/2006/chartDrawing">
    <cdr:from>
      <cdr:x>0.0295</cdr:x>
      <cdr:y>0</cdr:y>
    </cdr:from>
    <cdr:to>
      <cdr:x>0.96165</cdr:x>
      <cdr:y>0.13636</cdr:y>
    </cdr:to>
    <cdr:sp macro="" textlink="">
      <cdr:nvSpPr>
        <cdr:cNvPr id="2" name="Поле 1"/>
        <cdr:cNvSpPr txBox="1"/>
      </cdr:nvSpPr>
      <cdr:spPr bwMode="auto">
        <a:xfrm xmlns:a="http://schemas.openxmlformats.org/drawingml/2006/main">
          <a:off x="95250" y="0"/>
          <a:ext cx="3009899" cy="4286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a:t>
          </a:r>
        </a:p>
        <a:p xmlns:a="http://schemas.openxmlformats.org/drawingml/2006/main">
          <a:pPr algn="ctr"/>
          <a:r>
            <a:rPr lang="ru-RU" sz="1100" b="1">
              <a:latin typeface="Arial Narrow" panose="020B0606020202030204" pitchFamily="34" charset="0"/>
            </a:rPr>
            <a:t>табачную продукцию за январь-</a:t>
          </a:r>
          <a:r>
            <a:rPr lang="ru-RU" sz="1100" b="1">
              <a:latin typeface="Arial Narrow" panose="020B0606020202030204" pitchFamily="34" charset="0"/>
              <a:ea typeface="+mn-ea"/>
              <a:cs typeface="+mn-cs"/>
            </a:rPr>
            <a:t>июнь</a:t>
          </a:r>
          <a:r>
            <a:rPr lang="ru-RU" sz="1100" b="1" baseline="0">
              <a:latin typeface="Arial Narrow" panose="020B0606020202030204" pitchFamily="34" charset="0"/>
            </a:rPr>
            <a:t> </a:t>
          </a:r>
          <a:r>
            <a:rPr lang="ru-RU" sz="1100" b="1">
              <a:latin typeface="Arial Narrow" panose="020B0606020202030204" pitchFamily="34" charset="0"/>
            </a:rPr>
            <a:t>2017 </a:t>
          </a:r>
          <a:r>
            <a:rPr lang="ru-RU" sz="1100" b="1" baseline="0">
              <a:latin typeface="Arial Narrow" panose="020B0606020202030204" pitchFamily="34" charset="0"/>
            </a:rPr>
            <a:t>года</a:t>
          </a:r>
          <a:endParaRPr lang="ru-RU" sz="1100" b="1">
            <a:latin typeface="Arial Narrow" panose="020B0606020202030204" pitchFamily="34" charset="0"/>
          </a:endParaRPr>
        </a:p>
      </cdr:txBody>
    </cdr:sp>
  </cdr:relSizeAnchor>
  <cdr:relSizeAnchor xmlns:cdr="http://schemas.openxmlformats.org/drawingml/2006/chartDrawing">
    <cdr:from>
      <cdr:x>0.90493</cdr:x>
      <cdr:y>0.11213</cdr:y>
    </cdr:from>
    <cdr:to>
      <cdr:x>0.98597</cdr:x>
      <cdr:y>0.19571</cdr:y>
    </cdr:to>
    <cdr:sp macro="" textlink="">
      <cdr:nvSpPr>
        <cdr:cNvPr id="5" name="Text Box 2"/>
        <cdr:cNvSpPr txBox="1">
          <a:spLocks xmlns:a="http://schemas.openxmlformats.org/drawingml/2006/main" noChangeArrowheads="1"/>
        </cdr:cNvSpPr>
      </cdr:nvSpPr>
      <cdr:spPr bwMode="auto">
        <a:xfrm xmlns:a="http://schemas.openxmlformats.org/drawingml/2006/main">
          <a:off x="3077153" y="336429"/>
          <a:ext cx="275563" cy="2507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36576" tIns="27432" rIns="36576" bIns="27432"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Narrow" panose="020B0606020202030204" pitchFamily="34" charset="0"/>
              <a:cs typeface="Times New Roman"/>
            </a:rPr>
            <a:t>%</a:t>
          </a:r>
        </a:p>
      </cdr:txBody>
    </cdr:sp>
  </cdr:relSizeAnchor>
</c:userShapes>
</file>

<file path=word/drawings/drawing22.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618,3</a:t>
          </a:r>
          <a:endParaRPr lang="ru-RU" sz="1100" b="1">
            <a:solidFill>
              <a:schemeClr val="accent6">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3.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201,3</a:t>
          </a:r>
          <a:endParaRPr lang="ru-RU" sz="1100" b="1">
            <a:solidFill>
              <a:schemeClr val="accent6">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4.xml><?xml version="1.0" encoding="utf-8"?>
<c:userShapes xmlns:c="http://schemas.openxmlformats.org/drawingml/2006/chart">
  <cdr:relSizeAnchor xmlns:cdr="http://schemas.openxmlformats.org/drawingml/2006/chartDrawing">
    <cdr:from>
      <cdr:x>1</cdr:x>
      <cdr:y>0.04625</cdr:y>
    </cdr:from>
    <cdr:to>
      <cdr:x>1</cdr:x>
      <cdr:y>0.15025</cdr:y>
    </cdr:to>
    <cdr:sp macro="" textlink="">
      <cdr:nvSpPr>
        <cdr:cNvPr id="3073" name="Text Box 1"/>
        <cdr:cNvSpPr txBox="1">
          <a:spLocks xmlns:a="http://schemas.openxmlformats.org/drawingml/2006/main" noChangeArrowheads="1"/>
        </cdr:cNvSpPr>
      </cdr:nvSpPr>
      <cdr:spPr bwMode="auto">
        <a:xfrm xmlns:a="http://schemas.openxmlformats.org/drawingml/2006/main">
          <a:off x="6263640" y="213604"/>
          <a:ext cx="0" cy="4140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a:t>
          </a:r>
        </a:p>
      </cdr:txBody>
    </cdr:sp>
  </cdr:relSizeAnchor>
  <cdr:relSizeAnchor xmlns:cdr="http://schemas.openxmlformats.org/drawingml/2006/chartDrawing">
    <cdr:from>
      <cdr:x>0.01396</cdr:x>
      <cdr:y>0.11684</cdr:y>
    </cdr:from>
    <cdr:to>
      <cdr:x>0.25489</cdr:x>
      <cdr:y>0.19594</cdr:y>
    </cdr:to>
    <cdr:sp macro="" textlink="">
      <cdr:nvSpPr>
        <cdr:cNvPr id="3074" name="Text Box 2"/>
        <cdr:cNvSpPr txBox="1">
          <a:spLocks xmlns:a="http://schemas.openxmlformats.org/drawingml/2006/main" noChangeArrowheads="1"/>
        </cdr:cNvSpPr>
      </cdr:nvSpPr>
      <cdr:spPr bwMode="auto">
        <a:xfrm xmlns:a="http://schemas.openxmlformats.org/drawingml/2006/main">
          <a:off x="42151" y="301596"/>
          <a:ext cx="727469" cy="20417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27432" tIns="27432" rIns="27432" bIns="27432" anchor="ctr" upright="1"/>
        <a:lstStyle xmlns:a="http://schemas.openxmlformats.org/drawingml/2006/main"/>
        <a:p xmlns:a="http://schemas.openxmlformats.org/drawingml/2006/main">
          <a:pPr algn="ctr" rtl="0">
            <a:defRPr sz="1000"/>
          </a:pPr>
          <a:r>
            <a:rPr lang="ru-RU" sz="950" b="0" i="0" u="none" strike="noStrike" baseline="0">
              <a:solidFill>
                <a:srgbClr val="000000"/>
              </a:solidFill>
              <a:latin typeface="Arial Narrow" panose="020B0606020202030204" pitchFamily="34" charset="0"/>
              <a:cs typeface="Times New Roman"/>
            </a:rPr>
            <a:t>млрд. рублей</a:t>
          </a:r>
        </a:p>
      </cdr:txBody>
    </cdr:sp>
  </cdr:relSizeAnchor>
  <cdr:relSizeAnchor xmlns:cdr="http://schemas.openxmlformats.org/drawingml/2006/chartDrawing">
    <cdr:from>
      <cdr:x>0.86247</cdr:x>
      <cdr:y>0.07657</cdr:y>
    </cdr:from>
    <cdr:to>
      <cdr:x>0.90397</cdr:x>
      <cdr:y>0.21156</cdr:y>
    </cdr:to>
    <cdr:sp macro="" textlink="">
      <cdr:nvSpPr>
        <cdr:cNvPr id="4" name="Text Box 2"/>
        <cdr:cNvSpPr txBox="1">
          <a:spLocks xmlns:a="http://schemas.openxmlformats.org/drawingml/2006/main" noChangeArrowheads="1"/>
        </cdr:cNvSpPr>
      </cdr:nvSpPr>
      <cdr:spPr bwMode="auto">
        <a:xfrm xmlns:a="http://schemas.openxmlformats.org/drawingml/2006/main">
          <a:off x="3030795" y="218852"/>
          <a:ext cx="145834" cy="3858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horz"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950" b="0" i="0" u="none" strike="noStrike" baseline="0">
              <a:solidFill>
                <a:srgbClr val="000000"/>
              </a:solidFill>
              <a:latin typeface="Times New Roman"/>
              <a:cs typeface="Times New Roman"/>
            </a:rPr>
            <a:t>%</a:t>
          </a:r>
        </a:p>
      </cdr:txBody>
    </cdr:sp>
  </cdr:relSizeAnchor>
  <cdr:relSizeAnchor xmlns:cdr="http://schemas.openxmlformats.org/drawingml/2006/chartDrawing">
    <cdr:from>
      <cdr:x>0</cdr:x>
      <cdr:y>0</cdr:y>
    </cdr:from>
    <cdr:to>
      <cdr:x>0.90616</cdr:x>
      <cdr:y>0.14557</cdr:y>
    </cdr:to>
    <cdr:sp macro="" textlink="">
      <cdr:nvSpPr>
        <cdr:cNvPr id="2" name="Поле 1"/>
        <cdr:cNvSpPr txBox="1"/>
      </cdr:nvSpPr>
      <cdr:spPr bwMode="auto">
        <a:xfrm xmlns:a="http://schemas.openxmlformats.org/drawingml/2006/main">
          <a:off x="-3912042" y="0"/>
          <a:ext cx="3184328" cy="4160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автомобили</a:t>
          </a:r>
        </a:p>
        <a:p xmlns:a="http://schemas.openxmlformats.org/drawingml/2006/main">
          <a:pPr algn="ctr"/>
          <a:r>
            <a:rPr lang="ru-RU" sz="1100" b="1">
              <a:latin typeface="Arial Narrow" panose="020B0606020202030204" pitchFamily="34" charset="0"/>
            </a:rPr>
            <a:t> за январь - </a:t>
          </a:r>
          <a:r>
            <a:rPr lang="ru-RU" sz="1100" b="1">
              <a:latin typeface="Arial Narrow" panose="020B0606020202030204" pitchFamily="34" charset="0"/>
              <a:ea typeface="+mn-ea"/>
              <a:cs typeface="+mn-cs"/>
            </a:rPr>
            <a:t>июнь</a:t>
          </a:r>
          <a:r>
            <a:rPr lang="ru-RU" sz="1100" b="1">
              <a:latin typeface="Arial Narrow" panose="020B0606020202030204" pitchFamily="34" charset="0"/>
            </a:rPr>
            <a:t> 2017 года</a:t>
          </a:r>
        </a:p>
      </cdr:txBody>
    </cdr:sp>
  </cdr:relSizeAnchor>
</c:userShapes>
</file>

<file path=word/drawings/drawing25.xml><?xml version="1.0" encoding="utf-8"?>
<c:userShapes xmlns:c="http://schemas.openxmlformats.org/drawingml/2006/chart">
  <cdr:relSizeAnchor xmlns:cdr="http://schemas.openxmlformats.org/drawingml/2006/chartDrawing">
    <cdr:from>
      <cdr:x>0.35103</cdr:x>
      <cdr:y>0.39474</cdr:y>
    </cdr:from>
    <cdr:to>
      <cdr:x>0.64859</cdr:x>
      <cdr:y>0.64474</cdr:y>
    </cdr:to>
    <cdr:sp macro="" textlink="">
      <cdr:nvSpPr>
        <cdr:cNvPr id="4" name="Поле 3"/>
        <cdr:cNvSpPr txBox="1"/>
      </cdr:nvSpPr>
      <cdr:spPr bwMode="auto">
        <a:xfrm xmlns:a="http://schemas.openxmlformats.org/drawingml/2006/main">
          <a:off x="963621" y="846987"/>
          <a:ext cx="816833" cy="53641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3 817,3</a:t>
          </a:r>
          <a:endParaRPr lang="ru-RU" sz="1100" b="1">
            <a:solidFill>
              <a:schemeClr val="accent6">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6.xml><?xml version="1.0" encoding="utf-8"?>
<c:userShapes xmlns:c="http://schemas.openxmlformats.org/drawingml/2006/chart">
  <cdr:relSizeAnchor xmlns:cdr="http://schemas.openxmlformats.org/drawingml/2006/chartDrawing">
    <cdr:from>
      <cdr:x>0.66667</cdr:x>
      <cdr:y>0</cdr:y>
    </cdr:from>
    <cdr:to>
      <cdr:x>1</cdr:x>
      <cdr:y>0.10256</cdr:y>
    </cdr:to>
    <cdr:sp macro="" textlink="">
      <cdr:nvSpPr>
        <cdr:cNvPr id="2" name="Поле 1"/>
        <cdr:cNvSpPr txBox="1"/>
      </cdr:nvSpPr>
      <cdr:spPr bwMode="auto">
        <a:xfrm xmlns:a="http://schemas.openxmlformats.org/drawingml/2006/main">
          <a:off x="1828800" y="0"/>
          <a:ext cx="914400" cy="2286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i="1">
              <a:latin typeface="Arial Narrow" panose="020B0606020202030204" pitchFamily="34" charset="0"/>
            </a:rPr>
            <a:t>млрд. рублей</a:t>
          </a:r>
        </a:p>
      </cdr:txBody>
    </cdr:sp>
  </cdr:relSizeAnchor>
</c:userShapes>
</file>

<file path=word/drawings/drawing27.xml><?xml version="1.0" encoding="utf-8"?>
<c:userShapes xmlns:c="http://schemas.openxmlformats.org/drawingml/2006/chart">
  <cdr:relSizeAnchor xmlns:cdr="http://schemas.openxmlformats.org/drawingml/2006/chartDrawing">
    <cdr:from>
      <cdr:x>0.02605</cdr:x>
      <cdr:y>0.0236</cdr:y>
    </cdr:from>
    <cdr:to>
      <cdr:x>0.37256</cdr:x>
      <cdr:y>0.11801</cdr:y>
    </cdr:to>
    <cdr:sp macro="" textlink="">
      <cdr:nvSpPr>
        <cdr:cNvPr id="2" name="Прямоугольник 1"/>
        <cdr:cNvSpPr/>
      </cdr:nvSpPr>
      <cdr:spPr>
        <a:xfrm xmlns:a="http://schemas.openxmlformats.org/drawingml/2006/main">
          <a:off x="76200" y="53340"/>
          <a:ext cx="1013460" cy="2133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Arial Narrow" panose="020B0606020202030204" pitchFamily="34" charset="0"/>
            </a:rPr>
            <a:t>млрд. рублей</a:t>
          </a:r>
        </a:p>
      </cdr:txBody>
    </cdr:sp>
  </cdr:relSizeAnchor>
  <cdr:relSizeAnchor xmlns:cdr="http://schemas.openxmlformats.org/drawingml/2006/chartDrawing">
    <cdr:from>
      <cdr:x>0.77638</cdr:x>
      <cdr:y>0.37988</cdr:y>
    </cdr:from>
    <cdr:to>
      <cdr:x>0.96049</cdr:x>
      <cdr:y>0.60691</cdr:y>
    </cdr:to>
    <cdr:sp macro="" textlink="">
      <cdr:nvSpPr>
        <cdr:cNvPr id="5" name="Прямоугольник 4"/>
        <cdr:cNvSpPr/>
      </cdr:nvSpPr>
      <cdr:spPr>
        <a:xfrm xmlns:a="http://schemas.openxmlformats.org/drawingml/2006/main">
          <a:off x="2270760" y="858520"/>
          <a:ext cx="538480" cy="513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0.89883</cdr:x>
      <cdr:y>0.28997</cdr:y>
    </cdr:from>
    <cdr:to>
      <cdr:x>0.96135</cdr:x>
      <cdr:y>0.50913</cdr:y>
    </cdr:to>
    <cdr:sp macro="" textlink="">
      <cdr:nvSpPr>
        <cdr:cNvPr id="6" name="Прямоугольник 5"/>
        <cdr:cNvSpPr/>
      </cdr:nvSpPr>
      <cdr:spPr>
        <a:xfrm xmlns:a="http://schemas.openxmlformats.org/drawingml/2006/main">
          <a:off x="2628900" y="655320"/>
          <a:ext cx="182880" cy="4953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a:t>
          </a:r>
        </a:p>
      </cdr:txBody>
    </cdr:sp>
  </cdr:relSizeAnchor>
  <cdr:relSizeAnchor xmlns:cdr="http://schemas.openxmlformats.org/drawingml/2006/chartDrawing">
    <cdr:from>
      <cdr:x>0.07251</cdr:x>
      <cdr:y>0.8921</cdr:y>
    </cdr:from>
    <cdr:to>
      <cdr:x>1</cdr:x>
      <cdr:y>0.97977</cdr:y>
    </cdr:to>
    <cdr:sp macro="" textlink="">
      <cdr:nvSpPr>
        <cdr:cNvPr id="7" name="Прямоугольник 6"/>
        <cdr:cNvSpPr/>
      </cdr:nvSpPr>
      <cdr:spPr>
        <a:xfrm xmlns:a="http://schemas.openxmlformats.org/drawingml/2006/main">
          <a:off x="213360" y="2016125"/>
          <a:ext cx="2712720" cy="1981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a:solidFill>
                <a:sysClr val="windowText" lastClr="000000"/>
              </a:solidFill>
              <a:latin typeface="Arial Narrow" panose="020B0606020202030204" pitchFamily="34" charset="0"/>
            </a:rPr>
            <a:t>- в % к соответствующму</a:t>
          </a:r>
          <a:r>
            <a:rPr lang="ru-RU" sz="900" baseline="0">
              <a:solidFill>
                <a:sysClr val="windowText" lastClr="000000"/>
              </a:solidFill>
              <a:latin typeface="Arial Narrow" panose="020B0606020202030204" pitchFamily="34" charset="0"/>
            </a:rPr>
            <a:t> периоду 2016 года</a:t>
          </a:r>
          <a:endParaRPr lang="ru-RU" sz="900">
            <a:solidFill>
              <a:sysClr val="windowText" lastClr="000000"/>
            </a:solidFill>
            <a:latin typeface="Arial Narrow" panose="020B06060202020302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0.01705</cdr:x>
      <cdr:y>0.58242</cdr:y>
    </cdr:from>
    <cdr:to>
      <cdr:x>0.52186</cdr:x>
      <cdr:y>0.72092</cdr:y>
    </cdr:to>
    <cdr:sp macro="" textlink="">
      <cdr:nvSpPr>
        <cdr:cNvPr id="2" name="Поле 1"/>
        <cdr:cNvSpPr txBox="1"/>
      </cdr:nvSpPr>
      <cdr:spPr bwMode="auto">
        <a:xfrm xmlns:a="http://schemas.openxmlformats.org/drawingml/2006/main">
          <a:off x="46791" y="1249682"/>
          <a:ext cx="1385757" cy="2971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rgbClr val="CC6006"/>
              </a:solidFill>
              <a:latin typeface="Arial Narrow" panose="020B0606020202030204" pitchFamily="34" charset="0"/>
            </a:rPr>
            <a:t>61,6</a:t>
          </a:r>
        </a:p>
        <a:p xmlns:a="http://schemas.openxmlformats.org/drawingml/2006/main">
          <a:pPr algn="ctr"/>
          <a:endParaRPr lang="ru-RU" sz="1400" b="1">
            <a:solidFill>
              <a:srgbClr val="CC6006"/>
            </a:solidFill>
            <a:latin typeface="Arial Narrow" panose="020B0606020202030204" pitchFamily="34" charset="0"/>
          </a:endParaRPr>
        </a:p>
      </cdr:txBody>
    </cdr:sp>
  </cdr:relSizeAnchor>
  <cdr:relSizeAnchor xmlns:cdr="http://schemas.openxmlformats.org/drawingml/2006/chartDrawing">
    <cdr:from>
      <cdr:x>0.59473</cdr:x>
      <cdr:y>0.36579</cdr:y>
    </cdr:from>
    <cdr:to>
      <cdr:x>1</cdr:x>
      <cdr:y>0.50074</cdr:y>
    </cdr:to>
    <cdr:sp macro="" textlink="">
      <cdr:nvSpPr>
        <cdr:cNvPr id="3" name="Поле 2"/>
        <cdr:cNvSpPr txBox="1"/>
      </cdr:nvSpPr>
      <cdr:spPr bwMode="auto">
        <a:xfrm xmlns:a="http://schemas.openxmlformats.org/drawingml/2006/main">
          <a:off x="1636406" y="784865"/>
          <a:ext cx="1112509" cy="289557"/>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bg1"/>
              </a:solidFill>
              <a:latin typeface="Arial Narrow" panose="020B0606020202030204" pitchFamily="34" charset="0"/>
            </a:rPr>
            <a:t>68,8</a:t>
          </a:r>
        </a:p>
      </cdr:txBody>
    </cdr:sp>
  </cdr:relSizeAnchor>
  <cdr:relSizeAnchor xmlns:cdr="http://schemas.openxmlformats.org/drawingml/2006/chartDrawing">
    <cdr:from>
      <cdr:x>0.35936</cdr:x>
      <cdr:y>0.3942</cdr:y>
    </cdr:from>
    <cdr:to>
      <cdr:x>0.65692</cdr:x>
      <cdr:y>0.63569</cdr:y>
    </cdr:to>
    <cdr:sp macro="" textlink="">
      <cdr:nvSpPr>
        <cdr:cNvPr id="4" name="Поле 3"/>
        <cdr:cNvSpPr txBox="1"/>
      </cdr:nvSpPr>
      <cdr:spPr bwMode="auto">
        <a:xfrm xmlns:a="http://schemas.openxmlformats.org/drawingml/2006/main">
          <a:off x="986481" y="845821"/>
          <a:ext cx="816833" cy="51816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rgbClr val="CC6006"/>
              </a:solidFill>
              <a:latin typeface="Arial Narrow" panose="020B0606020202030204" pitchFamily="34" charset="0"/>
            </a:rPr>
            <a:t>130,4</a:t>
          </a:r>
        </a:p>
        <a:p xmlns:a="http://schemas.openxmlformats.org/drawingml/2006/main">
          <a:pPr algn="ctr"/>
          <a:r>
            <a:rPr lang="ru-RU" sz="1800" b="1">
              <a:solidFill>
                <a:srgbClr val="CC6006"/>
              </a:solidFill>
              <a:latin typeface="Arial Narrow" panose="020B0606020202030204" pitchFamily="34" charset="0"/>
            </a:rPr>
            <a:t> </a:t>
          </a: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9.xml><?xml version="1.0" encoding="utf-8"?>
<c:userShapes xmlns:c="http://schemas.openxmlformats.org/drawingml/2006/chart">
  <cdr:relSizeAnchor xmlns:cdr="http://schemas.openxmlformats.org/drawingml/2006/chartDrawing">
    <cdr:from>
      <cdr:x>0.22121</cdr:x>
      <cdr:y>0.12536</cdr:y>
    </cdr:from>
    <cdr:to>
      <cdr:x>0.69091</cdr:x>
      <cdr:y>0.12821</cdr:y>
    </cdr:to>
    <cdr:cxnSp macro="">
      <cdr:nvCxnSpPr>
        <cdr:cNvPr id="4" name="Прямая соединительная линия 3"/>
        <cdr:cNvCxnSpPr/>
      </cdr:nvCxnSpPr>
      <cdr:spPr>
        <a:xfrm xmlns:a="http://schemas.openxmlformats.org/drawingml/2006/main">
          <a:off x="556265" y="335288"/>
          <a:ext cx="1181107" cy="7622"/>
        </a:xfrm>
        <a:prstGeom xmlns:a="http://schemas.openxmlformats.org/drawingml/2006/main" prst="line">
          <a:avLst/>
        </a:prstGeom>
        <a:ln xmlns:a="http://schemas.openxmlformats.org/drawingml/2006/main">
          <a:solidFill>
            <a:schemeClr val="accent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0.69697</cdr:x>
      <cdr:y>0.13391</cdr:y>
    </cdr:from>
    <cdr:to>
      <cdr:x>0.69849</cdr:x>
      <cdr:y>0.2144</cdr:y>
    </cdr:to>
    <cdr:cxnSp macro="">
      <cdr:nvCxnSpPr>
        <cdr:cNvPr id="6" name="Прямая со стрелкой 5"/>
        <cdr:cNvCxnSpPr/>
      </cdr:nvCxnSpPr>
      <cdr:spPr>
        <a:xfrm xmlns:a="http://schemas.openxmlformats.org/drawingml/2006/main" flipH="1" flipV="1">
          <a:off x="1752589" y="358153"/>
          <a:ext cx="3822" cy="215280"/>
        </a:xfrm>
        <a:prstGeom xmlns:a="http://schemas.openxmlformats.org/drawingml/2006/main" prst="straightConnector1">
          <a:avLst/>
        </a:prstGeom>
        <a:ln xmlns:a="http://schemas.openxmlformats.org/drawingml/2006/main">
          <a:solidFill>
            <a:schemeClr val="accent1">
              <a:lumMod val="75000"/>
            </a:schemeClr>
          </a:solidFill>
          <a:prstDash val="dash"/>
          <a:headEnd type="stealth"/>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0.34242</cdr:x>
      <cdr:y>0.03989</cdr:y>
    </cdr:from>
    <cdr:to>
      <cdr:x>0.61515</cdr:x>
      <cdr:y>0.17664</cdr:y>
    </cdr:to>
    <cdr:sp macro="" textlink="">
      <cdr:nvSpPr>
        <cdr:cNvPr id="8" name="Поле 7"/>
        <cdr:cNvSpPr txBox="1"/>
      </cdr:nvSpPr>
      <cdr:spPr>
        <a:xfrm xmlns:a="http://schemas.openxmlformats.org/drawingml/2006/main">
          <a:off x="861061" y="106691"/>
          <a:ext cx="685796" cy="365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solidFill>
                <a:schemeClr val="accent1">
                  <a:lumMod val="75000"/>
                </a:schemeClr>
              </a:solidFill>
              <a:latin typeface="Arial Narrow" panose="020B0606020202030204" pitchFamily="34" charset="0"/>
            </a:rPr>
            <a:t>в 1,7 раза</a:t>
          </a:r>
        </a:p>
      </cdr:txBody>
    </cdr:sp>
  </cdr:relSizeAnchor>
  <cdr:relSizeAnchor xmlns:cdr="http://schemas.openxmlformats.org/drawingml/2006/chartDrawing">
    <cdr:from>
      <cdr:x>0.66667</cdr:x>
      <cdr:y>0.01425</cdr:y>
    </cdr:from>
    <cdr:to>
      <cdr:x>0.98889</cdr:x>
      <cdr:y>0.12928</cdr:y>
    </cdr:to>
    <cdr:sp macro="" textlink="">
      <cdr:nvSpPr>
        <cdr:cNvPr id="9" name="Поле 8"/>
        <cdr:cNvSpPr txBox="1"/>
      </cdr:nvSpPr>
      <cdr:spPr>
        <a:xfrm xmlns:a="http://schemas.openxmlformats.org/drawingml/2006/main">
          <a:off x="1676400" y="38101"/>
          <a:ext cx="810254" cy="3076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latin typeface="Arial Narrow" panose="020B0606020202030204" pitchFamily="34" charset="0"/>
            </a:rPr>
            <a:t>млрд.</a:t>
          </a:r>
          <a:r>
            <a:rPr lang="ru-RU" sz="1100" i="1" baseline="0">
              <a:latin typeface="Arial Narrow" panose="020B0606020202030204" pitchFamily="34" charset="0"/>
            </a:rPr>
            <a:t> рублей</a:t>
          </a:r>
          <a:endParaRPr lang="ru-RU" sz="1100" i="1">
            <a:latin typeface="Arial Narrow" panose="020B0606020202030204" pitchFamily="34" charset="0"/>
          </a:endParaRPr>
        </a:p>
      </cdr:txBody>
    </cdr:sp>
  </cdr:relSizeAnchor>
  <cdr:relSizeAnchor xmlns:cdr="http://schemas.openxmlformats.org/drawingml/2006/chartDrawing">
    <cdr:from>
      <cdr:x>0.22121</cdr:x>
      <cdr:y>0.12821</cdr:y>
    </cdr:from>
    <cdr:to>
      <cdr:x>0.22121</cdr:x>
      <cdr:y>0.49003</cdr:y>
    </cdr:to>
    <cdr:cxnSp macro="">
      <cdr:nvCxnSpPr>
        <cdr:cNvPr id="16" name="Прямая соединительная линия 15"/>
        <cdr:cNvCxnSpPr/>
      </cdr:nvCxnSpPr>
      <cdr:spPr>
        <a:xfrm xmlns:a="http://schemas.openxmlformats.org/drawingml/2006/main">
          <a:off x="556260" y="342900"/>
          <a:ext cx="0" cy="96774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0.02615</cdr:x>
      <cdr:y>0.13787</cdr:y>
    </cdr:from>
    <cdr:to>
      <cdr:x>0.77534</cdr:x>
      <cdr:y>0.23651</cdr:y>
    </cdr:to>
    <cdr:sp macro="" textlink="">
      <cdr:nvSpPr>
        <cdr:cNvPr id="2" name="Поле 1"/>
        <cdr:cNvSpPr txBox="1"/>
      </cdr:nvSpPr>
      <cdr:spPr>
        <a:xfrm xmlns:a="http://schemas.openxmlformats.org/drawingml/2006/main">
          <a:off x="83955" y="456993"/>
          <a:ext cx="2404843"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Добыча полезных ископаемых</a:t>
          </a:r>
        </a:p>
      </cdr:txBody>
    </cdr:sp>
  </cdr:relSizeAnchor>
  <cdr:relSizeAnchor xmlns:cdr="http://schemas.openxmlformats.org/drawingml/2006/chartDrawing">
    <cdr:from>
      <cdr:x>0.02899</cdr:x>
      <cdr:y>0.01437</cdr:y>
    </cdr:from>
    <cdr:to>
      <cdr:x>0.77817</cdr:x>
      <cdr:y>0.113</cdr:y>
    </cdr:to>
    <cdr:sp macro="" textlink="">
      <cdr:nvSpPr>
        <cdr:cNvPr id="3" name="Поле 2"/>
        <cdr:cNvSpPr txBox="1"/>
      </cdr:nvSpPr>
      <cdr:spPr>
        <a:xfrm xmlns:a="http://schemas.openxmlformats.org/drawingml/2006/main">
          <a:off x="93062" y="47625"/>
          <a:ext cx="2404812" cy="326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Обрабатывающие</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производства</a:t>
          </a:r>
        </a:p>
      </cdr:txBody>
    </cdr:sp>
  </cdr:relSizeAnchor>
  <cdr:relSizeAnchor xmlns:cdr="http://schemas.openxmlformats.org/drawingml/2006/chartDrawing">
    <cdr:from>
      <cdr:x>0.02373</cdr:x>
      <cdr:y>0.79562</cdr:y>
    </cdr:from>
    <cdr:to>
      <cdr:x>0.77292</cdr:x>
      <cdr:y>0.89426</cdr:y>
    </cdr:to>
    <cdr:sp macro="" textlink="">
      <cdr:nvSpPr>
        <cdr:cNvPr id="4" name="Поле 3"/>
        <cdr:cNvSpPr txBox="1"/>
      </cdr:nvSpPr>
      <cdr:spPr>
        <a:xfrm xmlns:a="http://schemas.openxmlformats.org/drawingml/2006/main">
          <a:off x="76172" y="2637256"/>
          <a:ext cx="2404843" cy="32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ts val="900"/>
            </a:lnSpc>
          </a:pPr>
          <a:r>
            <a:rPr lang="ru-RU" sz="1100" b="1">
              <a:solidFill>
                <a:schemeClr val="tx1">
                  <a:lumMod val="65000"/>
                  <a:lumOff val="35000"/>
                </a:schemeClr>
              </a:solidFill>
              <a:latin typeface="Arial Narrow" panose="020B0606020202030204" pitchFamily="34" charset="0"/>
            </a:rPr>
            <a:t>Деятельность</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в</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области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информации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связи</a:t>
          </a:r>
        </a:p>
      </cdr:txBody>
    </cdr:sp>
  </cdr:relSizeAnchor>
  <cdr:relSizeAnchor xmlns:cdr="http://schemas.openxmlformats.org/drawingml/2006/chartDrawing">
    <cdr:from>
      <cdr:x>0.02373</cdr:x>
      <cdr:y>0.26932</cdr:y>
    </cdr:from>
    <cdr:to>
      <cdr:x>0.77292</cdr:x>
      <cdr:y>0.36796</cdr:y>
    </cdr:to>
    <cdr:sp macro="" textlink="">
      <cdr:nvSpPr>
        <cdr:cNvPr id="5" name="Поле 4"/>
        <cdr:cNvSpPr txBox="1"/>
      </cdr:nvSpPr>
      <cdr:spPr>
        <a:xfrm xmlns:a="http://schemas.openxmlformats.org/drawingml/2006/main">
          <a:off x="76187" y="892723"/>
          <a:ext cx="2404843" cy="32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Оптовая</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розничная</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торговля</a:t>
          </a:r>
          <a:r>
            <a:rPr lang="ru-RU" sz="1100" b="1">
              <a:solidFill>
                <a:schemeClr val="tx1">
                  <a:lumMod val="65000"/>
                  <a:lumOff val="35000"/>
                </a:schemeClr>
              </a:solidFill>
              <a:latin typeface="Arial Narrow" panose="020B0606020202030204" pitchFamily="34" charset="0"/>
              <a:ea typeface="+mn-ea"/>
              <a:cs typeface="+mn-cs"/>
            </a:rPr>
            <a:t> </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0.03264</cdr:x>
      <cdr:y>0.3935</cdr:y>
    </cdr:from>
    <cdr:to>
      <cdr:x>0.78183</cdr:x>
      <cdr:y>0.49214</cdr:y>
    </cdr:to>
    <cdr:sp macro="" textlink="">
      <cdr:nvSpPr>
        <cdr:cNvPr id="6" name="Поле 5"/>
        <cdr:cNvSpPr txBox="1"/>
      </cdr:nvSpPr>
      <cdr:spPr>
        <a:xfrm xmlns:a="http://schemas.openxmlformats.org/drawingml/2006/main">
          <a:off x="104785" y="1304335"/>
          <a:ext cx="2404844"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ct val="70000"/>
            </a:lnSpc>
          </a:pPr>
          <a:r>
            <a:rPr lang="ru-RU" sz="1100" b="1">
              <a:solidFill>
                <a:schemeClr val="tx1">
                  <a:lumMod val="65000"/>
                  <a:lumOff val="35000"/>
                </a:schemeClr>
              </a:solidFill>
              <a:latin typeface="Arial Narrow" panose="020B0606020202030204" pitchFamily="34" charset="0"/>
            </a:rPr>
            <a:t>Обеспечение</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эл.</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энергией,</a:t>
          </a:r>
          <a:r>
            <a:rPr lang="ru-RU" sz="1100" b="1">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газом</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и</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водой;</a:t>
          </a:r>
        </a:p>
        <a:p xmlns:a="http://schemas.openxmlformats.org/drawingml/2006/main">
          <a:pPr>
            <a:lnSpc>
              <a:spcPct val="70000"/>
            </a:lnSpc>
          </a:pPr>
          <a:r>
            <a:rPr lang="ru-RU" sz="1100" b="1" baseline="0">
              <a:solidFill>
                <a:schemeClr val="tx1">
                  <a:lumMod val="65000"/>
                  <a:lumOff val="35000"/>
                </a:schemeClr>
              </a:solidFill>
              <a:latin typeface="Arial Narrow" panose="020B0606020202030204" pitchFamily="34" charset="0"/>
            </a:rPr>
            <a:t>кондиционирование</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воздуха</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0.01484</cdr:x>
      <cdr:y>0.66327</cdr:y>
    </cdr:from>
    <cdr:to>
      <cdr:x>0.94643</cdr:x>
      <cdr:y>0.75851</cdr:y>
    </cdr:to>
    <cdr:sp macro="" textlink="">
      <cdr:nvSpPr>
        <cdr:cNvPr id="7" name="Поле 6"/>
        <cdr:cNvSpPr txBox="1"/>
      </cdr:nvSpPr>
      <cdr:spPr>
        <a:xfrm xmlns:a="http://schemas.openxmlformats.org/drawingml/2006/main">
          <a:off x="47625" y="1857378"/>
          <a:ext cx="2990334" cy="2667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ts val="900"/>
            </a:lnSpc>
          </a:pPr>
          <a:r>
            <a:rPr lang="ru-RU" sz="1100" b="1">
              <a:solidFill>
                <a:schemeClr val="tx1">
                  <a:lumMod val="65000"/>
                  <a:lumOff val="35000"/>
                </a:schemeClr>
              </a:solidFill>
              <a:latin typeface="Arial Narrow" panose="020B0606020202030204" pitchFamily="34" charset="0"/>
            </a:rPr>
            <a:t>Финансовая</a:t>
          </a:r>
          <a:r>
            <a:rPr lang="ru-RU" sz="1100" b="1" baseline="0">
              <a:solidFill>
                <a:schemeClr val="tx1">
                  <a:lumMod val="65000"/>
                  <a:lumOff val="35000"/>
                </a:schemeClr>
              </a:solidFill>
              <a:latin typeface="Arial Narrow" panose="020B0606020202030204" pitchFamily="34" charset="0"/>
            </a:rPr>
            <a:t> и страховая деятельность</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0.66172</cdr:x>
      <cdr:y>0.20204</cdr:y>
    </cdr:from>
    <cdr:to>
      <cdr:x>0.82196</cdr:x>
      <cdr:y>0.30067</cdr:y>
    </cdr:to>
    <cdr:sp macro="" textlink="">
      <cdr:nvSpPr>
        <cdr:cNvPr id="8" name="Поле 7"/>
        <cdr:cNvSpPr txBox="1"/>
      </cdr:nvSpPr>
      <cdr:spPr>
        <a:xfrm xmlns:a="http://schemas.openxmlformats.org/drawingml/2006/main">
          <a:off x="2124063" y="669695"/>
          <a:ext cx="514358" cy="326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127,8%</a:t>
          </a:r>
        </a:p>
      </cdr:txBody>
    </cdr:sp>
  </cdr:relSizeAnchor>
  <cdr:relSizeAnchor xmlns:cdr="http://schemas.openxmlformats.org/drawingml/2006/chartDrawing">
    <cdr:from>
      <cdr:x>0.87834</cdr:x>
      <cdr:y>0.07959</cdr:y>
    </cdr:from>
    <cdr:to>
      <cdr:x>1</cdr:x>
      <cdr:y>0.17347</cdr:y>
    </cdr:to>
    <cdr:sp macro="" textlink="">
      <cdr:nvSpPr>
        <cdr:cNvPr id="9" name="Поле 8"/>
        <cdr:cNvSpPr txBox="1"/>
      </cdr:nvSpPr>
      <cdr:spPr>
        <a:xfrm xmlns:a="http://schemas.openxmlformats.org/drawingml/2006/main">
          <a:off x="2819401" y="222888"/>
          <a:ext cx="390524" cy="2628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b="1">
              <a:solidFill>
                <a:schemeClr val="accent1">
                  <a:lumMod val="75000"/>
                </a:schemeClr>
              </a:solidFill>
              <a:latin typeface="Arial Narrow" panose="020B0606020202030204" pitchFamily="34" charset="0"/>
            </a:rPr>
            <a:t>86,6%</a:t>
          </a:r>
        </a:p>
      </cdr:txBody>
    </cdr:sp>
  </cdr:relSizeAnchor>
  <cdr:relSizeAnchor xmlns:cdr="http://schemas.openxmlformats.org/drawingml/2006/chartDrawing">
    <cdr:from>
      <cdr:x>0.39515</cdr:x>
      <cdr:y>0.45375</cdr:y>
    </cdr:from>
    <cdr:to>
      <cdr:x>0.62432</cdr:x>
      <cdr:y>0.56803</cdr:y>
    </cdr:to>
    <cdr:sp macro="" textlink="">
      <cdr:nvSpPr>
        <cdr:cNvPr id="10" name="Поле 9"/>
        <cdr:cNvSpPr txBox="1"/>
      </cdr:nvSpPr>
      <cdr:spPr>
        <a:xfrm xmlns:a="http://schemas.openxmlformats.org/drawingml/2006/main">
          <a:off x="1268417" y="1270659"/>
          <a:ext cx="735619" cy="320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127,9%</a:t>
          </a:r>
        </a:p>
      </cdr:txBody>
    </cdr:sp>
  </cdr:relSizeAnchor>
  <cdr:relSizeAnchor xmlns:cdr="http://schemas.openxmlformats.org/drawingml/2006/chartDrawing">
    <cdr:from>
      <cdr:x>0.21</cdr:x>
      <cdr:y>0.71497</cdr:y>
    </cdr:from>
    <cdr:to>
      <cdr:x>0.43917</cdr:x>
      <cdr:y>0.8136</cdr:y>
    </cdr:to>
    <cdr:sp macro="" textlink="">
      <cdr:nvSpPr>
        <cdr:cNvPr id="11" name="Поле 10"/>
        <cdr:cNvSpPr txBox="1"/>
      </cdr:nvSpPr>
      <cdr:spPr>
        <a:xfrm xmlns:a="http://schemas.openxmlformats.org/drawingml/2006/main">
          <a:off x="674084" y="2002176"/>
          <a:ext cx="735619" cy="276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124,4%</a:t>
          </a:r>
        </a:p>
      </cdr:txBody>
    </cdr:sp>
  </cdr:relSizeAnchor>
  <cdr:relSizeAnchor xmlns:cdr="http://schemas.openxmlformats.org/drawingml/2006/chartDrawing">
    <cdr:from>
      <cdr:x>0.50912</cdr:x>
      <cdr:y>0.33156</cdr:y>
    </cdr:from>
    <cdr:to>
      <cdr:x>0.73828</cdr:x>
      <cdr:y>0.43701</cdr:y>
    </cdr:to>
    <cdr:sp macro="" textlink="">
      <cdr:nvSpPr>
        <cdr:cNvPr id="12" name="Поле 11"/>
        <cdr:cNvSpPr txBox="1"/>
      </cdr:nvSpPr>
      <cdr:spPr>
        <a:xfrm xmlns:a="http://schemas.openxmlformats.org/drawingml/2006/main">
          <a:off x="1634237" y="1099032"/>
          <a:ext cx="735586" cy="3495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71,1%</a:t>
          </a:r>
        </a:p>
      </cdr:txBody>
    </cdr:sp>
  </cdr:relSizeAnchor>
  <cdr:relSizeAnchor xmlns:cdr="http://schemas.openxmlformats.org/drawingml/2006/chartDrawing">
    <cdr:from>
      <cdr:x>0.1922</cdr:x>
      <cdr:y>0.84928</cdr:y>
    </cdr:from>
    <cdr:to>
      <cdr:x>0.42136</cdr:x>
      <cdr:y>0.93772</cdr:y>
    </cdr:to>
    <cdr:sp macro="" textlink="">
      <cdr:nvSpPr>
        <cdr:cNvPr id="13" name="Поле 12"/>
        <cdr:cNvSpPr txBox="1"/>
      </cdr:nvSpPr>
      <cdr:spPr>
        <a:xfrm xmlns:a="http://schemas.openxmlformats.org/drawingml/2006/main">
          <a:off x="616954" y="2815116"/>
          <a:ext cx="735587" cy="293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88,5%</a:t>
          </a:r>
        </a:p>
      </cdr:txBody>
    </cdr:sp>
  </cdr:relSizeAnchor>
  <cdr:relSizeAnchor xmlns:cdr="http://schemas.openxmlformats.org/drawingml/2006/chartDrawing">
    <cdr:from>
      <cdr:x>0.01484</cdr:x>
      <cdr:y>0.53084</cdr:y>
    </cdr:from>
    <cdr:to>
      <cdr:x>0.76403</cdr:x>
      <cdr:y>0.62948</cdr:y>
    </cdr:to>
    <cdr:sp macro="" textlink="">
      <cdr:nvSpPr>
        <cdr:cNvPr id="14" name="Поле 13"/>
        <cdr:cNvSpPr txBox="1"/>
      </cdr:nvSpPr>
      <cdr:spPr>
        <a:xfrm xmlns:a="http://schemas.openxmlformats.org/drawingml/2006/main">
          <a:off x="47635" y="1759591"/>
          <a:ext cx="2404844"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Транспортировка</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хранение</a:t>
          </a:r>
        </a:p>
      </cdr:txBody>
    </cdr:sp>
  </cdr:relSizeAnchor>
  <cdr:relSizeAnchor xmlns:cdr="http://schemas.openxmlformats.org/drawingml/2006/chartDrawing">
    <cdr:from>
      <cdr:x>0.33463</cdr:x>
      <cdr:y>0.58572</cdr:y>
    </cdr:from>
    <cdr:to>
      <cdr:x>0.5638</cdr:x>
      <cdr:y>0.68435</cdr:y>
    </cdr:to>
    <cdr:sp macro="" textlink="">
      <cdr:nvSpPr>
        <cdr:cNvPr id="15" name="Поле 14"/>
        <cdr:cNvSpPr txBox="1"/>
      </cdr:nvSpPr>
      <cdr:spPr>
        <a:xfrm xmlns:a="http://schemas.openxmlformats.org/drawingml/2006/main">
          <a:off x="1074134" y="1640226"/>
          <a:ext cx="735619" cy="276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90,9%</a:t>
          </a:r>
        </a:p>
      </cdr:txBody>
    </cdr:sp>
  </cdr:relSizeAnchor>
  <cdr:relSizeAnchor xmlns:cdr="http://schemas.openxmlformats.org/drawingml/2006/chartDrawing">
    <cdr:from>
      <cdr:x>0.63205</cdr:x>
      <cdr:y>0.07097</cdr:y>
    </cdr:from>
    <cdr:to>
      <cdr:x>0.82196</cdr:x>
      <cdr:y>0.16485</cdr:y>
    </cdr:to>
    <cdr:sp macro="" textlink="">
      <cdr:nvSpPr>
        <cdr:cNvPr id="16" name="Поле 15"/>
        <cdr:cNvSpPr txBox="1"/>
      </cdr:nvSpPr>
      <cdr:spPr>
        <a:xfrm xmlns:a="http://schemas.openxmlformats.org/drawingml/2006/main">
          <a:off x="2028826" y="235242"/>
          <a:ext cx="609600" cy="3111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b="1">
              <a:solidFill>
                <a:schemeClr val="bg1"/>
              </a:solidFill>
              <a:latin typeface="Arial Narrow" panose="020B0606020202030204" pitchFamily="34" charset="0"/>
            </a:rPr>
            <a:t>1055,2</a:t>
          </a:r>
        </a:p>
      </cdr:txBody>
    </cdr:sp>
  </cdr:relSizeAnchor>
</c:userShapes>
</file>

<file path=word/drawings/drawing30.xml><?xml version="1.0" encoding="utf-8"?>
<c:userShapes xmlns:c="http://schemas.openxmlformats.org/drawingml/2006/chart">
  <cdr:relSizeAnchor xmlns:cdr="http://schemas.openxmlformats.org/drawingml/2006/chartDrawing">
    <cdr:from>
      <cdr:x>0.26995</cdr:x>
      <cdr:y>0.09734</cdr:y>
    </cdr:from>
    <cdr:to>
      <cdr:x>0.2719</cdr:x>
      <cdr:y>0.21646</cdr:y>
    </cdr:to>
    <cdr:cxnSp macro="">
      <cdr:nvCxnSpPr>
        <cdr:cNvPr id="3" name="Прямая соединительная линия 2"/>
        <cdr:cNvCxnSpPr/>
      </cdr:nvCxnSpPr>
      <cdr:spPr>
        <a:xfrm xmlns:a="http://schemas.openxmlformats.org/drawingml/2006/main" flipV="1">
          <a:off x="786809" y="243844"/>
          <a:ext cx="5685" cy="298416"/>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0.2719</cdr:x>
      <cdr:y>0.09429</cdr:y>
    </cdr:from>
    <cdr:to>
      <cdr:x>0.72942</cdr:x>
      <cdr:y>0.1019</cdr:y>
    </cdr:to>
    <cdr:cxnSp macro="">
      <cdr:nvCxnSpPr>
        <cdr:cNvPr id="5" name="Прямая соединительная линия 4"/>
        <cdr:cNvCxnSpPr/>
      </cdr:nvCxnSpPr>
      <cdr:spPr>
        <a:xfrm xmlns:a="http://schemas.openxmlformats.org/drawingml/2006/main">
          <a:off x="792481" y="236210"/>
          <a:ext cx="1333510" cy="19064"/>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0.73203</cdr:x>
      <cdr:y>0.10646</cdr:y>
    </cdr:from>
    <cdr:to>
      <cdr:x>0.73324</cdr:x>
      <cdr:y>0.42444</cdr:y>
    </cdr:to>
    <cdr:cxnSp macro="">
      <cdr:nvCxnSpPr>
        <cdr:cNvPr id="7" name="Прямая со стрелкой 6"/>
        <cdr:cNvCxnSpPr/>
      </cdr:nvCxnSpPr>
      <cdr:spPr>
        <a:xfrm xmlns:a="http://schemas.openxmlformats.org/drawingml/2006/main">
          <a:off x="2133612" y="266690"/>
          <a:ext cx="3532" cy="796565"/>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0.38889</cdr:x>
      <cdr:y>0</cdr:y>
    </cdr:from>
    <cdr:to>
      <cdr:x>0.62745</cdr:x>
      <cdr:y>0.09886</cdr:y>
    </cdr:to>
    <cdr:sp macro="" textlink="">
      <cdr:nvSpPr>
        <cdr:cNvPr id="8" name="Поле 7"/>
        <cdr:cNvSpPr txBox="1"/>
      </cdr:nvSpPr>
      <cdr:spPr>
        <a:xfrm xmlns:a="http://schemas.openxmlformats.org/drawingml/2006/main">
          <a:off x="1133478" y="0"/>
          <a:ext cx="695322" cy="247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-18%</a:t>
          </a:r>
        </a:p>
      </cdr:txBody>
    </cdr:sp>
  </cdr:relSizeAnchor>
  <cdr:relSizeAnchor xmlns:cdr="http://schemas.openxmlformats.org/drawingml/2006/chartDrawing">
    <cdr:from>
      <cdr:x>0.68628</cdr:x>
      <cdr:y>0</cdr:y>
    </cdr:from>
    <cdr:to>
      <cdr:x>1</cdr:x>
      <cdr:y>0.11787</cdr:y>
    </cdr:to>
    <cdr:sp macro="" textlink="">
      <cdr:nvSpPr>
        <cdr:cNvPr id="6" name="Поле 5"/>
        <cdr:cNvSpPr txBox="1"/>
      </cdr:nvSpPr>
      <cdr:spPr>
        <a:xfrm xmlns:a="http://schemas.openxmlformats.org/drawingml/2006/main">
          <a:off x="2000266" y="0"/>
          <a:ext cx="914384" cy="2952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i="1">
              <a:latin typeface="Arial Narrow" panose="020B0606020202030204" pitchFamily="34" charset="0"/>
            </a:rPr>
            <a:t>млрд.</a:t>
          </a:r>
          <a:r>
            <a:rPr lang="ru-RU" sz="1100" i="1" baseline="0">
              <a:latin typeface="Arial Narrow" panose="020B0606020202030204" pitchFamily="34" charset="0"/>
            </a:rPr>
            <a:t> рублей </a:t>
          </a:r>
          <a:endParaRPr lang="ru-RU" sz="1100" i="1">
            <a:latin typeface="Arial Narrow" panose="020B0606020202030204" pitchFamily="34"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0.29028</cdr:x>
      <cdr:y>0.10341</cdr:y>
    </cdr:from>
    <cdr:to>
      <cdr:x>0.29444</cdr:x>
      <cdr:y>0.30491</cdr:y>
    </cdr:to>
    <cdr:cxnSp macro="">
      <cdr:nvCxnSpPr>
        <cdr:cNvPr id="3" name="Прямая соединительная линия 2"/>
        <cdr:cNvCxnSpPr/>
      </cdr:nvCxnSpPr>
      <cdr:spPr>
        <a:xfrm xmlns:a="http://schemas.openxmlformats.org/drawingml/2006/main" flipH="1" flipV="1">
          <a:off x="796286" y="304940"/>
          <a:ext cx="11434" cy="59422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0.10599</cdr:y>
    </cdr:from>
    <cdr:to>
      <cdr:x>0.72917</cdr:x>
      <cdr:y>0.10599</cdr:y>
    </cdr:to>
    <cdr:cxnSp macro="">
      <cdr:nvCxnSpPr>
        <cdr:cNvPr id="5" name="Прямая соединительная линия 4"/>
        <cdr:cNvCxnSpPr/>
      </cdr:nvCxnSpPr>
      <cdr:spPr>
        <a:xfrm xmlns:a="http://schemas.openxmlformats.org/drawingml/2006/main">
          <a:off x="800109" y="312558"/>
          <a:ext cx="120015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0.71875</cdr:x>
      <cdr:y>0.11265</cdr:y>
    </cdr:from>
    <cdr:to>
      <cdr:x>0.72222</cdr:x>
      <cdr:y>0.2798</cdr:y>
    </cdr:to>
    <cdr:cxnSp macro="">
      <cdr:nvCxnSpPr>
        <cdr:cNvPr id="7" name="Прямая со стрелкой 6"/>
        <cdr:cNvCxnSpPr/>
      </cdr:nvCxnSpPr>
      <cdr:spPr>
        <a:xfrm xmlns:a="http://schemas.openxmlformats.org/drawingml/2006/main">
          <a:off x="1971675" y="295275"/>
          <a:ext cx="9525" cy="438150"/>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0.3375</cdr:x>
      <cdr:y>0.02067</cdr:y>
    </cdr:from>
    <cdr:to>
      <cdr:x>0.67083</cdr:x>
      <cdr:y>0.09819</cdr:y>
    </cdr:to>
    <cdr:sp macro="" textlink="">
      <cdr:nvSpPr>
        <cdr:cNvPr id="9" name="Поле 8"/>
        <cdr:cNvSpPr txBox="1"/>
      </cdr:nvSpPr>
      <cdr:spPr>
        <a:xfrm xmlns:a="http://schemas.openxmlformats.org/drawingml/2006/main">
          <a:off x="925836" y="60961"/>
          <a:ext cx="914391" cy="228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8,6%</a:t>
          </a:r>
        </a:p>
      </cdr:txBody>
    </cdr:sp>
  </cdr:relSizeAnchor>
  <cdr:relSizeAnchor xmlns:cdr="http://schemas.openxmlformats.org/drawingml/2006/chartDrawing">
    <cdr:from>
      <cdr:x>0.66667</cdr:x>
      <cdr:y>0</cdr:y>
    </cdr:from>
    <cdr:to>
      <cdr:x>1</cdr:x>
      <cdr:y>0.08042</cdr:y>
    </cdr:to>
    <cdr:sp macro="" textlink="">
      <cdr:nvSpPr>
        <cdr:cNvPr id="6" name="Поле 5"/>
        <cdr:cNvSpPr txBox="1"/>
      </cdr:nvSpPr>
      <cdr:spPr>
        <a:xfrm xmlns:a="http://schemas.openxmlformats.org/drawingml/2006/main">
          <a:off x="1828809" y="0"/>
          <a:ext cx="914391"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userShapes>
</file>

<file path=word/drawings/drawing32.xml><?xml version="1.0" encoding="utf-8"?>
<c:userShapes xmlns:c="http://schemas.openxmlformats.org/drawingml/2006/chart">
  <cdr:relSizeAnchor xmlns:cdr="http://schemas.openxmlformats.org/drawingml/2006/chartDrawing">
    <cdr:from>
      <cdr:x>0.29167</cdr:x>
      <cdr:y>0.10259</cdr:y>
    </cdr:from>
    <cdr:to>
      <cdr:x>0.29196</cdr:x>
      <cdr:y>0.13953</cdr:y>
    </cdr:to>
    <cdr:cxnSp macro="">
      <cdr:nvCxnSpPr>
        <cdr:cNvPr id="3" name="Прямая соединительная линия 2"/>
        <cdr:cNvCxnSpPr/>
      </cdr:nvCxnSpPr>
      <cdr:spPr>
        <a:xfrm xmlns:a="http://schemas.openxmlformats.org/drawingml/2006/main" flipH="1" flipV="1">
          <a:off x="800109" y="250156"/>
          <a:ext cx="788" cy="90086"/>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0.08953</cdr:y>
    </cdr:from>
    <cdr:to>
      <cdr:x>0.72917</cdr:x>
      <cdr:y>0.08953</cdr:y>
    </cdr:to>
    <cdr:cxnSp macro="">
      <cdr:nvCxnSpPr>
        <cdr:cNvPr id="5" name="Прямая соединительная линия 4"/>
        <cdr:cNvCxnSpPr/>
      </cdr:nvCxnSpPr>
      <cdr:spPr>
        <a:xfrm xmlns:a="http://schemas.openxmlformats.org/drawingml/2006/main">
          <a:off x="800100" y="218298"/>
          <a:ext cx="1200150" cy="0"/>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0.72708</cdr:x>
      <cdr:y>0.10203</cdr:y>
    </cdr:from>
    <cdr:to>
      <cdr:x>0.73256</cdr:x>
      <cdr:y>0.4186</cdr:y>
    </cdr:to>
    <cdr:cxnSp macro="">
      <cdr:nvCxnSpPr>
        <cdr:cNvPr id="7" name="Прямая со стрелкой 6"/>
        <cdr:cNvCxnSpPr/>
      </cdr:nvCxnSpPr>
      <cdr:spPr>
        <a:xfrm xmlns:a="http://schemas.openxmlformats.org/drawingml/2006/main">
          <a:off x="1994526" y="248790"/>
          <a:ext cx="15028" cy="771936"/>
        </a:xfrm>
        <a:prstGeom xmlns:a="http://schemas.openxmlformats.org/drawingml/2006/main" prst="straightConnector1">
          <a:avLst/>
        </a:prstGeom>
        <a:ln xmlns:a="http://schemas.openxmlformats.org/drawingml/2006/main">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0.34028</cdr:x>
      <cdr:y>0</cdr:y>
    </cdr:from>
    <cdr:to>
      <cdr:x>0.67361</cdr:x>
      <cdr:y>0.10687</cdr:y>
    </cdr:to>
    <cdr:sp macro="" textlink="">
      <cdr:nvSpPr>
        <cdr:cNvPr id="9" name="Поле 8"/>
        <cdr:cNvSpPr txBox="1"/>
      </cdr:nvSpPr>
      <cdr:spPr>
        <a:xfrm xmlns:a="http://schemas.openxmlformats.org/drawingml/2006/main">
          <a:off x="933450" y="0"/>
          <a:ext cx="9144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в 2 раза</a:t>
          </a:r>
        </a:p>
      </cdr:txBody>
    </cdr:sp>
  </cdr:relSizeAnchor>
  <cdr:relSizeAnchor xmlns:cdr="http://schemas.openxmlformats.org/drawingml/2006/chartDrawing">
    <cdr:from>
      <cdr:x>0.66667</cdr:x>
      <cdr:y>0</cdr:y>
    </cdr:from>
    <cdr:to>
      <cdr:x>1</cdr:x>
      <cdr:y>0.10687</cdr:y>
    </cdr:to>
    <cdr:sp macro="" textlink="">
      <cdr:nvSpPr>
        <cdr:cNvPr id="8" name="Поле 7"/>
        <cdr:cNvSpPr txBox="1"/>
      </cdr:nvSpPr>
      <cdr:spPr>
        <a:xfrm xmlns:a="http://schemas.openxmlformats.org/drawingml/2006/main">
          <a:off x="1828809" y="0"/>
          <a:ext cx="914391"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dr:relSizeAnchor xmlns:cdr="http://schemas.openxmlformats.org/drawingml/2006/chartDrawing">
    <cdr:from>
      <cdr:x>0.36389</cdr:x>
      <cdr:y>0</cdr:y>
    </cdr:from>
    <cdr:to>
      <cdr:x>0.36389</cdr:x>
      <cdr:y>0.08438</cdr:y>
    </cdr:to>
    <cdr:cxnSp macro="">
      <cdr:nvCxnSpPr>
        <cdr:cNvPr id="4" name="Прямая со стрелкой 3"/>
        <cdr:cNvCxnSpPr/>
      </cdr:nvCxnSpPr>
      <cdr:spPr>
        <a:xfrm xmlns:a="http://schemas.openxmlformats.org/drawingml/2006/main">
          <a:off x="998220" y="0"/>
          <a:ext cx="0" cy="20574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3.xml><?xml version="1.0" encoding="utf-8"?>
<c:userShapes xmlns:c="http://schemas.openxmlformats.org/drawingml/2006/chart">
  <cdr:relSizeAnchor xmlns:cdr="http://schemas.openxmlformats.org/drawingml/2006/chartDrawing">
    <cdr:from>
      <cdr:x>0.29167</cdr:x>
      <cdr:y>0.10259</cdr:y>
    </cdr:from>
    <cdr:to>
      <cdr:x>0.29196</cdr:x>
      <cdr:y>0.13953</cdr:y>
    </cdr:to>
    <cdr:cxnSp macro="">
      <cdr:nvCxnSpPr>
        <cdr:cNvPr id="3" name="Прямая соединительная линия 2"/>
        <cdr:cNvCxnSpPr/>
      </cdr:nvCxnSpPr>
      <cdr:spPr>
        <a:xfrm xmlns:a="http://schemas.openxmlformats.org/drawingml/2006/main" flipH="1" flipV="1">
          <a:off x="800109" y="250156"/>
          <a:ext cx="788" cy="90086"/>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0.08953</cdr:y>
    </cdr:from>
    <cdr:to>
      <cdr:x>0.72917</cdr:x>
      <cdr:y>0.08953</cdr:y>
    </cdr:to>
    <cdr:cxnSp macro="">
      <cdr:nvCxnSpPr>
        <cdr:cNvPr id="5" name="Прямая соединительная линия 4"/>
        <cdr:cNvCxnSpPr/>
      </cdr:nvCxnSpPr>
      <cdr:spPr>
        <a:xfrm xmlns:a="http://schemas.openxmlformats.org/drawingml/2006/main">
          <a:off x="800100" y="218298"/>
          <a:ext cx="1200150" cy="0"/>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0.72327</cdr:x>
      <cdr:y>0.10203</cdr:y>
    </cdr:from>
    <cdr:to>
      <cdr:x>0.72708</cdr:x>
      <cdr:y>0.29009</cdr:y>
    </cdr:to>
    <cdr:cxnSp macro="">
      <cdr:nvCxnSpPr>
        <cdr:cNvPr id="7" name="Прямая со стрелкой 6"/>
        <cdr:cNvCxnSpPr/>
      </cdr:nvCxnSpPr>
      <cdr:spPr>
        <a:xfrm xmlns:a="http://schemas.openxmlformats.org/drawingml/2006/main" flipH="1">
          <a:off x="1984076" y="248790"/>
          <a:ext cx="10450" cy="458576"/>
        </a:xfrm>
        <a:prstGeom xmlns:a="http://schemas.openxmlformats.org/drawingml/2006/main" prst="straightConnector1">
          <a:avLst/>
        </a:prstGeom>
        <a:ln xmlns:a="http://schemas.openxmlformats.org/drawingml/2006/main">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0.34028</cdr:x>
      <cdr:y>0</cdr:y>
    </cdr:from>
    <cdr:to>
      <cdr:x>0.67361</cdr:x>
      <cdr:y>0.10687</cdr:y>
    </cdr:to>
    <cdr:sp macro="" textlink="">
      <cdr:nvSpPr>
        <cdr:cNvPr id="9" name="Поле 8"/>
        <cdr:cNvSpPr txBox="1"/>
      </cdr:nvSpPr>
      <cdr:spPr>
        <a:xfrm xmlns:a="http://schemas.openxmlformats.org/drawingml/2006/main">
          <a:off x="933450" y="0"/>
          <a:ext cx="9144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в 1,4 раза</a:t>
          </a:r>
        </a:p>
      </cdr:txBody>
    </cdr:sp>
  </cdr:relSizeAnchor>
  <cdr:relSizeAnchor xmlns:cdr="http://schemas.openxmlformats.org/drawingml/2006/chartDrawing">
    <cdr:from>
      <cdr:x>0.66667</cdr:x>
      <cdr:y>0</cdr:y>
    </cdr:from>
    <cdr:to>
      <cdr:x>1</cdr:x>
      <cdr:y>0.10687</cdr:y>
    </cdr:to>
    <cdr:sp macro="" textlink="">
      <cdr:nvSpPr>
        <cdr:cNvPr id="8" name="Поле 7"/>
        <cdr:cNvSpPr txBox="1"/>
      </cdr:nvSpPr>
      <cdr:spPr>
        <a:xfrm xmlns:a="http://schemas.openxmlformats.org/drawingml/2006/main">
          <a:off x="1828809" y="0"/>
          <a:ext cx="914391"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dr:relSizeAnchor xmlns:cdr="http://schemas.openxmlformats.org/drawingml/2006/chartDrawing">
    <cdr:from>
      <cdr:x>0.36389</cdr:x>
      <cdr:y>0</cdr:y>
    </cdr:from>
    <cdr:to>
      <cdr:x>0.36389</cdr:x>
      <cdr:y>0.08438</cdr:y>
    </cdr:to>
    <cdr:cxnSp macro="">
      <cdr:nvCxnSpPr>
        <cdr:cNvPr id="4" name="Прямая со стрелкой 3"/>
        <cdr:cNvCxnSpPr/>
      </cdr:nvCxnSpPr>
      <cdr:spPr>
        <a:xfrm xmlns:a="http://schemas.openxmlformats.org/drawingml/2006/main">
          <a:off x="998220" y="0"/>
          <a:ext cx="0" cy="20574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0.27412</cdr:x>
      <cdr:y>0.11306</cdr:y>
    </cdr:from>
    <cdr:to>
      <cdr:x>0.2774</cdr:x>
      <cdr:y>0.23071</cdr:y>
    </cdr:to>
    <cdr:cxnSp macro="">
      <cdr:nvCxnSpPr>
        <cdr:cNvPr id="3" name="Прямая соединительная линия 2"/>
        <cdr:cNvCxnSpPr/>
      </cdr:nvCxnSpPr>
      <cdr:spPr>
        <a:xfrm xmlns:a="http://schemas.openxmlformats.org/drawingml/2006/main" flipH="1" flipV="1">
          <a:off x="843351" y="287531"/>
          <a:ext cx="10089" cy="299209"/>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0.27759</cdr:x>
      <cdr:y>0.10094</cdr:y>
    </cdr:from>
    <cdr:to>
      <cdr:x>0.7356</cdr:x>
      <cdr:y>0.10498</cdr:y>
    </cdr:to>
    <cdr:cxnSp macro="">
      <cdr:nvCxnSpPr>
        <cdr:cNvPr id="5" name="Прямая соединительная линия 4"/>
        <cdr:cNvCxnSpPr/>
      </cdr:nvCxnSpPr>
      <cdr:spPr>
        <a:xfrm xmlns:a="http://schemas.openxmlformats.org/drawingml/2006/main" flipV="1">
          <a:off x="762000" y="238125"/>
          <a:ext cx="1257300" cy="952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0.73907</cdr:x>
      <cdr:y>0.10498</cdr:y>
    </cdr:from>
    <cdr:to>
      <cdr:x>0.74303</cdr:x>
      <cdr:y>0.55629</cdr:y>
    </cdr:to>
    <cdr:cxnSp macro="">
      <cdr:nvCxnSpPr>
        <cdr:cNvPr id="7" name="Прямая со стрелкой 6"/>
        <cdr:cNvCxnSpPr/>
      </cdr:nvCxnSpPr>
      <cdr:spPr>
        <a:xfrm xmlns:a="http://schemas.openxmlformats.org/drawingml/2006/main">
          <a:off x="2273805" y="266983"/>
          <a:ext cx="12195" cy="1147749"/>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0.34245</cdr:x>
      <cdr:y>0</cdr:y>
    </cdr:from>
    <cdr:to>
      <cdr:x>0.65617</cdr:x>
      <cdr:y>0.10118</cdr:y>
    </cdr:to>
    <cdr:sp macro="" textlink="">
      <cdr:nvSpPr>
        <cdr:cNvPr id="8" name="Поле 7"/>
        <cdr:cNvSpPr txBox="1"/>
      </cdr:nvSpPr>
      <cdr:spPr>
        <a:xfrm xmlns:a="http://schemas.openxmlformats.org/drawingml/2006/main">
          <a:off x="1053574" y="0"/>
          <a:ext cx="965183" cy="2573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solidFill>
                <a:schemeClr val="tx2">
                  <a:lumMod val="50000"/>
                </a:schemeClr>
              </a:solidFill>
              <a:latin typeface="Arial Narrow" panose="020B0606020202030204" pitchFamily="34" charset="0"/>
            </a:rPr>
            <a:t>в 2 раза</a:t>
          </a:r>
        </a:p>
      </cdr:txBody>
    </cdr:sp>
  </cdr:relSizeAnchor>
  <cdr:relSizeAnchor xmlns:cdr="http://schemas.openxmlformats.org/drawingml/2006/chartDrawing">
    <cdr:from>
      <cdr:x>0.65783</cdr:x>
      <cdr:y>0</cdr:y>
    </cdr:from>
    <cdr:to>
      <cdr:x>0.97155</cdr:x>
      <cdr:y>0.10118</cdr:y>
    </cdr:to>
    <cdr:sp macro="" textlink="">
      <cdr:nvSpPr>
        <cdr:cNvPr id="15" name="Поле 1"/>
        <cdr:cNvSpPr txBox="1"/>
      </cdr:nvSpPr>
      <cdr:spPr>
        <a:xfrm xmlns:a="http://schemas.openxmlformats.org/drawingml/2006/main">
          <a:off x="2023856" y="0"/>
          <a:ext cx="965183" cy="2573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i="1">
              <a:latin typeface="Arial Narrow" panose="020B0606020202030204" pitchFamily="34" charset="0"/>
            </a:rPr>
            <a:t>млн.рублей</a:t>
          </a:r>
        </a:p>
      </cdr:txBody>
    </cdr:sp>
  </cdr:relSizeAnchor>
  <cdr:relSizeAnchor xmlns:cdr="http://schemas.openxmlformats.org/drawingml/2006/chartDrawing">
    <cdr:from>
      <cdr:x>0.3839</cdr:x>
      <cdr:y>0.01498</cdr:y>
    </cdr:from>
    <cdr:to>
      <cdr:x>0.3839</cdr:x>
      <cdr:y>0.10487</cdr:y>
    </cdr:to>
    <cdr:cxnSp macro="">
      <cdr:nvCxnSpPr>
        <cdr:cNvPr id="4" name="Прямая со стрелкой 3"/>
        <cdr:cNvCxnSpPr/>
      </cdr:nvCxnSpPr>
      <cdr:spPr>
        <a:xfrm xmlns:a="http://schemas.openxmlformats.org/drawingml/2006/main">
          <a:off x="1181100" y="38100"/>
          <a:ext cx="0" cy="2286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5.xml><?xml version="1.0" encoding="utf-8"?>
<c:userShapes xmlns:c="http://schemas.openxmlformats.org/drawingml/2006/chart">
  <cdr:relSizeAnchor xmlns:cdr="http://schemas.openxmlformats.org/drawingml/2006/chartDrawing">
    <cdr:from>
      <cdr:x>0.20994</cdr:x>
      <cdr:y>0.69644</cdr:y>
    </cdr:from>
    <cdr:to>
      <cdr:x>0.23608</cdr:x>
      <cdr:y>0.75204</cdr:y>
    </cdr:to>
    <cdr:sp macro="" textlink="">
      <cdr:nvSpPr>
        <cdr:cNvPr id="2" name="Стрелка вниз 1"/>
        <cdr:cNvSpPr/>
      </cdr:nvSpPr>
      <cdr:spPr>
        <a:xfrm xmlns:a="http://schemas.openxmlformats.org/drawingml/2006/main" flipH="1" flipV="1">
          <a:off x="622306" y="1841494"/>
          <a:ext cx="77484" cy="147014"/>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0.3719</cdr:x>
      <cdr:y>0.45437</cdr:y>
    </cdr:from>
    <cdr:to>
      <cdr:x>0.39804</cdr:x>
      <cdr:y>0.50997</cdr:y>
    </cdr:to>
    <cdr:sp macro="" textlink="">
      <cdr:nvSpPr>
        <cdr:cNvPr id="3" name="Стрелка вниз 2"/>
        <cdr:cNvSpPr/>
      </cdr:nvSpPr>
      <cdr:spPr>
        <a:xfrm xmlns:a="http://schemas.openxmlformats.org/drawingml/2006/main" flipH="1" flipV="1">
          <a:off x="1102367" y="1201427"/>
          <a:ext cx="77484" cy="147014"/>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0.31791</cdr:x>
      <cdr:y>0.37944</cdr:y>
    </cdr:from>
    <cdr:to>
      <cdr:x>0.61016</cdr:x>
      <cdr:y>0.45712</cdr:y>
    </cdr:to>
    <cdr:sp macro="" textlink="">
      <cdr:nvSpPr>
        <cdr:cNvPr id="6" name="TextBox 1"/>
        <cdr:cNvSpPr txBox="1"/>
      </cdr:nvSpPr>
      <cdr:spPr>
        <a:xfrm xmlns:a="http://schemas.openxmlformats.org/drawingml/2006/main">
          <a:off x="942345" y="1003302"/>
          <a:ext cx="866282" cy="205397"/>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+ 3,2 раза</a:t>
          </a:r>
        </a:p>
      </cdr:txBody>
    </cdr:sp>
  </cdr:relSizeAnchor>
  <cdr:relSizeAnchor xmlns:cdr="http://schemas.openxmlformats.org/drawingml/2006/chartDrawing">
    <cdr:from>
      <cdr:x>0.75235</cdr:x>
      <cdr:y>0.34486</cdr:y>
    </cdr:from>
    <cdr:to>
      <cdr:x>0.96901</cdr:x>
      <cdr:y>0.42229</cdr:y>
    </cdr:to>
    <cdr:sp macro="" textlink="">
      <cdr:nvSpPr>
        <cdr:cNvPr id="7" name="TextBox 1"/>
        <cdr:cNvSpPr txBox="1"/>
      </cdr:nvSpPr>
      <cdr:spPr>
        <a:xfrm xmlns:a="http://schemas.openxmlformats.org/drawingml/2006/main">
          <a:off x="2230114" y="911868"/>
          <a:ext cx="642220" cy="204736"/>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+ 8,6%</a:t>
          </a:r>
        </a:p>
      </cdr:txBody>
    </cdr:sp>
  </cdr:relSizeAnchor>
  <cdr:relSizeAnchor xmlns:cdr="http://schemas.openxmlformats.org/drawingml/2006/chartDrawing">
    <cdr:from>
      <cdr:x>0.17224</cdr:x>
      <cdr:y>0.59366</cdr:y>
    </cdr:from>
    <cdr:to>
      <cdr:x>0.44603</cdr:x>
      <cdr:y>0.71002</cdr:y>
    </cdr:to>
    <cdr:sp macro="" textlink="">
      <cdr:nvSpPr>
        <cdr:cNvPr id="8" name="TextBox 1"/>
        <cdr:cNvSpPr txBox="1"/>
      </cdr:nvSpPr>
      <cdr:spPr>
        <a:xfrm xmlns:a="http://schemas.openxmlformats.org/drawingml/2006/main">
          <a:off x="510541" y="1569720"/>
          <a:ext cx="811582" cy="307670"/>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050" b="1" kern="1200" dirty="0" smtClean="0">
              <a:solidFill>
                <a:srgbClr val="005AA9"/>
              </a:solidFill>
              <a:latin typeface="Arial Narrow" panose="020B0606020202030204" pitchFamily="34" charset="0"/>
              <a:ea typeface="+mj-ea"/>
              <a:cs typeface="+mj-cs"/>
            </a:rPr>
            <a:t>+3</a:t>
          </a: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,5 раза</a:t>
          </a:r>
        </a:p>
      </cdr:txBody>
    </cdr:sp>
  </cdr:relSizeAnchor>
  <cdr:relSizeAnchor xmlns:cdr="http://schemas.openxmlformats.org/drawingml/2006/chartDrawing">
    <cdr:from>
      <cdr:x>0.74465</cdr:x>
      <cdr:y>0.35378</cdr:y>
    </cdr:from>
    <cdr:to>
      <cdr:x>0.77079</cdr:x>
      <cdr:y>0.40938</cdr:y>
    </cdr:to>
    <cdr:sp macro="" textlink="">
      <cdr:nvSpPr>
        <cdr:cNvPr id="9" name="Стрелка вниз 8"/>
        <cdr:cNvSpPr/>
      </cdr:nvSpPr>
      <cdr:spPr>
        <a:xfrm xmlns:a="http://schemas.openxmlformats.org/drawingml/2006/main" flipH="1" flipV="1">
          <a:off x="2207277" y="943535"/>
          <a:ext cx="77483" cy="148285"/>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0.55183</cdr:x>
      <cdr:y>0.32797</cdr:y>
    </cdr:from>
    <cdr:to>
      <cdr:x>0.76849</cdr:x>
      <cdr:y>0.4054</cdr:y>
    </cdr:to>
    <cdr:sp macro="" textlink="">
      <cdr:nvSpPr>
        <cdr:cNvPr id="10" name="TextBox 1"/>
        <cdr:cNvSpPr txBox="1"/>
      </cdr:nvSpPr>
      <cdr:spPr>
        <a:xfrm xmlns:a="http://schemas.openxmlformats.org/drawingml/2006/main">
          <a:off x="1627302" y="867190"/>
          <a:ext cx="638917" cy="204735"/>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- 3,5%</a:t>
          </a:r>
        </a:p>
      </cdr:txBody>
    </cdr:sp>
  </cdr:relSizeAnchor>
  <cdr:relSizeAnchor xmlns:cdr="http://schemas.openxmlformats.org/drawingml/2006/chartDrawing">
    <cdr:from>
      <cdr:x>0.5904</cdr:x>
      <cdr:y>0.39619</cdr:y>
    </cdr:from>
    <cdr:to>
      <cdr:x>0.62022</cdr:x>
      <cdr:y>0.45683</cdr:y>
    </cdr:to>
    <cdr:sp macro="" textlink="">
      <cdr:nvSpPr>
        <cdr:cNvPr id="11" name="Стрелка вниз 10"/>
        <cdr:cNvSpPr/>
      </cdr:nvSpPr>
      <cdr:spPr>
        <a:xfrm xmlns:a="http://schemas.openxmlformats.org/drawingml/2006/main" flipH="1">
          <a:off x="1750060" y="1056640"/>
          <a:ext cx="88387" cy="161727"/>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6.xml><?xml version="1.0" encoding="utf-8"?>
<c:userShapes xmlns:c="http://schemas.openxmlformats.org/drawingml/2006/chart">
  <cdr:relSizeAnchor xmlns:cdr="http://schemas.openxmlformats.org/drawingml/2006/chartDrawing">
    <cdr:from>
      <cdr:x>0.17668</cdr:x>
      <cdr:y>0.65034</cdr:y>
    </cdr:from>
    <cdr:to>
      <cdr:x>0.20323</cdr:x>
      <cdr:y>0.70594</cdr:y>
    </cdr:to>
    <cdr:sp macro="" textlink="">
      <cdr:nvSpPr>
        <cdr:cNvPr id="7" name="Стрелка вниз 6"/>
        <cdr:cNvSpPr/>
      </cdr:nvSpPr>
      <cdr:spPr>
        <a:xfrm xmlns:a="http://schemas.openxmlformats.org/drawingml/2006/main" flipH="1" flipV="1">
          <a:off x="515621" y="1719587"/>
          <a:ext cx="77485" cy="147014"/>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0.36466</cdr:x>
      <cdr:y>0.42556</cdr:y>
    </cdr:from>
    <cdr:to>
      <cdr:x>0.39121</cdr:x>
      <cdr:y>0.48116</cdr:y>
    </cdr:to>
    <cdr:sp macro="" textlink="">
      <cdr:nvSpPr>
        <cdr:cNvPr id="8" name="Стрелка вниз 7"/>
        <cdr:cNvSpPr/>
      </cdr:nvSpPr>
      <cdr:spPr>
        <a:xfrm xmlns:a="http://schemas.openxmlformats.org/drawingml/2006/main" flipH="1" flipV="1">
          <a:off x="1064257" y="1125231"/>
          <a:ext cx="77485" cy="147014"/>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0.78503</cdr:x>
      <cdr:y>0.41487</cdr:y>
    </cdr:from>
    <cdr:to>
      <cdr:x>0.81462</cdr:x>
      <cdr:y>0.47551</cdr:y>
    </cdr:to>
    <cdr:sp macro="" textlink="">
      <cdr:nvSpPr>
        <cdr:cNvPr id="9" name="Стрелка вниз 8"/>
        <cdr:cNvSpPr/>
      </cdr:nvSpPr>
      <cdr:spPr>
        <a:xfrm xmlns:a="http://schemas.openxmlformats.org/drawingml/2006/main" flipH="1">
          <a:off x="2291092" y="1096972"/>
          <a:ext cx="86357" cy="160340"/>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0.76501</cdr:x>
      <cdr:y>0.4519</cdr:y>
    </cdr:from>
    <cdr:to>
      <cdr:x>1</cdr:x>
      <cdr:y>0.53863</cdr:y>
    </cdr:to>
    <cdr:sp macro="" textlink="">
      <cdr:nvSpPr>
        <cdr:cNvPr id="12" name="TextBox 1"/>
        <cdr:cNvSpPr txBox="1"/>
      </cdr:nvSpPr>
      <cdr:spPr>
        <a:xfrm xmlns:a="http://schemas.openxmlformats.org/drawingml/2006/main">
          <a:off x="2372556" y="1253421"/>
          <a:ext cx="728784" cy="240561"/>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- 22,4%</a:t>
          </a:r>
        </a:p>
      </cdr:txBody>
    </cdr:sp>
  </cdr:relSizeAnchor>
  <cdr:relSizeAnchor xmlns:cdr="http://schemas.openxmlformats.org/drawingml/2006/chartDrawing">
    <cdr:from>
      <cdr:x>0.6063</cdr:x>
      <cdr:y>0.38476</cdr:y>
    </cdr:from>
    <cdr:to>
      <cdr:x>0.63589</cdr:x>
      <cdr:y>0.4454</cdr:y>
    </cdr:to>
    <cdr:sp macro="" textlink="">
      <cdr:nvSpPr>
        <cdr:cNvPr id="13" name="Стрелка вниз 12"/>
        <cdr:cNvSpPr/>
      </cdr:nvSpPr>
      <cdr:spPr>
        <a:xfrm xmlns:a="http://schemas.openxmlformats.org/drawingml/2006/main" flipH="1">
          <a:off x="1811030" y="1026166"/>
          <a:ext cx="88386" cy="161727"/>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0.17668</cdr:x>
      <cdr:y>0.65034</cdr:y>
    </cdr:from>
    <cdr:to>
      <cdr:x>0.20323</cdr:x>
      <cdr:y>0.70594</cdr:y>
    </cdr:to>
    <cdr:sp macro="" textlink="">
      <cdr:nvSpPr>
        <cdr:cNvPr id="2" name="Стрелка вниз 6"/>
        <cdr:cNvSpPr/>
      </cdr:nvSpPr>
      <cdr:spPr>
        <a:xfrm xmlns:a="http://schemas.openxmlformats.org/drawingml/2006/main" flipH="1" flipV="1">
          <a:off x="515621" y="1719587"/>
          <a:ext cx="77485" cy="147014"/>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0.36466</cdr:x>
      <cdr:y>0.42556</cdr:y>
    </cdr:from>
    <cdr:to>
      <cdr:x>0.39121</cdr:x>
      <cdr:y>0.48116</cdr:y>
    </cdr:to>
    <cdr:sp macro="" textlink="">
      <cdr:nvSpPr>
        <cdr:cNvPr id="3" name="Стрелка вниз 7"/>
        <cdr:cNvSpPr/>
      </cdr:nvSpPr>
      <cdr:spPr>
        <a:xfrm xmlns:a="http://schemas.openxmlformats.org/drawingml/2006/main" flipH="1" flipV="1">
          <a:off x="1064257" y="1125231"/>
          <a:ext cx="77485" cy="147014"/>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0.78503</cdr:x>
      <cdr:y>0.41487</cdr:y>
    </cdr:from>
    <cdr:to>
      <cdr:x>0.81462</cdr:x>
      <cdr:y>0.47551</cdr:y>
    </cdr:to>
    <cdr:sp macro="" textlink="">
      <cdr:nvSpPr>
        <cdr:cNvPr id="4" name="Стрелка вниз 8"/>
        <cdr:cNvSpPr/>
      </cdr:nvSpPr>
      <cdr:spPr>
        <a:xfrm xmlns:a="http://schemas.openxmlformats.org/drawingml/2006/main" flipH="1">
          <a:off x="2291092" y="1096972"/>
          <a:ext cx="86357" cy="160340"/>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0.14857</cdr:x>
      <cdr:y>0.53534</cdr:y>
    </cdr:from>
    <cdr:to>
      <cdr:x>0.42639</cdr:x>
      <cdr:y>0.67712</cdr:y>
    </cdr:to>
    <cdr:sp macro="" textlink="">
      <cdr:nvSpPr>
        <cdr:cNvPr id="5" name="TextBox 1"/>
        <cdr:cNvSpPr txBox="1"/>
      </cdr:nvSpPr>
      <cdr:spPr>
        <a:xfrm xmlns:a="http://schemas.openxmlformats.org/drawingml/2006/main">
          <a:off x="460772" y="1484849"/>
          <a:ext cx="861615" cy="393253"/>
        </a:xfrm>
        <a:prstGeom xmlns:a="http://schemas.openxmlformats.org/drawingml/2006/main" prst="rect">
          <a:avLst/>
        </a:prstGeom>
      </cdr:spPr>
      <cdr:txBody>
        <a:bodyPr xmlns:a="http://schemas.openxmlformats.org/drawingml/2006/main" vert="horz" wrap="square" lIns="104306" tIns="52153" rIns="104306" bIns="52153" rtlCol="0" anchor="ctr">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050" b="1" kern="1200" dirty="0" smtClean="0">
              <a:solidFill>
                <a:srgbClr val="005AA9"/>
              </a:solidFill>
              <a:latin typeface="Arial Narrow" panose="020B0606020202030204" pitchFamily="34" charset="0"/>
              <a:ea typeface="+mj-ea"/>
              <a:cs typeface="+mj-cs"/>
            </a:rPr>
            <a:t>+4,2 раза</a:t>
          </a:r>
          <a:endPar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endParaRPr>
        </a:p>
      </cdr:txBody>
    </cdr:sp>
  </cdr:relSizeAnchor>
  <cdr:relSizeAnchor xmlns:cdr="http://schemas.openxmlformats.org/drawingml/2006/chartDrawing">
    <cdr:from>
      <cdr:x>0.31566</cdr:x>
      <cdr:y>0.33866</cdr:y>
    </cdr:from>
    <cdr:to>
      <cdr:x>0.59269</cdr:x>
      <cdr:y>0.42571</cdr:y>
    </cdr:to>
    <cdr:sp macro="" textlink="">
      <cdr:nvSpPr>
        <cdr:cNvPr id="6" name="TextBox 1"/>
        <cdr:cNvSpPr txBox="1"/>
      </cdr:nvSpPr>
      <cdr:spPr>
        <a:xfrm xmlns:a="http://schemas.openxmlformats.org/drawingml/2006/main">
          <a:off x="978960" y="939332"/>
          <a:ext cx="859164" cy="241449"/>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+ 2,5 раза</a:t>
          </a:r>
        </a:p>
      </cdr:txBody>
    </cdr:sp>
  </cdr:relSizeAnchor>
  <cdr:relSizeAnchor xmlns:cdr="http://schemas.openxmlformats.org/drawingml/2006/chartDrawing">
    <cdr:from>
      <cdr:x>0.6063</cdr:x>
      <cdr:y>0.38476</cdr:y>
    </cdr:from>
    <cdr:to>
      <cdr:x>0.63589</cdr:x>
      <cdr:y>0.4454</cdr:y>
    </cdr:to>
    <cdr:sp macro="" textlink="">
      <cdr:nvSpPr>
        <cdr:cNvPr id="15" name="Стрелка вниз 12"/>
        <cdr:cNvSpPr/>
      </cdr:nvSpPr>
      <cdr:spPr>
        <a:xfrm xmlns:a="http://schemas.openxmlformats.org/drawingml/2006/main" flipH="1">
          <a:off x="1811030" y="1026166"/>
          <a:ext cx="88386" cy="161727"/>
        </a:xfrm>
        <a:prstGeom xmlns:a="http://schemas.openxmlformats.org/drawingml/2006/main" prst="down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0.60174</cdr:x>
      <cdr:y>0.35443</cdr:y>
    </cdr:from>
    <cdr:to>
      <cdr:x>0.80867</cdr:x>
      <cdr:y>0.44116</cdr:y>
    </cdr:to>
    <cdr:sp macro="" textlink="">
      <cdr:nvSpPr>
        <cdr:cNvPr id="16" name="TextBox 1"/>
        <cdr:cNvSpPr txBox="1"/>
      </cdr:nvSpPr>
      <cdr:spPr>
        <a:xfrm xmlns:a="http://schemas.openxmlformats.org/drawingml/2006/main">
          <a:off x="1797435" y="945253"/>
          <a:ext cx="618105" cy="231309"/>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rgbClr val="005AA9"/>
              </a:solidFill>
              <a:effectLst/>
              <a:uLnTx/>
              <a:uFillTx/>
              <a:latin typeface="Arial Narrow" panose="020B0606020202030204" pitchFamily="34" charset="0"/>
              <a:ea typeface="+mj-ea"/>
              <a:cs typeface="+mj-cs"/>
            </a:rPr>
            <a:t>- 7,5%</a:t>
          </a:r>
        </a:p>
      </cdr:txBody>
    </cdr:sp>
  </cdr:relSizeAnchor>
</c:userShapes>
</file>

<file path=word/drawings/drawing37.xml><?xml version="1.0" encoding="utf-8"?>
<c:userShapes xmlns:c="http://schemas.openxmlformats.org/drawingml/2006/chart">
  <cdr:relSizeAnchor xmlns:cdr="http://schemas.openxmlformats.org/drawingml/2006/chartDrawing">
    <cdr:from>
      <cdr:x>0.28869</cdr:x>
      <cdr:y>0.13585</cdr:y>
    </cdr:from>
    <cdr:to>
      <cdr:x>0.28898</cdr:x>
      <cdr:y>0.25192</cdr:y>
    </cdr:to>
    <cdr:cxnSp macro="">
      <cdr:nvCxnSpPr>
        <cdr:cNvPr id="3" name="Прямая соединительная линия 2"/>
        <cdr:cNvCxnSpPr/>
      </cdr:nvCxnSpPr>
      <cdr:spPr>
        <a:xfrm xmlns:a="http://schemas.openxmlformats.org/drawingml/2006/main" flipH="1" flipV="1">
          <a:off x="899160" y="342900"/>
          <a:ext cx="919" cy="292979"/>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0.28869</cdr:x>
      <cdr:y>0.13585</cdr:y>
    </cdr:from>
    <cdr:to>
      <cdr:x>0.75352</cdr:x>
      <cdr:y>0.14491</cdr:y>
    </cdr:to>
    <cdr:cxnSp macro="">
      <cdr:nvCxnSpPr>
        <cdr:cNvPr id="5" name="Прямая соединительная линия 4"/>
        <cdr:cNvCxnSpPr/>
      </cdr:nvCxnSpPr>
      <cdr:spPr>
        <a:xfrm xmlns:a="http://schemas.openxmlformats.org/drawingml/2006/main">
          <a:off x="805133" y="284674"/>
          <a:ext cx="1296374" cy="18985"/>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0.75107</cdr:x>
      <cdr:y>0.14491</cdr:y>
    </cdr:from>
    <cdr:to>
      <cdr:x>0.75655</cdr:x>
      <cdr:y>0.28362</cdr:y>
    </cdr:to>
    <cdr:cxnSp macro="">
      <cdr:nvCxnSpPr>
        <cdr:cNvPr id="8" name="Прямая со стрелкой 7"/>
        <cdr:cNvCxnSpPr/>
      </cdr:nvCxnSpPr>
      <cdr:spPr>
        <a:xfrm xmlns:a="http://schemas.openxmlformats.org/drawingml/2006/main">
          <a:off x="2339340" y="365760"/>
          <a:ext cx="17067" cy="350124"/>
        </a:xfrm>
        <a:prstGeom xmlns:a="http://schemas.openxmlformats.org/drawingml/2006/main" prst="straightConnector1">
          <a:avLst/>
        </a:prstGeom>
        <a:ln xmlns:a="http://schemas.openxmlformats.org/drawingml/2006/main" w="12700">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0.43904</cdr:x>
      <cdr:y>0.03607</cdr:y>
    </cdr:from>
    <cdr:to>
      <cdr:x>0.60571</cdr:x>
      <cdr:y>0.153</cdr:y>
    </cdr:to>
    <cdr:sp macro="" textlink="">
      <cdr:nvSpPr>
        <cdr:cNvPr id="18" name="Поле 17"/>
        <cdr:cNvSpPr txBox="1"/>
      </cdr:nvSpPr>
      <cdr:spPr>
        <a:xfrm xmlns:a="http://schemas.openxmlformats.org/drawingml/2006/main">
          <a:off x="1367462" y="91044"/>
          <a:ext cx="51912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0" i="1">
              <a:solidFill>
                <a:schemeClr val="tx1">
                  <a:lumMod val="50000"/>
                  <a:lumOff val="50000"/>
                </a:schemeClr>
              </a:solidFill>
              <a:latin typeface="Arial Narrow" panose="020B0606020202030204" pitchFamily="34" charset="0"/>
            </a:rPr>
            <a:t>-9,4%</a:t>
          </a:r>
        </a:p>
      </cdr:txBody>
    </cdr:sp>
  </cdr:relSizeAnchor>
  <cdr:relSizeAnchor xmlns:cdr="http://schemas.openxmlformats.org/drawingml/2006/chartDrawing">
    <cdr:from>
      <cdr:x>0.01929</cdr:x>
      <cdr:y>0.03389</cdr:y>
    </cdr:from>
    <cdr:to>
      <cdr:x>0.2743</cdr:x>
      <cdr:y>0.15082</cdr:y>
    </cdr:to>
    <cdr:sp macro="" textlink="">
      <cdr:nvSpPr>
        <cdr:cNvPr id="6" name="Поле 5"/>
        <cdr:cNvSpPr txBox="1"/>
      </cdr:nvSpPr>
      <cdr:spPr>
        <a:xfrm xmlns:a="http://schemas.openxmlformats.org/drawingml/2006/main">
          <a:off x="60075" y="85541"/>
          <a:ext cx="79427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0">
              <a:solidFill>
                <a:schemeClr val="tx1">
                  <a:lumMod val="75000"/>
                  <a:lumOff val="25000"/>
                </a:schemeClr>
              </a:solidFill>
              <a:latin typeface="Arial Narrow" panose="020B0606020202030204" pitchFamily="34" charset="0"/>
            </a:rPr>
            <a:t>единиц</a:t>
          </a:r>
        </a:p>
      </cdr:txBody>
    </cdr:sp>
  </cdr:relSizeAnchor>
  <cdr:relSizeAnchor xmlns:cdr="http://schemas.openxmlformats.org/drawingml/2006/chartDrawing">
    <cdr:from>
      <cdr:x>0.12021</cdr:x>
      <cdr:y>0.84823</cdr:y>
    </cdr:from>
    <cdr:to>
      <cdr:x>0.37522</cdr:x>
      <cdr:y>0.96516</cdr:y>
    </cdr:to>
    <cdr:sp macro="" textlink="">
      <cdr:nvSpPr>
        <cdr:cNvPr id="7" name="Поле 6"/>
        <cdr:cNvSpPr txBox="1"/>
      </cdr:nvSpPr>
      <cdr:spPr>
        <a:xfrm xmlns:a="http://schemas.openxmlformats.org/drawingml/2006/main">
          <a:off x="335256" y="1861492"/>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пг. 2016</a:t>
          </a:r>
        </a:p>
      </cdr:txBody>
    </cdr:sp>
  </cdr:relSizeAnchor>
  <cdr:relSizeAnchor xmlns:cdr="http://schemas.openxmlformats.org/drawingml/2006/chartDrawing">
    <cdr:from>
      <cdr:x>0.61868</cdr:x>
      <cdr:y>0.85955</cdr:y>
    </cdr:from>
    <cdr:to>
      <cdr:x>0.87369</cdr:x>
      <cdr:y>0.97648</cdr:y>
    </cdr:to>
    <cdr:sp macro="" textlink="">
      <cdr:nvSpPr>
        <cdr:cNvPr id="9" name="Поле 8"/>
        <cdr:cNvSpPr txBox="1"/>
      </cdr:nvSpPr>
      <cdr:spPr>
        <a:xfrm xmlns:a="http://schemas.openxmlformats.org/drawingml/2006/main">
          <a:off x="1725449" y="1886334"/>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пг. 2017</a:t>
          </a:r>
        </a:p>
      </cdr:txBody>
    </cdr:sp>
  </cdr:relSizeAnchor>
</c:userShapes>
</file>

<file path=word/drawings/drawing38.xml><?xml version="1.0" encoding="utf-8"?>
<c:userShapes xmlns:c="http://schemas.openxmlformats.org/drawingml/2006/chart">
  <cdr:relSizeAnchor xmlns:cdr="http://schemas.openxmlformats.org/drawingml/2006/chartDrawing">
    <cdr:from>
      <cdr:x>0.28869</cdr:x>
      <cdr:y>0.13585</cdr:y>
    </cdr:from>
    <cdr:to>
      <cdr:x>0.28898</cdr:x>
      <cdr:y>0.25192</cdr:y>
    </cdr:to>
    <cdr:cxnSp macro="">
      <cdr:nvCxnSpPr>
        <cdr:cNvPr id="3" name="Прямая соединительная линия 2"/>
        <cdr:cNvCxnSpPr/>
      </cdr:nvCxnSpPr>
      <cdr:spPr>
        <a:xfrm xmlns:a="http://schemas.openxmlformats.org/drawingml/2006/main" flipH="1" flipV="1">
          <a:off x="899160" y="342900"/>
          <a:ext cx="919" cy="292979"/>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0.28869</cdr:x>
      <cdr:y>0.13585</cdr:y>
    </cdr:from>
    <cdr:to>
      <cdr:x>0.75352</cdr:x>
      <cdr:y>0.14491</cdr:y>
    </cdr:to>
    <cdr:cxnSp macro="">
      <cdr:nvCxnSpPr>
        <cdr:cNvPr id="5" name="Прямая соединительная линия 4"/>
        <cdr:cNvCxnSpPr/>
      </cdr:nvCxnSpPr>
      <cdr:spPr>
        <a:xfrm xmlns:a="http://schemas.openxmlformats.org/drawingml/2006/main">
          <a:off x="805133" y="284674"/>
          <a:ext cx="1296374" cy="18985"/>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0.75107</cdr:x>
      <cdr:y>0.14491</cdr:y>
    </cdr:from>
    <cdr:to>
      <cdr:x>0.75655</cdr:x>
      <cdr:y>0.28362</cdr:y>
    </cdr:to>
    <cdr:cxnSp macro="">
      <cdr:nvCxnSpPr>
        <cdr:cNvPr id="8" name="Прямая со стрелкой 7"/>
        <cdr:cNvCxnSpPr/>
      </cdr:nvCxnSpPr>
      <cdr:spPr>
        <a:xfrm xmlns:a="http://schemas.openxmlformats.org/drawingml/2006/main">
          <a:off x="2339340" y="365760"/>
          <a:ext cx="17067" cy="350124"/>
        </a:xfrm>
        <a:prstGeom xmlns:a="http://schemas.openxmlformats.org/drawingml/2006/main" prst="straightConnector1">
          <a:avLst/>
        </a:prstGeom>
        <a:ln xmlns:a="http://schemas.openxmlformats.org/drawingml/2006/main" w="12700">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0.4375</cdr:x>
      <cdr:y>0.02583</cdr:y>
    </cdr:from>
    <cdr:to>
      <cdr:x>0.60417</cdr:x>
      <cdr:y>0.14276</cdr:y>
    </cdr:to>
    <cdr:sp macro="" textlink="">
      <cdr:nvSpPr>
        <cdr:cNvPr id="18" name="Поле 17"/>
        <cdr:cNvSpPr txBox="1"/>
      </cdr:nvSpPr>
      <cdr:spPr>
        <a:xfrm xmlns:a="http://schemas.openxmlformats.org/drawingml/2006/main">
          <a:off x="1280159" y="57672"/>
          <a:ext cx="487690" cy="261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0" i="1">
              <a:solidFill>
                <a:schemeClr val="tx1">
                  <a:lumMod val="50000"/>
                  <a:lumOff val="50000"/>
                </a:schemeClr>
              </a:solidFill>
              <a:latin typeface="Arial Narrow" panose="020B0606020202030204" pitchFamily="34" charset="0"/>
            </a:rPr>
            <a:t>-10,3%</a:t>
          </a:r>
        </a:p>
      </cdr:txBody>
    </cdr:sp>
  </cdr:relSizeAnchor>
  <cdr:relSizeAnchor xmlns:cdr="http://schemas.openxmlformats.org/drawingml/2006/chartDrawing">
    <cdr:from>
      <cdr:x>0.01929</cdr:x>
      <cdr:y>0.03389</cdr:y>
    </cdr:from>
    <cdr:to>
      <cdr:x>0.2743</cdr:x>
      <cdr:y>0.15082</cdr:y>
    </cdr:to>
    <cdr:sp macro="" textlink="">
      <cdr:nvSpPr>
        <cdr:cNvPr id="6" name="Поле 5"/>
        <cdr:cNvSpPr txBox="1"/>
      </cdr:nvSpPr>
      <cdr:spPr>
        <a:xfrm xmlns:a="http://schemas.openxmlformats.org/drawingml/2006/main">
          <a:off x="60075" y="85541"/>
          <a:ext cx="79427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0">
              <a:solidFill>
                <a:schemeClr val="tx1">
                  <a:lumMod val="75000"/>
                  <a:lumOff val="25000"/>
                </a:schemeClr>
              </a:solidFill>
              <a:latin typeface="Arial Narrow" panose="020B0606020202030204" pitchFamily="34" charset="0"/>
            </a:rPr>
            <a:t>единиц</a:t>
          </a:r>
        </a:p>
      </cdr:txBody>
    </cdr:sp>
  </cdr:relSizeAnchor>
  <cdr:relSizeAnchor xmlns:cdr="http://schemas.openxmlformats.org/drawingml/2006/chartDrawing">
    <cdr:from>
      <cdr:x>0.12021</cdr:x>
      <cdr:y>0.84823</cdr:y>
    </cdr:from>
    <cdr:to>
      <cdr:x>0.37522</cdr:x>
      <cdr:y>0.96516</cdr:y>
    </cdr:to>
    <cdr:sp macro="" textlink="">
      <cdr:nvSpPr>
        <cdr:cNvPr id="7" name="Поле 6"/>
        <cdr:cNvSpPr txBox="1"/>
      </cdr:nvSpPr>
      <cdr:spPr>
        <a:xfrm xmlns:a="http://schemas.openxmlformats.org/drawingml/2006/main">
          <a:off x="335256" y="1861492"/>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пг. 2016</a:t>
          </a:r>
        </a:p>
      </cdr:txBody>
    </cdr:sp>
  </cdr:relSizeAnchor>
  <cdr:relSizeAnchor xmlns:cdr="http://schemas.openxmlformats.org/drawingml/2006/chartDrawing">
    <cdr:from>
      <cdr:x>0.61868</cdr:x>
      <cdr:y>0.85955</cdr:y>
    </cdr:from>
    <cdr:to>
      <cdr:x>0.87369</cdr:x>
      <cdr:y>0.97648</cdr:y>
    </cdr:to>
    <cdr:sp macro="" textlink="">
      <cdr:nvSpPr>
        <cdr:cNvPr id="9" name="Поле 8"/>
        <cdr:cNvSpPr txBox="1"/>
      </cdr:nvSpPr>
      <cdr:spPr>
        <a:xfrm xmlns:a="http://schemas.openxmlformats.org/drawingml/2006/main">
          <a:off x="1725449" y="1886334"/>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пг. 2017</a:t>
          </a:r>
        </a:p>
      </cdr:txBody>
    </cdr:sp>
  </cdr:relSizeAnchor>
</c:userShapes>
</file>

<file path=word/drawings/drawing39.xml><?xml version="1.0" encoding="utf-8"?>
<c:userShapes xmlns:c="http://schemas.openxmlformats.org/drawingml/2006/chart">
  <cdr:relSizeAnchor xmlns:cdr="http://schemas.openxmlformats.org/drawingml/2006/chartDrawing">
    <cdr:from>
      <cdr:x>0.29226</cdr:x>
      <cdr:y>0.10884</cdr:y>
    </cdr:from>
    <cdr:to>
      <cdr:x>0.29513</cdr:x>
      <cdr:y>0.2551</cdr:y>
    </cdr:to>
    <cdr:cxnSp macro="">
      <cdr:nvCxnSpPr>
        <cdr:cNvPr id="3" name="Прямая соединительная линия 2"/>
        <cdr:cNvCxnSpPr/>
      </cdr:nvCxnSpPr>
      <cdr:spPr>
        <a:xfrm xmlns:a="http://schemas.openxmlformats.org/drawingml/2006/main" flipV="1">
          <a:off x="777240" y="243840"/>
          <a:ext cx="7623" cy="32766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0.29513</cdr:x>
      <cdr:y>0.11545</cdr:y>
    </cdr:from>
    <cdr:to>
      <cdr:x>0.71613</cdr:x>
      <cdr:y>0.11565</cdr:y>
    </cdr:to>
    <cdr:cxnSp macro="">
      <cdr:nvCxnSpPr>
        <cdr:cNvPr id="7" name="Прямая соединительная линия 6"/>
        <cdr:cNvCxnSpPr/>
      </cdr:nvCxnSpPr>
      <cdr:spPr>
        <a:xfrm xmlns:a="http://schemas.openxmlformats.org/drawingml/2006/main" flipV="1">
          <a:off x="784863" y="258631"/>
          <a:ext cx="1119599" cy="448"/>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0.7106</cdr:x>
      <cdr:y>0.11905</cdr:y>
    </cdr:from>
    <cdr:to>
      <cdr:x>0.71347</cdr:x>
      <cdr:y>0.31633</cdr:y>
    </cdr:to>
    <cdr:cxnSp macro="">
      <cdr:nvCxnSpPr>
        <cdr:cNvPr id="13" name="Прямая со стрелкой 12"/>
        <cdr:cNvCxnSpPr/>
      </cdr:nvCxnSpPr>
      <cdr:spPr>
        <a:xfrm xmlns:a="http://schemas.openxmlformats.org/drawingml/2006/main">
          <a:off x="1889760" y="266700"/>
          <a:ext cx="7620" cy="441960"/>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0.34195</cdr:x>
      <cdr:y>0</cdr:y>
    </cdr:from>
    <cdr:to>
      <cdr:x>0.70487</cdr:x>
      <cdr:y>0.12987</cdr:y>
    </cdr:to>
    <cdr:sp macro="" textlink="">
      <cdr:nvSpPr>
        <cdr:cNvPr id="15" name="Поле 14"/>
        <cdr:cNvSpPr txBox="1"/>
      </cdr:nvSpPr>
      <cdr:spPr>
        <a:xfrm xmlns:a="http://schemas.openxmlformats.org/drawingml/2006/main">
          <a:off x="909370" y="-3901440"/>
          <a:ext cx="965142" cy="2909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i="1">
              <a:latin typeface="Arial Narrow" panose="020B0606020202030204" pitchFamily="34" charset="0"/>
            </a:rPr>
            <a:t>         - </a:t>
          </a:r>
          <a:r>
            <a:rPr lang="ru-RU" sz="1200" i="1" baseline="0">
              <a:latin typeface="Arial Narrow" panose="020B0606020202030204" pitchFamily="34" charset="0"/>
            </a:rPr>
            <a:t>8%</a:t>
          </a:r>
          <a:endParaRPr lang="ru-RU" sz="1200" i="1">
            <a:latin typeface="Arial Narrow" panose="020B0606020202030204" pitchFamily="34" charset="0"/>
          </a:endParaRPr>
        </a:p>
      </cdr:txBody>
    </cdr:sp>
  </cdr:relSizeAnchor>
  <cdr:relSizeAnchor xmlns:cdr="http://schemas.openxmlformats.org/drawingml/2006/chartDrawing">
    <cdr:from>
      <cdr:x>3.76027E-7</cdr:x>
      <cdr:y>0</cdr:y>
    </cdr:from>
    <cdr:to>
      <cdr:x>0.25788</cdr:x>
      <cdr:y>0.12245</cdr:y>
    </cdr:to>
    <cdr:sp macro="" textlink="">
      <cdr:nvSpPr>
        <cdr:cNvPr id="6" name="Поле 5"/>
        <cdr:cNvSpPr txBox="1"/>
      </cdr:nvSpPr>
      <cdr:spPr>
        <a:xfrm xmlns:a="http://schemas.openxmlformats.org/drawingml/2006/main">
          <a:off x="1" y="0"/>
          <a:ext cx="68580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200" i="1">
              <a:latin typeface="Arial Narrow" panose="020B0606020202030204" pitchFamily="34" charset="0"/>
            </a:rPr>
            <a:t>тыс. дел</a:t>
          </a:r>
        </a:p>
      </cdr:txBody>
    </cdr:sp>
  </cdr:relSizeAnchor>
  <cdr:relSizeAnchor xmlns:cdr="http://schemas.openxmlformats.org/drawingml/2006/chartDrawing">
    <cdr:from>
      <cdr:x>0.47851</cdr:x>
      <cdr:y>0.02711</cdr:y>
    </cdr:from>
    <cdr:to>
      <cdr:x>0.47851</cdr:x>
      <cdr:y>0.10523</cdr:y>
    </cdr:to>
    <cdr:cxnSp macro="">
      <cdr:nvCxnSpPr>
        <cdr:cNvPr id="4" name="Прямая со стрелкой 3"/>
        <cdr:cNvCxnSpPr/>
      </cdr:nvCxnSpPr>
      <cdr:spPr>
        <a:xfrm xmlns:a="http://schemas.openxmlformats.org/drawingml/2006/main">
          <a:off x="1272531" y="60733"/>
          <a:ext cx="0" cy="17501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0.28115</cdr:x>
      <cdr:y>0.38909</cdr:y>
    </cdr:from>
    <cdr:to>
      <cdr:x>0.59385</cdr:x>
      <cdr:y>0.73819</cdr:y>
    </cdr:to>
    <cdr:sp macro="" textlink="">
      <cdr:nvSpPr>
        <cdr:cNvPr id="2" name="Поле 1"/>
        <cdr:cNvSpPr txBox="1"/>
      </cdr:nvSpPr>
      <cdr:spPr>
        <a:xfrm xmlns:a="http://schemas.openxmlformats.org/drawingml/2006/main">
          <a:off x="861243" y="1016949"/>
          <a:ext cx="957875" cy="9124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2000" b="1">
              <a:solidFill>
                <a:schemeClr val="tx1">
                  <a:lumMod val="65000"/>
                  <a:lumOff val="35000"/>
                </a:schemeClr>
              </a:solidFill>
              <a:latin typeface="Arial Narrow" panose="020B0606020202030204" pitchFamily="34" charset="0"/>
            </a:rPr>
            <a:t>12 171</a:t>
          </a:r>
        </a:p>
        <a:p xmlns:a="http://schemas.openxmlformats.org/drawingml/2006/main">
          <a:pPr algn="ctr"/>
          <a:r>
            <a:rPr lang="ru-RU" sz="1600" b="1">
              <a:solidFill>
                <a:schemeClr val="tx1">
                  <a:lumMod val="65000"/>
                  <a:lumOff val="35000"/>
                </a:schemeClr>
              </a:solidFill>
              <a:latin typeface="Arial Narrow" panose="020B0606020202030204" pitchFamily="34" charset="0"/>
            </a:rPr>
            <a:t>млрд. руб.</a:t>
          </a:r>
        </a:p>
      </cdr:txBody>
    </cdr:sp>
  </cdr:relSizeAnchor>
  <cdr:relSizeAnchor xmlns:cdr="http://schemas.openxmlformats.org/drawingml/2006/chartDrawing">
    <cdr:from>
      <cdr:x>0.7556</cdr:x>
      <cdr:y>0.49999</cdr:y>
    </cdr:from>
    <cdr:to>
      <cdr:x>1</cdr:x>
      <cdr:y>0.76323</cdr:y>
    </cdr:to>
    <cdr:sp macro="" textlink="">
      <cdr:nvSpPr>
        <cdr:cNvPr id="3" name="Поле 2"/>
        <cdr:cNvSpPr txBox="1"/>
      </cdr:nvSpPr>
      <cdr:spPr>
        <a:xfrm xmlns:a="http://schemas.openxmlformats.org/drawingml/2006/main">
          <a:off x="2318385" y="1306812"/>
          <a:ext cx="748665" cy="6880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200"/>
            </a:lnSpc>
          </a:pPr>
          <a:r>
            <a:rPr lang="ru-RU" sz="800" b="1">
              <a:solidFill>
                <a:schemeClr val="tx1">
                  <a:lumMod val="65000"/>
                  <a:lumOff val="35000"/>
                </a:schemeClr>
              </a:solidFill>
              <a:latin typeface="Arial Narrow" panose="020B0606020202030204" pitchFamily="34" charset="0"/>
            </a:rPr>
            <a:t>Другие</a:t>
          </a:r>
        </a:p>
        <a:p xmlns:a="http://schemas.openxmlformats.org/drawingml/2006/main">
          <a:pPr algn="r">
            <a:lnSpc>
              <a:spcPts val="1200"/>
            </a:lnSpc>
          </a:pPr>
          <a:r>
            <a:rPr lang="ru-RU" sz="800" b="1">
              <a:solidFill>
                <a:schemeClr val="tx1">
                  <a:lumMod val="65000"/>
                  <a:lumOff val="35000"/>
                </a:schemeClr>
              </a:solidFill>
              <a:latin typeface="Arial Narrow" panose="020B0606020202030204" pitchFamily="34" charset="0"/>
            </a:rPr>
            <a:t>администра-</a:t>
          </a:r>
        </a:p>
        <a:p xmlns:a="http://schemas.openxmlformats.org/drawingml/2006/main">
          <a:pPr algn="r">
            <a:lnSpc>
              <a:spcPts val="1200"/>
            </a:lnSpc>
          </a:pPr>
          <a:r>
            <a:rPr lang="ru-RU" sz="800" b="1">
              <a:solidFill>
                <a:schemeClr val="tx1">
                  <a:lumMod val="65000"/>
                  <a:lumOff val="35000"/>
                </a:schemeClr>
              </a:solidFill>
              <a:latin typeface="Arial Narrow" panose="020B0606020202030204" pitchFamily="34" charset="0"/>
            </a:rPr>
            <a:t>торы доходов</a:t>
          </a:r>
        </a:p>
      </cdr:txBody>
    </cdr:sp>
  </cdr:relSizeAnchor>
  <cdr:relSizeAnchor xmlns:cdr="http://schemas.openxmlformats.org/drawingml/2006/chartDrawing">
    <cdr:from>
      <cdr:x>0.63301</cdr:x>
      <cdr:y>0.08746</cdr:y>
    </cdr:from>
    <cdr:to>
      <cdr:x>0.94571</cdr:x>
      <cdr:y>0.19315</cdr:y>
    </cdr:to>
    <cdr:sp macro="" textlink="">
      <cdr:nvSpPr>
        <cdr:cNvPr id="4" name="Поле 3"/>
        <cdr:cNvSpPr txBox="1"/>
      </cdr:nvSpPr>
      <cdr:spPr>
        <a:xfrm xmlns:a="http://schemas.openxmlformats.org/drawingml/2006/main">
          <a:off x="1851035" y="228594"/>
          <a:ext cx="914390" cy="2762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lnSpc>
              <a:spcPts val="1200"/>
            </a:lnSpc>
          </a:pPr>
          <a:r>
            <a:rPr lang="ru-RU" sz="1200" b="1">
              <a:solidFill>
                <a:schemeClr val="tx1">
                  <a:lumMod val="65000"/>
                  <a:lumOff val="35000"/>
                </a:schemeClr>
              </a:solidFill>
              <a:latin typeface="Arial Narrow" panose="020B0606020202030204" pitchFamily="34" charset="0"/>
            </a:rPr>
            <a:t>ФТС России</a:t>
          </a:r>
        </a:p>
      </cdr:txBody>
    </cdr:sp>
  </cdr:relSizeAnchor>
  <cdr:relSizeAnchor xmlns:cdr="http://schemas.openxmlformats.org/drawingml/2006/chartDrawing">
    <cdr:from>
      <cdr:x>0</cdr:x>
      <cdr:y>0.08746</cdr:y>
    </cdr:from>
    <cdr:to>
      <cdr:x>0.3101</cdr:x>
      <cdr:y>0.20408</cdr:y>
    </cdr:to>
    <cdr:sp macro="" textlink="">
      <cdr:nvSpPr>
        <cdr:cNvPr id="5" name="Поле 4"/>
        <cdr:cNvSpPr txBox="1"/>
      </cdr:nvSpPr>
      <cdr:spPr>
        <a:xfrm xmlns:a="http://schemas.openxmlformats.org/drawingml/2006/main">
          <a:off x="-716280" y="228593"/>
          <a:ext cx="906780" cy="3048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200" b="1">
              <a:solidFill>
                <a:schemeClr val="tx1">
                  <a:lumMod val="65000"/>
                  <a:lumOff val="35000"/>
                </a:schemeClr>
              </a:solidFill>
              <a:latin typeface="Arial Narrow" panose="020B0606020202030204" pitchFamily="34" charset="0"/>
            </a:rPr>
            <a:t>ФНС России</a:t>
          </a:r>
        </a:p>
      </cdr:txBody>
    </cdr:sp>
  </cdr:relSizeAnchor>
  <cdr:relSizeAnchor xmlns:cdr="http://schemas.openxmlformats.org/drawingml/2006/chartDrawing">
    <cdr:from>
      <cdr:x>0.6873</cdr:x>
      <cdr:y>0.76895</cdr:y>
    </cdr:from>
    <cdr:to>
      <cdr:x>1</cdr:x>
      <cdr:y>0.93295</cdr:y>
    </cdr:to>
    <cdr:sp macro="" textlink="">
      <cdr:nvSpPr>
        <cdr:cNvPr id="6" name="Поле 5"/>
        <cdr:cNvSpPr txBox="1"/>
      </cdr:nvSpPr>
      <cdr:spPr>
        <a:xfrm xmlns:a="http://schemas.openxmlformats.org/drawingml/2006/main">
          <a:off x="2105365" y="2009764"/>
          <a:ext cx="957875" cy="4286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200"/>
            </a:lnSpc>
          </a:pPr>
          <a:r>
            <a:rPr lang="ru-RU" sz="1200" b="1">
              <a:solidFill>
                <a:schemeClr val="tx1">
                  <a:lumMod val="65000"/>
                  <a:lumOff val="35000"/>
                </a:schemeClr>
              </a:solidFill>
              <a:latin typeface="Arial Narrow" panose="020B0606020202030204" pitchFamily="34" charset="0"/>
            </a:rPr>
            <a:t> Минфин </a:t>
          </a:r>
        </a:p>
        <a:p xmlns:a="http://schemas.openxmlformats.org/drawingml/2006/main">
          <a:pPr algn="r">
            <a:lnSpc>
              <a:spcPts val="1200"/>
            </a:lnSpc>
          </a:pPr>
          <a:r>
            <a:rPr lang="ru-RU" sz="1200" b="1">
              <a:solidFill>
                <a:schemeClr val="tx1">
                  <a:lumMod val="65000"/>
                  <a:lumOff val="35000"/>
                </a:schemeClr>
              </a:solidFill>
              <a:latin typeface="Arial Narrow" panose="020B0606020202030204" pitchFamily="34" charset="0"/>
            </a:rPr>
            <a:t>России</a:t>
          </a:r>
        </a:p>
      </cdr:txBody>
    </cdr:sp>
  </cdr:relSizeAnchor>
  <cdr:relSizeAnchor xmlns:cdr="http://schemas.openxmlformats.org/drawingml/2006/chartDrawing">
    <cdr:from>
      <cdr:x>0.5696</cdr:x>
      <cdr:y>0.90379</cdr:y>
    </cdr:from>
    <cdr:to>
      <cdr:x>0.8823</cdr:x>
      <cdr:y>0.99854</cdr:y>
    </cdr:to>
    <cdr:sp macro="" textlink="">
      <cdr:nvSpPr>
        <cdr:cNvPr id="7" name="Поле 6"/>
        <cdr:cNvSpPr txBox="1"/>
      </cdr:nvSpPr>
      <cdr:spPr>
        <a:xfrm xmlns:a="http://schemas.openxmlformats.org/drawingml/2006/main">
          <a:off x="1665605" y="2362200"/>
          <a:ext cx="91439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200" b="1">
              <a:solidFill>
                <a:schemeClr val="tx1">
                  <a:lumMod val="65000"/>
                  <a:lumOff val="35000"/>
                </a:schemeClr>
              </a:solidFill>
              <a:latin typeface="Arial Narrow" panose="020B0606020202030204" pitchFamily="34" charset="0"/>
            </a:rPr>
            <a:t>Росимущество</a:t>
          </a:r>
        </a:p>
      </cdr:txBody>
    </cdr:sp>
  </cdr:relSizeAnchor>
</c:userShapes>
</file>

<file path=word/drawings/drawing40.xml><?xml version="1.0" encoding="utf-8"?>
<c:userShapes xmlns:c="http://schemas.openxmlformats.org/drawingml/2006/chart">
  <cdr:relSizeAnchor xmlns:cdr="http://schemas.openxmlformats.org/drawingml/2006/chartDrawing">
    <cdr:from>
      <cdr:x>0.03824</cdr:x>
      <cdr:y>0.68642</cdr:y>
    </cdr:from>
    <cdr:to>
      <cdr:x>0.12619</cdr:x>
      <cdr:y>0.9571</cdr:y>
    </cdr:to>
    <cdr:sp macro="" textlink="">
      <cdr:nvSpPr>
        <cdr:cNvPr id="2" name="Поле 1"/>
        <cdr:cNvSpPr txBox="1"/>
      </cdr:nvSpPr>
      <cdr:spPr>
        <a:xfrm xmlns:a="http://schemas.openxmlformats.org/drawingml/2006/main" rot="16200000">
          <a:off x="-96585" y="1907480"/>
          <a:ext cx="670339"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01.04.2016</a:t>
          </a:r>
        </a:p>
      </cdr:txBody>
    </cdr:sp>
  </cdr:relSizeAnchor>
  <cdr:relSizeAnchor xmlns:cdr="http://schemas.openxmlformats.org/drawingml/2006/chartDrawing">
    <cdr:from>
      <cdr:x>0.20111</cdr:x>
      <cdr:y>0.68642</cdr:y>
    </cdr:from>
    <cdr:to>
      <cdr:x>0.28906</cdr:x>
      <cdr:y>0.9571</cdr:y>
    </cdr:to>
    <cdr:sp macro="" textlink="">
      <cdr:nvSpPr>
        <cdr:cNvPr id="3" name="Поле 2"/>
        <cdr:cNvSpPr txBox="1"/>
      </cdr:nvSpPr>
      <cdr:spPr>
        <a:xfrm xmlns:a="http://schemas.openxmlformats.org/drawingml/2006/main" rot="16200000">
          <a:off x="376054" y="1907477"/>
          <a:ext cx="670339" cy="2552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01.07.2016</a:t>
          </a:r>
        </a:p>
      </cdr:txBody>
    </cdr:sp>
  </cdr:relSizeAnchor>
  <cdr:relSizeAnchor xmlns:cdr="http://schemas.openxmlformats.org/drawingml/2006/chartDrawing">
    <cdr:from>
      <cdr:x>0.36118</cdr:x>
      <cdr:y>0.70414</cdr:y>
    </cdr:from>
    <cdr:to>
      <cdr:x>0.44912</cdr:x>
      <cdr:y>0.95826</cdr:y>
    </cdr:to>
    <cdr:sp macro="" textlink="">
      <cdr:nvSpPr>
        <cdr:cNvPr id="4" name="Поле 3"/>
        <cdr:cNvSpPr txBox="1"/>
      </cdr:nvSpPr>
      <cdr:spPr>
        <a:xfrm xmlns:a="http://schemas.openxmlformats.org/drawingml/2006/main" rot="16200000">
          <a:off x="861062" y="1930879"/>
          <a:ext cx="629328" cy="255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01.10.2016</a:t>
          </a:r>
        </a:p>
        <a:p xmlns:a="http://schemas.openxmlformats.org/drawingml/2006/main">
          <a:endParaRPr lang="ru-RU" sz="900">
            <a:latin typeface="Arial Narrow" panose="020B0606020202030204" pitchFamily="34" charset="0"/>
          </a:endParaRPr>
        </a:p>
      </cdr:txBody>
    </cdr:sp>
  </cdr:relSizeAnchor>
  <cdr:relSizeAnchor xmlns:cdr="http://schemas.openxmlformats.org/drawingml/2006/chartDrawing">
    <cdr:from>
      <cdr:x>0.5346</cdr:x>
      <cdr:y>0.70888</cdr:y>
    </cdr:from>
    <cdr:to>
      <cdr:x>0.62255</cdr:x>
      <cdr:y>0.963</cdr:y>
    </cdr:to>
    <cdr:sp macro="" textlink="">
      <cdr:nvSpPr>
        <cdr:cNvPr id="5" name="Поле 4"/>
        <cdr:cNvSpPr txBox="1"/>
      </cdr:nvSpPr>
      <cdr:spPr>
        <a:xfrm xmlns:a="http://schemas.openxmlformats.org/drawingml/2006/main" rot="16200000">
          <a:off x="1364331" y="1942588"/>
          <a:ext cx="629328"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01.01.2017</a:t>
          </a:r>
        </a:p>
      </cdr:txBody>
    </cdr:sp>
  </cdr:relSizeAnchor>
  <cdr:relSizeAnchor xmlns:cdr="http://schemas.openxmlformats.org/drawingml/2006/chartDrawing">
    <cdr:from>
      <cdr:x>0.69017</cdr:x>
      <cdr:y>0.71676</cdr:y>
    </cdr:from>
    <cdr:to>
      <cdr:x>0.77812</cdr:x>
      <cdr:y>0.96063</cdr:y>
    </cdr:to>
    <cdr:sp macro="" textlink="">
      <cdr:nvSpPr>
        <cdr:cNvPr id="6" name="Поле 5"/>
        <cdr:cNvSpPr txBox="1"/>
      </cdr:nvSpPr>
      <cdr:spPr>
        <a:xfrm xmlns:a="http://schemas.openxmlformats.org/drawingml/2006/main" rot="16200000">
          <a:off x="1828480" y="1949418"/>
          <a:ext cx="603944"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01.04.2017</a:t>
          </a:r>
        </a:p>
      </cdr:txBody>
    </cdr:sp>
  </cdr:relSizeAnchor>
  <cdr:relSizeAnchor xmlns:cdr="http://schemas.openxmlformats.org/drawingml/2006/chartDrawing">
    <cdr:from>
      <cdr:x>0.85753</cdr:x>
      <cdr:y>0.70157</cdr:y>
    </cdr:from>
    <cdr:to>
      <cdr:x>0.94547</cdr:x>
      <cdr:y>0.96183</cdr:y>
    </cdr:to>
    <cdr:sp macro="" textlink="">
      <cdr:nvSpPr>
        <cdr:cNvPr id="7" name="Поле 6"/>
        <cdr:cNvSpPr txBox="1"/>
      </cdr:nvSpPr>
      <cdr:spPr>
        <a:xfrm xmlns:a="http://schemas.openxmlformats.org/drawingml/2006/main" rot="16200000">
          <a:off x="2293840" y="1932117"/>
          <a:ext cx="644534" cy="255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01.07.2017</a:t>
          </a:r>
        </a:p>
      </cdr:txBody>
    </cdr:sp>
  </cdr:relSizeAnchor>
</c:userShapes>
</file>

<file path=word/drawings/drawing41.xml><?xml version="1.0" encoding="utf-8"?>
<c:userShapes xmlns:c="http://schemas.openxmlformats.org/drawingml/2006/chart">
  <cdr:relSizeAnchor xmlns:cdr="http://schemas.openxmlformats.org/drawingml/2006/chartDrawing">
    <cdr:from>
      <cdr:x>0.06515</cdr:x>
      <cdr:y>0.67164</cdr:y>
    </cdr:from>
    <cdr:to>
      <cdr:x>0.13029</cdr:x>
      <cdr:y>0.91791</cdr:y>
    </cdr:to>
    <cdr:sp macro="" textlink="">
      <cdr:nvSpPr>
        <cdr:cNvPr id="2" name="Поле 1"/>
        <cdr:cNvSpPr txBox="1"/>
      </cdr:nvSpPr>
      <cdr:spPr>
        <a:xfrm xmlns:a="http://schemas.openxmlformats.org/drawingml/2006/main" rot="16200000">
          <a:off x="-28575" y="1933575"/>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01.04.2016</a:t>
          </a:r>
        </a:p>
      </cdr:txBody>
    </cdr:sp>
  </cdr:relSizeAnchor>
  <cdr:relSizeAnchor xmlns:cdr="http://schemas.openxmlformats.org/drawingml/2006/chartDrawing">
    <cdr:from>
      <cdr:x>0.23127</cdr:x>
      <cdr:y>0.67164</cdr:y>
    </cdr:from>
    <cdr:to>
      <cdr:x>0.29642</cdr:x>
      <cdr:y>0.91791</cdr:y>
    </cdr:to>
    <cdr:sp macro="" textlink="">
      <cdr:nvSpPr>
        <cdr:cNvPr id="3" name="Поле 2"/>
        <cdr:cNvSpPr txBox="1"/>
      </cdr:nvSpPr>
      <cdr:spPr>
        <a:xfrm xmlns:a="http://schemas.openxmlformats.org/drawingml/2006/main" rot="16200000">
          <a:off x="457200" y="1933575"/>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01.07.2016</a:t>
          </a:r>
        </a:p>
      </cdr:txBody>
    </cdr:sp>
  </cdr:relSizeAnchor>
  <cdr:relSizeAnchor xmlns:cdr="http://schemas.openxmlformats.org/drawingml/2006/chartDrawing">
    <cdr:from>
      <cdr:x>0.39414</cdr:x>
      <cdr:y>0.66791</cdr:y>
    </cdr:from>
    <cdr:to>
      <cdr:x>0.45928</cdr:x>
      <cdr:y>0.91418</cdr:y>
    </cdr:to>
    <cdr:sp macro="" textlink="">
      <cdr:nvSpPr>
        <cdr:cNvPr id="4" name="Поле 3"/>
        <cdr:cNvSpPr txBox="1"/>
      </cdr:nvSpPr>
      <cdr:spPr>
        <a:xfrm xmlns:a="http://schemas.openxmlformats.org/drawingml/2006/main" rot="16200000">
          <a:off x="933450"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01.10.2016</a:t>
          </a:r>
        </a:p>
      </cdr:txBody>
    </cdr:sp>
  </cdr:relSizeAnchor>
  <cdr:relSizeAnchor xmlns:cdr="http://schemas.openxmlformats.org/drawingml/2006/chartDrawing">
    <cdr:from>
      <cdr:x>0.56678</cdr:x>
      <cdr:y>0.66791</cdr:y>
    </cdr:from>
    <cdr:to>
      <cdr:x>0.63192</cdr:x>
      <cdr:y>0.91418</cdr:y>
    </cdr:to>
    <cdr:sp macro="" textlink="">
      <cdr:nvSpPr>
        <cdr:cNvPr id="5" name="Поле 4"/>
        <cdr:cNvSpPr txBox="1"/>
      </cdr:nvSpPr>
      <cdr:spPr>
        <a:xfrm xmlns:a="http://schemas.openxmlformats.org/drawingml/2006/main" rot="16200000">
          <a:off x="1438275"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01.01.2017</a:t>
          </a:r>
        </a:p>
      </cdr:txBody>
    </cdr:sp>
  </cdr:relSizeAnchor>
  <cdr:relSizeAnchor xmlns:cdr="http://schemas.openxmlformats.org/drawingml/2006/chartDrawing">
    <cdr:from>
      <cdr:x>0.72964</cdr:x>
      <cdr:y>0.66791</cdr:y>
    </cdr:from>
    <cdr:to>
      <cdr:x>0.79479</cdr:x>
      <cdr:y>0.91418</cdr:y>
    </cdr:to>
    <cdr:sp macro="" textlink="">
      <cdr:nvSpPr>
        <cdr:cNvPr id="6" name="Поле 5"/>
        <cdr:cNvSpPr txBox="1"/>
      </cdr:nvSpPr>
      <cdr:spPr>
        <a:xfrm xmlns:a="http://schemas.openxmlformats.org/drawingml/2006/main" rot="16200000">
          <a:off x="1914525"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01.04.2017</a:t>
          </a:r>
        </a:p>
      </cdr:txBody>
    </cdr:sp>
  </cdr:relSizeAnchor>
  <cdr:relSizeAnchor xmlns:cdr="http://schemas.openxmlformats.org/drawingml/2006/chartDrawing">
    <cdr:from>
      <cdr:x>0.89251</cdr:x>
      <cdr:y>0.66791</cdr:y>
    </cdr:from>
    <cdr:to>
      <cdr:x>0.95765</cdr:x>
      <cdr:y>0.91418</cdr:y>
    </cdr:to>
    <cdr:sp macro="" textlink="">
      <cdr:nvSpPr>
        <cdr:cNvPr id="7" name="Поле 6"/>
        <cdr:cNvSpPr txBox="1"/>
      </cdr:nvSpPr>
      <cdr:spPr>
        <a:xfrm xmlns:a="http://schemas.openxmlformats.org/drawingml/2006/main" rot="16200000">
          <a:off x="2390775"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01.07.2017</a:t>
          </a:r>
        </a:p>
      </cdr:txBody>
    </cdr:sp>
  </cdr:relSizeAnchor>
</c:userShapes>
</file>

<file path=word/drawings/drawing5.xml><?xml version="1.0" encoding="utf-8"?>
<c:userShapes xmlns:c="http://schemas.openxmlformats.org/drawingml/2006/chart">
  <cdr:relSizeAnchor xmlns:cdr="http://schemas.openxmlformats.org/drawingml/2006/chartDrawing">
    <cdr:from>
      <cdr:x>0.5</cdr:x>
      <cdr:y>0.18071</cdr:y>
    </cdr:from>
    <cdr:to>
      <cdr:x>0.5012</cdr:x>
      <cdr:y>0.41429</cdr:y>
    </cdr:to>
    <cdr:cxnSp macro="">
      <cdr:nvCxnSpPr>
        <cdr:cNvPr id="2" name="Прямая соединительная линия 1"/>
        <cdr:cNvCxnSpPr/>
      </cdr:nvCxnSpPr>
      <cdr:spPr>
        <a:xfrm xmlns:a="http://schemas.openxmlformats.org/drawingml/2006/main" flipH="1" flipV="1">
          <a:off x="1581151" y="481954"/>
          <a:ext cx="3809" cy="622946"/>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cdr:x>
      <cdr:y>0.17143</cdr:y>
    </cdr:from>
    <cdr:to>
      <cdr:x>0.80422</cdr:x>
      <cdr:y>0.17182</cdr:y>
    </cdr:to>
    <cdr:cxnSp macro="">
      <cdr:nvCxnSpPr>
        <cdr:cNvPr id="4" name="Прямая соединительная линия 3"/>
        <cdr:cNvCxnSpPr/>
      </cdr:nvCxnSpPr>
      <cdr:spPr>
        <a:xfrm xmlns:a="http://schemas.openxmlformats.org/drawingml/2006/main" flipV="1">
          <a:off x="1581162" y="457200"/>
          <a:ext cx="962013" cy="1033"/>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0.79698</cdr:x>
      <cdr:y>0.175</cdr:y>
    </cdr:from>
    <cdr:to>
      <cdr:x>0.80482</cdr:x>
      <cdr:y>0.3</cdr:y>
    </cdr:to>
    <cdr:cxnSp macro="">
      <cdr:nvCxnSpPr>
        <cdr:cNvPr id="6" name="Прямая со стрелкой 5"/>
        <cdr:cNvCxnSpPr/>
      </cdr:nvCxnSpPr>
      <cdr:spPr>
        <a:xfrm xmlns:a="http://schemas.openxmlformats.org/drawingml/2006/main">
          <a:off x="2520303" y="466725"/>
          <a:ext cx="24777" cy="333375"/>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0.49699</cdr:x>
      <cdr:y>0.07143</cdr:y>
    </cdr:from>
    <cdr:to>
      <cdr:x>0.82831</cdr:x>
      <cdr:y>0.16071</cdr:y>
    </cdr:to>
    <cdr:sp macro="" textlink="">
      <cdr:nvSpPr>
        <cdr:cNvPr id="3" name="Поле 2"/>
        <cdr:cNvSpPr txBox="1"/>
      </cdr:nvSpPr>
      <cdr:spPr bwMode="auto">
        <a:xfrm xmlns:a="http://schemas.openxmlformats.org/drawingml/2006/main">
          <a:off x="1571625" y="190500"/>
          <a:ext cx="1047750" cy="2381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i="1">
              <a:latin typeface="Arial Narrow" panose="020B0606020202030204" pitchFamily="34" charset="0"/>
            </a:rPr>
            <a:t>+1 548 млрд. рублей</a:t>
          </a:r>
          <a:r>
            <a:rPr lang="ru-RU" sz="1100" i="1" baseline="0">
              <a:latin typeface="Arial Narrow" panose="020B0606020202030204" pitchFamily="34" charset="0"/>
            </a:rPr>
            <a:t>    +22,4%</a:t>
          </a:r>
          <a:endParaRPr lang="ru-RU" sz="1100" i="1">
            <a:latin typeface="Arial Narrow" panose="020B0606020202030204" pitchFamily="34" charset="0"/>
          </a:endParaRPr>
        </a:p>
      </cdr:txBody>
    </cdr:sp>
  </cdr:relSizeAnchor>
  <cdr:relSizeAnchor xmlns:cdr="http://schemas.openxmlformats.org/drawingml/2006/chartDrawing">
    <cdr:from>
      <cdr:x>0.19277</cdr:x>
      <cdr:y>0.25842</cdr:y>
    </cdr:from>
    <cdr:to>
      <cdr:x>0.19578</cdr:x>
      <cdr:y>0.4</cdr:y>
    </cdr:to>
    <cdr:cxnSp macro="">
      <cdr:nvCxnSpPr>
        <cdr:cNvPr id="9" name="Прямая соединительная линия 8"/>
        <cdr:cNvCxnSpPr/>
      </cdr:nvCxnSpPr>
      <cdr:spPr>
        <a:xfrm xmlns:a="http://schemas.openxmlformats.org/drawingml/2006/main" flipV="1">
          <a:off x="609600" y="689206"/>
          <a:ext cx="9515" cy="377594"/>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0.18916</cdr:x>
      <cdr:y>0.23714</cdr:y>
    </cdr:from>
    <cdr:to>
      <cdr:x>0.75843</cdr:x>
      <cdr:y>0.23714</cdr:y>
    </cdr:to>
    <cdr:cxnSp macro="">
      <cdr:nvCxnSpPr>
        <cdr:cNvPr id="10" name="Прямая соединительная линия 9"/>
        <cdr:cNvCxnSpPr/>
      </cdr:nvCxnSpPr>
      <cdr:spPr>
        <a:xfrm xmlns:a="http://schemas.openxmlformats.org/drawingml/2006/main">
          <a:off x="598185" y="632452"/>
          <a:ext cx="1800203"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0.75663</cdr:x>
      <cdr:y>0.24357</cdr:y>
    </cdr:from>
    <cdr:to>
      <cdr:x>0.75723</cdr:x>
      <cdr:y>0.29714</cdr:y>
    </cdr:to>
    <cdr:cxnSp macro="">
      <cdr:nvCxnSpPr>
        <cdr:cNvPr id="17" name="Прямая со стрелкой 16"/>
        <cdr:cNvCxnSpPr/>
      </cdr:nvCxnSpPr>
      <cdr:spPr>
        <a:xfrm xmlns:a="http://schemas.openxmlformats.org/drawingml/2006/main" flipH="1">
          <a:off x="2392680" y="649594"/>
          <a:ext cx="1912" cy="142886"/>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0.15663</cdr:x>
      <cdr:y>0.17143</cdr:y>
    </cdr:from>
    <cdr:to>
      <cdr:x>0.48795</cdr:x>
      <cdr:y>0.28</cdr:y>
    </cdr:to>
    <cdr:sp macro="" textlink="">
      <cdr:nvSpPr>
        <cdr:cNvPr id="27" name="Поле 26"/>
        <cdr:cNvSpPr txBox="1"/>
      </cdr:nvSpPr>
      <cdr:spPr bwMode="auto">
        <a:xfrm xmlns:a="http://schemas.openxmlformats.org/drawingml/2006/main">
          <a:off x="495311" y="457205"/>
          <a:ext cx="1047733" cy="28955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i="1">
              <a:latin typeface="Arial Narrow" panose="020B0606020202030204" pitchFamily="34" charset="0"/>
            </a:rPr>
            <a:t>+1 454 млрд. рублей   +20,8% </a:t>
          </a:r>
        </a:p>
      </cdr:txBody>
    </cdr:sp>
  </cdr:relSizeAnchor>
</c:userShapes>
</file>

<file path=word/drawings/drawing6.xml><?xml version="1.0" encoding="utf-8"?>
<c:userShapes xmlns:c="http://schemas.openxmlformats.org/drawingml/2006/chart">
  <cdr:relSizeAnchor xmlns:cdr="http://schemas.openxmlformats.org/drawingml/2006/chartDrawing">
    <cdr:from>
      <cdr:x>0.19255</cdr:x>
      <cdr:y>0.1126</cdr:y>
    </cdr:from>
    <cdr:to>
      <cdr:x>0.19713</cdr:x>
      <cdr:y>0.3748</cdr:y>
    </cdr:to>
    <cdr:cxnSp macro="">
      <cdr:nvCxnSpPr>
        <cdr:cNvPr id="2" name="Прямая соединительная линия 1"/>
        <cdr:cNvCxnSpPr/>
      </cdr:nvCxnSpPr>
      <cdr:spPr>
        <a:xfrm xmlns:a="http://schemas.openxmlformats.org/drawingml/2006/main" flipH="1" flipV="1">
          <a:off x="640080" y="272420"/>
          <a:ext cx="15240" cy="63436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0.19484</cdr:x>
      <cdr:y>0.11024</cdr:y>
    </cdr:from>
    <cdr:to>
      <cdr:x>0.88252</cdr:x>
      <cdr:y>0.1126</cdr:y>
    </cdr:to>
    <cdr:cxnSp macro="">
      <cdr:nvCxnSpPr>
        <cdr:cNvPr id="4" name="Прямая соединительная линия 3"/>
        <cdr:cNvCxnSpPr/>
      </cdr:nvCxnSpPr>
      <cdr:spPr>
        <a:xfrm xmlns:a="http://schemas.openxmlformats.org/drawingml/2006/main" flipV="1">
          <a:off x="647700" y="266700"/>
          <a:ext cx="2286000" cy="571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0.88195</cdr:x>
      <cdr:y>0.11024</cdr:y>
    </cdr:from>
    <cdr:to>
      <cdr:x>0.88195</cdr:x>
      <cdr:y>0.19606</cdr:y>
    </cdr:to>
    <cdr:cxnSp macro="">
      <cdr:nvCxnSpPr>
        <cdr:cNvPr id="6" name="Прямая со стрелкой 5"/>
        <cdr:cNvCxnSpPr/>
      </cdr:nvCxnSpPr>
      <cdr:spPr>
        <a:xfrm xmlns:a="http://schemas.openxmlformats.org/drawingml/2006/main">
          <a:off x="2931795" y="266700"/>
          <a:ext cx="0" cy="207645"/>
        </a:xfrm>
        <a:prstGeom xmlns:a="http://schemas.openxmlformats.org/drawingml/2006/main" prst="straightConnector1">
          <a:avLst/>
        </a:prstGeom>
        <a:ln xmlns:a="http://schemas.openxmlformats.org/drawingml/2006/main">
          <a:solidFill>
            <a:schemeClr val="tx1"/>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0.50659</cdr:x>
      <cdr:y>0.17323</cdr:y>
    </cdr:from>
    <cdr:to>
      <cdr:x>0.50888</cdr:x>
      <cdr:y>0.4063</cdr:y>
    </cdr:to>
    <cdr:cxnSp macro="">
      <cdr:nvCxnSpPr>
        <cdr:cNvPr id="8" name="Прямая соединительная линия 7"/>
        <cdr:cNvCxnSpPr/>
      </cdr:nvCxnSpPr>
      <cdr:spPr>
        <a:xfrm xmlns:a="http://schemas.openxmlformats.org/drawingml/2006/main" flipH="1" flipV="1">
          <a:off x="1684019" y="419105"/>
          <a:ext cx="7621" cy="56387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0.50888</cdr:x>
      <cdr:y>0.17087</cdr:y>
    </cdr:from>
    <cdr:to>
      <cdr:x>0.80229</cdr:x>
      <cdr:y>0.17323</cdr:y>
    </cdr:to>
    <cdr:cxnSp macro="">
      <cdr:nvCxnSpPr>
        <cdr:cNvPr id="11" name="Прямая соединительная линия 10"/>
        <cdr:cNvCxnSpPr/>
      </cdr:nvCxnSpPr>
      <cdr:spPr>
        <a:xfrm xmlns:a="http://schemas.openxmlformats.org/drawingml/2006/main" flipV="1">
          <a:off x="1691640" y="413385"/>
          <a:ext cx="975360" cy="571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0.79809</cdr:x>
      <cdr:y>0.17087</cdr:y>
    </cdr:from>
    <cdr:to>
      <cdr:x>0.79809</cdr:x>
      <cdr:y>0.21181</cdr:y>
    </cdr:to>
    <cdr:cxnSp macro="">
      <cdr:nvCxnSpPr>
        <cdr:cNvPr id="15" name="Прямая со стрелкой 14"/>
        <cdr:cNvCxnSpPr/>
      </cdr:nvCxnSpPr>
      <cdr:spPr>
        <a:xfrm xmlns:a="http://schemas.openxmlformats.org/drawingml/2006/main">
          <a:off x="2653030" y="413385"/>
          <a:ext cx="0" cy="99060"/>
        </a:xfrm>
        <a:prstGeom xmlns:a="http://schemas.openxmlformats.org/drawingml/2006/main" prst="straightConnector1">
          <a:avLst/>
        </a:prstGeom>
        <a:ln xmlns:a="http://schemas.openxmlformats.org/drawingml/2006/main">
          <a:solidFill>
            <a:schemeClr val="tx1"/>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0.68051</cdr:x>
      <cdr:y>0.82842</cdr:y>
    </cdr:from>
    <cdr:to>
      <cdr:x>0.95238</cdr:x>
      <cdr:y>0.97805</cdr:y>
    </cdr:to>
    <cdr:sp macro="" textlink="">
      <cdr:nvSpPr>
        <cdr:cNvPr id="2" name="Поле 1"/>
        <cdr:cNvSpPr txBox="1"/>
      </cdr:nvSpPr>
      <cdr:spPr bwMode="auto">
        <a:xfrm xmlns:a="http://schemas.openxmlformats.org/drawingml/2006/main">
          <a:off x="2041788" y="1980561"/>
          <a:ext cx="815712" cy="35773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nSpc>
              <a:spcPts val="1200"/>
            </a:lnSpc>
          </a:pPr>
          <a:r>
            <a:rPr lang="ru-RU" sz="1100" b="1">
              <a:solidFill>
                <a:schemeClr val="tx1">
                  <a:lumMod val="65000"/>
                  <a:lumOff val="35000"/>
                </a:schemeClr>
              </a:solidFill>
              <a:latin typeface="Arial Narrow" panose="020B0606020202030204" pitchFamily="34" charset="0"/>
            </a:rPr>
            <a:t>Налог</a:t>
          </a:r>
          <a:r>
            <a:rPr lang="ru-RU" sz="1100" b="1" baseline="0">
              <a:solidFill>
                <a:schemeClr val="tx1">
                  <a:lumMod val="65000"/>
                  <a:lumOff val="35000"/>
                </a:schemeClr>
              </a:solidFill>
              <a:latin typeface="Arial Narrow" panose="020B0606020202030204" pitchFamily="34" charset="0"/>
            </a:rPr>
            <a:t>  на </a:t>
          </a:r>
        </a:p>
        <a:p xmlns:a="http://schemas.openxmlformats.org/drawingml/2006/main">
          <a:pPr>
            <a:lnSpc>
              <a:spcPts val="1200"/>
            </a:lnSpc>
          </a:pPr>
          <a:r>
            <a:rPr lang="ru-RU" sz="1100" b="1" baseline="0">
              <a:solidFill>
                <a:schemeClr val="tx1">
                  <a:lumMod val="65000"/>
                  <a:lumOff val="35000"/>
                </a:schemeClr>
              </a:solidFill>
              <a:latin typeface="Arial Narrow" panose="020B0606020202030204" pitchFamily="34" charset="0"/>
            </a:rPr>
            <a:t>прибыль</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0.825</cdr:x>
      <cdr:y>0.66423</cdr:y>
    </cdr:from>
    <cdr:to>
      <cdr:x>1</cdr:x>
      <cdr:y>0.81387</cdr:y>
    </cdr:to>
    <cdr:sp macro="" textlink="">
      <cdr:nvSpPr>
        <cdr:cNvPr id="3" name="Поле 2"/>
        <cdr:cNvSpPr txBox="1"/>
      </cdr:nvSpPr>
      <cdr:spPr bwMode="auto">
        <a:xfrm xmlns:a="http://schemas.openxmlformats.org/drawingml/2006/main">
          <a:off x="2514600" y="17335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lnSpc>
              <a:spcPts val="1200"/>
            </a:lnSpc>
          </a:pPr>
          <a:r>
            <a:rPr lang="ru-RU" sz="1100" b="1">
              <a:solidFill>
                <a:schemeClr val="tx1">
                  <a:lumMod val="65000"/>
                  <a:lumOff val="35000"/>
                </a:schemeClr>
              </a:solidFill>
              <a:latin typeface="Arial Narrow" panose="020B0606020202030204" pitchFamily="34" charset="0"/>
            </a:rPr>
            <a:t>Другие</a:t>
          </a:r>
          <a:r>
            <a:rPr lang="ru-RU" sz="1100" b="1" baseline="0">
              <a:solidFill>
                <a:schemeClr val="tx1">
                  <a:lumMod val="65000"/>
                  <a:lumOff val="35000"/>
                </a:schemeClr>
              </a:solidFill>
              <a:latin typeface="Arial Narrow" panose="020B0606020202030204" pitchFamily="34" charset="0"/>
            </a:rPr>
            <a:t> </a:t>
          </a:r>
        </a:p>
        <a:p xmlns:a="http://schemas.openxmlformats.org/drawingml/2006/main">
          <a:pPr algn="l">
            <a:lnSpc>
              <a:spcPts val="1200"/>
            </a:lnSpc>
          </a:pPr>
          <a:r>
            <a:rPr lang="ru-RU" sz="1100" b="1" baseline="0">
              <a:solidFill>
                <a:schemeClr val="tx1">
                  <a:lumMod val="65000"/>
                  <a:lumOff val="35000"/>
                </a:schemeClr>
              </a:solidFill>
              <a:latin typeface="Arial Narrow" panose="020B0606020202030204" pitchFamily="34" charset="0"/>
            </a:rPr>
            <a:t>налоги</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0.04361</cdr:x>
      <cdr:y>0.14168</cdr:y>
    </cdr:from>
    <cdr:to>
      <cdr:x>0.21861</cdr:x>
      <cdr:y>0.29131</cdr:y>
    </cdr:to>
    <cdr:sp macro="" textlink="">
      <cdr:nvSpPr>
        <cdr:cNvPr id="4" name="Поле 3"/>
        <cdr:cNvSpPr txBox="1"/>
      </cdr:nvSpPr>
      <cdr:spPr bwMode="auto">
        <a:xfrm xmlns:a="http://schemas.openxmlformats.org/drawingml/2006/main">
          <a:off x="130850" y="338723"/>
          <a:ext cx="525065" cy="35773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lnSpc>
              <a:spcPts val="1200"/>
            </a:lnSpc>
          </a:pPr>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0.02813</cdr:x>
      <cdr:y>0.70803</cdr:y>
    </cdr:from>
    <cdr:to>
      <cdr:x>0.20313</cdr:x>
      <cdr:y>0.85766</cdr:y>
    </cdr:to>
    <cdr:sp macro="" textlink="">
      <cdr:nvSpPr>
        <cdr:cNvPr id="5" name="Поле 4"/>
        <cdr:cNvSpPr txBox="1"/>
      </cdr:nvSpPr>
      <cdr:spPr bwMode="auto">
        <a:xfrm xmlns:a="http://schemas.openxmlformats.org/drawingml/2006/main">
          <a:off x="85725" y="18478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lnSpc>
              <a:spcPts val="1200"/>
            </a:lnSpc>
          </a:pPr>
          <a:r>
            <a:rPr lang="ru-RU" sz="1100" b="1">
              <a:solidFill>
                <a:schemeClr val="tx1">
                  <a:lumMod val="65000"/>
                  <a:lumOff val="35000"/>
                </a:schemeClr>
              </a:solidFill>
              <a:latin typeface="Arial Narrow" panose="020B0606020202030204" pitchFamily="34" charset="0"/>
            </a:rPr>
            <a:t>НДС</a:t>
          </a:r>
        </a:p>
      </cdr:txBody>
    </cdr:sp>
  </cdr:relSizeAnchor>
  <cdr:relSizeAnchor xmlns:cdr="http://schemas.openxmlformats.org/drawingml/2006/chartDrawing">
    <cdr:from>
      <cdr:x>0.75</cdr:x>
      <cdr:y>0.11314</cdr:y>
    </cdr:from>
    <cdr:to>
      <cdr:x>0.925</cdr:x>
      <cdr:y>0.26277</cdr:y>
    </cdr:to>
    <cdr:sp macro="" textlink="">
      <cdr:nvSpPr>
        <cdr:cNvPr id="6" name="Поле 5"/>
        <cdr:cNvSpPr txBox="1"/>
      </cdr:nvSpPr>
      <cdr:spPr bwMode="auto">
        <a:xfrm xmlns:a="http://schemas.openxmlformats.org/drawingml/2006/main">
          <a:off x="2286000" y="295274"/>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lnSpc>
              <a:spcPts val="1200"/>
            </a:lnSpc>
          </a:pPr>
          <a:r>
            <a:rPr lang="ru-RU" sz="1100" b="1">
              <a:solidFill>
                <a:schemeClr val="tx1">
                  <a:lumMod val="65000"/>
                  <a:lumOff val="35000"/>
                </a:schemeClr>
              </a:solidFill>
              <a:latin typeface="Arial Narrow" panose="020B0606020202030204" pitchFamily="34" charset="0"/>
            </a:rPr>
            <a:t>НДПИ</a:t>
          </a:r>
        </a:p>
      </cdr:txBody>
    </cdr:sp>
  </cdr:relSizeAnchor>
  <cdr:relSizeAnchor xmlns:cdr="http://schemas.openxmlformats.org/drawingml/2006/chartDrawing">
    <cdr:from>
      <cdr:x>0.3125</cdr:x>
      <cdr:y>0.36131</cdr:y>
    </cdr:from>
    <cdr:to>
      <cdr:x>0.64062</cdr:x>
      <cdr:y>0.62044</cdr:y>
    </cdr:to>
    <cdr:sp macro="" textlink="">
      <cdr:nvSpPr>
        <cdr:cNvPr id="8" name="Поле 7"/>
        <cdr:cNvSpPr txBox="1"/>
      </cdr:nvSpPr>
      <cdr:spPr bwMode="auto">
        <a:xfrm xmlns:a="http://schemas.openxmlformats.org/drawingml/2006/main">
          <a:off x="952499" y="942975"/>
          <a:ext cx="1000125" cy="676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0" tIns="252000" rIns="0" bIns="0" rtlCol="0" anchor="t">
          <a:noAutofit/>
        </a:bodyPr>
        <a:lstStyle xmlns:a="http://schemas.openxmlformats.org/drawingml/2006/main"/>
        <a:p xmlns:a="http://schemas.openxmlformats.org/drawingml/2006/main">
          <a:pPr algn="ctr">
            <a:lnSpc>
              <a:spcPts val="1200"/>
            </a:lnSpc>
            <a:spcBef>
              <a:spcPts val="600"/>
            </a:spcBef>
          </a:pPr>
          <a:r>
            <a:rPr lang="ru-RU" sz="1800" b="1">
              <a:solidFill>
                <a:schemeClr val="tx1">
                  <a:lumMod val="65000"/>
                  <a:lumOff val="35000"/>
                </a:schemeClr>
              </a:solidFill>
              <a:latin typeface="Arial Narrow" panose="020B0606020202030204" pitchFamily="34" charset="0"/>
            </a:rPr>
            <a:t>4 496</a:t>
          </a:r>
        </a:p>
        <a:p xmlns:a="http://schemas.openxmlformats.org/drawingml/2006/main">
          <a:pPr algn="ctr">
            <a:lnSpc>
              <a:spcPts val="1200"/>
            </a:lnSpc>
          </a:pPr>
          <a:r>
            <a:rPr lang="ru-RU" sz="1100" b="0">
              <a:solidFill>
                <a:schemeClr val="tx1">
                  <a:lumMod val="65000"/>
                  <a:lumOff val="35000"/>
                </a:schemeClr>
              </a:solidFill>
              <a:latin typeface="Arial Narrow" panose="020B0606020202030204" pitchFamily="34" charset="0"/>
            </a:rPr>
            <a:t>млрд. рублей</a:t>
          </a:r>
        </a:p>
      </cdr:txBody>
    </cdr:sp>
  </cdr:relSizeAnchor>
</c:userShapes>
</file>

<file path=word/drawings/drawing8.xml><?xml version="1.0" encoding="utf-8"?>
<c:userShapes xmlns:c="http://schemas.openxmlformats.org/drawingml/2006/chart">
  <cdr:relSizeAnchor xmlns:cdr="http://schemas.openxmlformats.org/drawingml/2006/chartDrawing">
    <cdr:from>
      <cdr:x>0.04884</cdr:x>
      <cdr:y>0.02791</cdr:y>
    </cdr:from>
    <cdr:to>
      <cdr:x>0.36141</cdr:x>
      <cdr:y>0.12583</cdr:y>
    </cdr:to>
    <cdr:sp macro="" textlink="">
      <cdr:nvSpPr>
        <cdr:cNvPr id="2" name="Поле 1"/>
        <cdr:cNvSpPr txBox="1"/>
      </cdr:nvSpPr>
      <cdr:spPr bwMode="auto">
        <a:xfrm xmlns:a="http://schemas.openxmlformats.org/drawingml/2006/main">
          <a:off x="142813" y="80291"/>
          <a:ext cx="914003" cy="2816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НДПИ</a:t>
          </a:r>
        </a:p>
      </cdr:txBody>
    </cdr:sp>
  </cdr:relSizeAnchor>
  <cdr:relSizeAnchor xmlns:cdr="http://schemas.openxmlformats.org/drawingml/2006/chartDrawing">
    <cdr:from>
      <cdr:x>0.04132</cdr:x>
      <cdr:y>0.45868</cdr:y>
    </cdr:from>
    <cdr:to>
      <cdr:x>0.35389</cdr:x>
      <cdr:y>0.55099</cdr:y>
    </cdr:to>
    <cdr:sp macro="" textlink="">
      <cdr:nvSpPr>
        <cdr:cNvPr id="3" name="Поле 2"/>
        <cdr:cNvSpPr txBox="1"/>
      </cdr:nvSpPr>
      <cdr:spPr bwMode="auto">
        <a:xfrm xmlns:a="http://schemas.openxmlformats.org/drawingml/2006/main">
          <a:off x="125539" y="1319423"/>
          <a:ext cx="949736" cy="26553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0.0457</cdr:x>
      <cdr:y>0.24698</cdr:y>
    </cdr:from>
    <cdr:to>
      <cdr:x>0.35827</cdr:x>
      <cdr:y>0.32914</cdr:y>
    </cdr:to>
    <cdr:sp macro="" textlink="">
      <cdr:nvSpPr>
        <cdr:cNvPr id="4" name="Поле 3"/>
        <cdr:cNvSpPr txBox="1"/>
      </cdr:nvSpPr>
      <cdr:spPr bwMode="auto">
        <a:xfrm xmlns:a="http://schemas.openxmlformats.org/drawingml/2006/main">
          <a:off x="138861" y="710440"/>
          <a:ext cx="949736" cy="236337"/>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НДС</a:t>
          </a:r>
        </a:p>
      </cdr:txBody>
    </cdr:sp>
  </cdr:relSizeAnchor>
  <cdr:relSizeAnchor xmlns:cdr="http://schemas.openxmlformats.org/drawingml/2006/chartDrawing">
    <cdr:from>
      <cdr:x>0.04232</cdr:x>
      <cdr:y>0.70281</cdr:y>
    </cdr:from>
    <cdr:to>
      <cdr:x>0.35489</cdr:x>
      <cdr:y>0.79139</cdr:y>
    </cdr:to>
    <cdr:sp macro="" textlink="">
      <cdr:nvSpPr>
        <cdr:cNvPr id="5" name="Поле 4"/>
        <cdr:cNvSpPr txBox="1"/>
      </cdr:nvSpPr>
      <cdr:spPr bwMode="auto">
        <a:xfrm xmlns:a="http://schemas.openxmlformats.org/drawingml/2006/main">
          <a:off x="128596" y="2021679"/>
          <a:ext cx="949730" cy="25479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прибыль</a:t>
          </a:r>
          <a:r>
            <a:rPr lang="ru-RU" sz="1100" b="1" baseline="0">
              <a:solidFill>
                <a:schemeClr val="tx1">
                  <a:lumMod val="65000"/>
                  <a:lumOff val="35000"/>
                </a:schemeClr>
              </a:solidFill>
              <a:latin typeface="Arial Narrow" panose="020B0606020202030204" pitchFamily="34" charset="0"/>
            </a:rPr>
            <a:t> </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0.18522</cdr:x>
      <cdr:y>0.79016</cdr:y>
    </cdr:from>
    <cdr:to>
      <cdr:x>0.39355</cdr:x>
      <cdr:y>0.88808</cdr:y>
    </cdr:to>
    <cdr:sp macro="" textlink="">
      <cdr:nvSpPr>
        <cdr:cNvPr id="6" name="Поле 5"/>
        <cdr:cNvSpPr txBox="1"/>
      </cdr:nvSpPr>
      <cdr:spPr bwMode="auto">
        <a:xfrm xmlns:a="http://schemas.openxmlformats.org/drawingml/2006/main">
          <a:off x="562801" y="2272938"/>
          <a:ext cx="633006" cy="28167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+49,5%</a:t>
          </a:r>
        </a:p>
      </cdr:txBody>
    </cdr:sp>
  </cdr:relSizeAnchor>
  <cdr:relSizeAnchor xmlns:cdr="http://schemas.openxmlformats.org/drawingml/2006/chartDrawing">
    <cdr:from>
      <cdr:x>0.64603</cdr:x>
      <cdr:y>0.33917</cdr:y>
    </cdr:from>
    <cdr:to>
      <cdr:x>0.81756</cdr:x>
      <cdr:y>0.44769</cdr:y>
    </cdr:to>
    <cdr:sp macro="" textlink="">
      <cdr:nvSpPr>
        <cdr:cNvPr id="7" name="Поле 6"/>
        <cdr:cNvSpPr txBox="1"/>
      </cdr:nvSpPr>
      <cdr:spPr bwMode="auto">
        <a:xfrm xmlns:a="http://schemas.openxmlformats.org/drawingml/2006/main">
          <a:off x="1962934" y="975628"/>
          <a:ext cx="521189" cy="31216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+17,1%</a:t>
          </a:r>
        </a:p>
      </cdr:txBody>
    </cdr:sp>
  </cdr:relSizeAnchor>
  <cdr:relSizeAnchor xmlns:cdr="http://schemas.openxmlformats.org/drawingml/2006/chartDrawing">
    <cdr:from>
      <cdr:x>0.78809</cdr:x>
      <cdr:y>0.11268</cdr:y>
    </cdr:from>
    <cdr:to>
      <cdr:x>0.93229</cdr:x>
      <cdr:y>0.21059</cdr:y>
    </cdr:to>
    <cdr:sp macro="" textlink="">
      <cdr:nvSpPr>
        <cdr:cNvPr id="8" name="Поле 7"/>
        <cdr:cNvSpPr txBox="1"/>
      </cdr:nvSpPr>
      <cdr:spPr bwMode="auto">
        <a:xfrm xmlns:a="http://schemas.openxmlformats.org/drawingml/2006/main">
          <a:off x="2394585" y="324130"/>
          <a:ext cx="438148" cy="28164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+53,9%</a:t>
          </a:r>
        </a:p>
      </cdr:txBody>
    </cdr:sp>
  </cdr:relSizeAnchor>
  <cdr:relSizeAnchor xmlns:cdr="http://schemas.openxmlformats.org/drawingml/2006/chartDrawing">
    <cdr:from>
      <cdr:x>0.23636</cdr:x>
      <cdr:y>0.55838</cdr:y>
    </cdr:from>
    <cdr:to>
      <cdr:x>0.38056</cdr:x>
      <cdr:y>0.6563</cdr:y>
    </cdr:to>
    <cdr:sp macro="" textlink="">
      <cdr:nvSpPr>
        <cdr:cNvPr id="9" name="Поле 8"/>
        <cdr:cNvSpPr txBox="1"/>
      </cdr:nvSpPr>
      <cdr:spPr bwMode="auto">
        <a:xfrm xmlns:a="http://schemas.openxmlformats.org/drawingml/2006/main">
          <a:off x="718187" y="1606196"/>
          <a:ext cx="438148" cy="28167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+44,9%</a:t>
          </a:r>
        </a:p>
      </cdr:txBody>
    </cdr:sp>
  </cdr:relSizeAnchor>
</c:userShapes>
</file>

<file path=word/drawings/drawing9.xml><?xml version="1.0" encoding="utf-8"?>
<c:userShapes xmlns:c="http://schemas.openxmlformats.org/drawingml/2006/chart">
  <cdr:relSizeAnchor xmlns:cdr="http://schemas.openxmlformats.org/drawingml/2006/chartDrawing">
    <cdr:from>
      <cdr:x>0.37952</cdr:x>
      <cdr:y>0.40854</cdr:y>
    </cdr:from>
    <cdr:to>
      <cdr:x>0.66867</cdr:x>
      <cdr:y>0.5931</cdr:y>
    </cdr:to>
    <cdr:sp macro="" textlink="">
      <cdr:nvSpPr>
        <cdr:cNvPr id="2" name="Поле 1"/>
        <cdr:cNvSpPr txBox="1"/>
      </cdr:nvSpPr>
      <cdr:spPr bwMode="auto">
        <a:xfrm xmlns:a="http://schemas.openxmlformats.org/drawingml/2006/main">
          <a:off x="1200150" y="1128486"/>
          <a:ext cx="914400" cy="509814"/>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600" b="1">
              <a:solidFill>
                <a:schemeClr val="tx1">
                  <a:lumMod val="65000"/>
                  <a:lumOff val="35000"/>
                </a:schemeClr>
              </a:solidFill>
              <a:latin typeface="Arial Narrow" panose="020B0606020202030204" pitchFamily="34" charset="0"/>
            </a:rPr>
            <a:t>3</a:t>
          </a:r>
          <a:r>
            <a:rPr lang="ru-RU" sz="1600" b="1" baseline="0">
              <a:solidFill>
                <a:schemeClr val="tx1">
                  <a:lumMod val="65000"/>
                  <a:lumOff val="35000"/>
                </a:schemeClr>
              </a:solidFill>
              <a:latin typeface="Arial Narrow" panose="020B0606020202030204" pitchFamily="34" charset="0"/>
            </a:rPr>
            <a:t> 947</a:t>
          </a:r>
          <a:r>
            <a:rPr lang="ru-RU" sz="1600" b="1">
              <a:solidFill>
                <a:schemeClr val="tx1">
                  <a:lumMod val="65000"/>
                  <a:lumOff val="35000"/>
                </a:schemeClr>
              </a:solidFill>
              <a:latin typeface="Arial Narrow" panose="020B0606020202030204" pitchFamily="34" charset="0"/>
            </a:rPr>
            <a:t> </a:t>
          </a:r>
        </a:p>
        <a:p xmlns:a="http://schemas.openxmlformats.org/drawingml/2006/main">
          <a:pPr algn="ctr"/>
          <a:r>
            <a:rPr lang="ru-RU" sz="1100">
              <a:solidFill>
                <a:schemeClr val="tx1">
                  <a:lumMod val="65000"/>
                  <a:lumOff val="35000"/>
                </a:schemeClr>
              </a:solidFill>
              <a:latin typeface="Arial Narrow" panose="020B0606020202030204" pitchFamily="34" charset="0"/>
            </a:rPr>
            <a:t>млрд.рублей</a:t>
          </a:r>
        </a:p>
      </cdr:txBody>
    </cdr:sp>
  </cdr:relSizeAnchor>
  <cdr:relSizeAnchor xmlns:cdr="http://schemas.openxmlformats.org/drawingml/2006/chartDrawing">
    <cdr:from>
      <cdr:x>0.71084</cdr:x>
      <cdr:y>0.07241</cdr:y>
    </cdr:from>
    <cdr:to>
      <cdr:x>1</cdr:x>
      <cdr:y>0.21379</cdr:y>
    </cdr:to>
    <cdr:sp macro="" textlink="">
      <cdr:nvSpPr>
        <cdr:cNvPr id="3" name="Поле 2"/>
        <cdr:cNvSpPr txBox="1"/>
      </cdr:nvSpPr>
      <cdr:spPr bwMode="auto">
        <a:xfrm xmlns:a="http://schemas.openxmlformats.org/drawingml/2006/main">
          <a:off x="2247900" y="200025"/>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a:t>
          </a:r>
        </a:p>
        <a:p xmlns:a="http://schemas.openxmlformats.org/drawingml/2006/main">
          <a:r>
            <a:rPr lang="ru-RU" sz="1100" b="1">
              <a:solidFill>
                <a:schemeClr val="tx1">
                  <a:lumMod val="65000"/>
                  <a:lumOff val="35000"/>
                </a:schemeClr>
              </a:solidFill>
              <a:latin typeface="Arial Narrow" panose="020B0606020202030204" pitchFamily="34" charset="0"/>
            </a:rPr>
            <a:t>прибыль</a:t>
          </a:r>
        </a:p>
      </cdr:txBody>
    </cdr:sp>
  </cdr:relSizeAnchor>
  <cdr:relSizeAnchor xmlns:cdr="http://schemas.openxmlformats.org/drawingml/2006/chartDrawing">
    <cdr:from>
      <cdr:x>0.75602</cdr:x>
      <cdr:y>0.7931</cdr:y>
    </cdr:from>
    <cdr:to>
      <cdr:x>1</cdr:x>
      <cdr:y>0.93448</cdr:y>
    </cdr:to>
    <cdr:sp macro="" textlink="">
      <cdr:nvSpPr>
        <cdr:cNvPr id="4" name="Поле 3"/>
        <cdr:cNvSpPr txBox="1"/>
      </cdr:nvSpPr>
      <cdr:spPr bwMode="auto">
        <a:xfrm xmlns:a="http://schemas.openxmlformats.org/drawingml/2006/main">
          <a:off x="2390774" y="2190750"/>
          <a:ext cx="771525"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0.02108</cdr:x>
      <cdr:y>0.77241</cdr:y>
    </cdr:from>
    <cdr:to>
      <cdr:x>0.24398</cdr:x>
      <cdr:y>0.91379</cdr:y>
    </cdr:to>
    <cdr:sp macro="" textlink="">
      <cdr:nvSpPr>
        <cdr:cNvPr id="5" name="Поле 4"/>
        <cdr:cNvSpPr txBox="1"/>
      </cdr:nvSpPr>
      <cdr:spPr bwMode="auto">
        <a:xfrm xmlns:a="http://schemas.openxmlformats.org/drawingml/2006/main">
          <a:off x="66675" y="2133600"/>
          <a:ext cx="70485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НДФЛ</a:t>
          </a:r>
        </a:p>
      </cdr:txBody>
    </cdr:sp>
  </cdr:relSizeAnchor>
  <cdr:relSizeAnchor xmlns:cdr="http://schemas.openxmlformats.org/drawingml/2006/chartDrawing">
    <cdr:from>
      <cdr:x>0.03012</cdr:x>
      <cdr:y>0.10345</cdr:y>
    </cdr:from>
    <cdr:to>
      <cdr:x>0.31928</cdr:x>
      <cdr:y>0.24483</cdr:y>
    </cdr:to>
    <cdr:sp macro="" textlink="">
      <cdr:nvSpPr>
        <cdr:cNvPr id="6" name="Поле 5"/>
        <cdr:cNvSpPr txBox="1"/>
      </cdr:nvSpPr>
      <cdr:spPr bwMode="auto">
        <a:xfrm xmlns:a="http://schemas.openxmlformats.org/drawingml/2006/main">
          <a:off x="95250" y="285750"/>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Имущественные</a:t>
          </a:r>
        </a:p>
        <a:p xmlns:a="http://schemas.openxmlformats.org/drawingml/2006/main">
          <a:r>
            <a:rPr lang="ru-RU" sz="1100" b="1">
              <a:solidFill>
                <a:schemeClr val="tx1">
                  <a:lumMod val="65000"/>
                  <a:lumOff val="35000"/>
                </a:schemeClr>
              </a:solidFill>
              <a:latin typeface="Arial Narrow" panose="020B0606020202030204" pitchFamily="34" charset="0"/>
            </a:rPr>
            <a:t> налоги</a:t>
          </a:r>
        </a:p>
      </cdr:txBody>
    </cdr:sp>
  </cdr:relSizeAnchor>
  <cdr:relSizeAnchor xmlns:cdr="http://schemas.openxmlformats.org/drawingml/2006/chartDrawing">
    <cdr:from>
      <cdr:x>0.28313</cdr:x>
      <cdr:y>0</cdr:y>
    </cdr:from>
    <cdr:to>
      <cdr:x>0.57229</cdr:x>
      <cdr:y>0.14138</cdr:y>
    </cdr:to>
    <cdr:sp macro="" textlink="">
      <cdr:nvSpPr>
        <cdr:cNvPr id="7" name="Поле 6"/>
        <cdr:cNvSpPr txBox="1"/>
      </cdr:nvSpPr>
      <cdr:spPr bwMode="auto">
        <a:xfrm xmlns:a="http://schemas.openxmlformats.org/drawingml/2006/main">
          <a:off x="895350" y="0"/>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solidFill>
                <a:schemeClr val="tx1">
                  <a:lumMod val="65000"/>
                  <a:lumOff val="35000"/>
                </a:schemeClr>
              </a:solidFill>
              <a:latin typeface="Arial Narrow" panose="020B0606020202030204" pitchFamily="34" charset="0"/>
            </a:rPr>
            <a:t>Другие </a:t>
          </a:r>
        </a:p>
        <a:p xmlns:a="http://schemas.openxmlformats.org/drawingml/2006/main">
          <a:pPr algn="ctr"/>
          <a:r>
            <a:rPr lang="ru-RU" sz="1100" b="1">
              <a:solidFill>
                <a:schemeClr val="tx1">
                  <a:lumMod val="65000"/>
                  <a:lumOff val="35000"/>
                </a:schemeClr>
              </a:solidFill>
              <a:latin typeface="Arial Narrow" panose="020B0606020202030204" pitchFamily="34" charset="0"/>
            </a:rPr>
            <a:t>налоги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4A892-7691-4070-8DA4-580BBBD2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70</Pages>
  <Words>20328</Words>
  <Characters>115874</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fns</Company>
  <LinksUpToDate>false</LinksUpToDate>
  <CharactersWithSpaces>135931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Alekseeva</dc:creator>
  <cp:lastModifiedBy>Алексеева Екатерина Сергеевна</cp:lastModifiedBy>
  <cp:revision>59</cp:revision>
  <cp:lastPrinted>2017-05-16T15:50:00Z</cp:lastPrinted>
  <dcterms:created xsi:type="dcterms:W3CDTF">2017-05-19T09:55:00Z</dcterms:created>
  <dcterms:modified xsi:type="dcterms:W3CDTF">2017-09-13T14:13:00Z</dcterms:modified>
</cp:coreProperties>
</file>