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51627" w:rsidRPr="00FB1B7B" w:rsidTr="00A516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627" w:rsidRPr="00FB1B7B" w:rsidRDefault="00A51627">
            <w:pPr>
              <w:pStyle w:val="ConsPlusNormal"/>
            </w:pPr>
            <w:bookmarkStart w:id="0" w:name="_GoBack"/>
            <w:r w:rsidRPr="00FB1B7B">
              <w:t>11 ноября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1627" w:rsidRPr="00FB1B7B" w:rsidRDefault="00A51627">
            <w:pPr>
              <w:pStyle w:val="ConsPlusNormal"/>
              <w:jc w:val="right"/>
            </w:pPr>
            <w:r w:rsidRPr="00FB1B7B">
              <w:t>N 138-ФЗ</w:t>
            </w:r>
          </w:p>
        </w:tc>
      </w:tr>
    </w:tbl>
    <w:p w:rsidR="00A51627" w:rsidRPr="00FB1B7B" w:rsidRDefault="00A51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627" w:rsidRPr="00FB1B7B" w:rsidRDefault="00A51627">
      <w:pPr>
        <w:pStyle w:val="ConsPlusNormal"/>
        <w:jc w:val="center"/>
      </w:pPr>
    </w:p>
    <w:p w:rsidR="00A51627" w:rsidRPr="00FB1B7B" w:rsidRDefault="00A51627">
      <w:pPr>
        <w:pStyle w:val="ConsPlusTitle"/>
        <w:jc w:val="center"/>
      </w:pPr>
      <w:r w:rsidRPr="00FB1B7B">
        <w:t>РОССИЙСКАЯ ФЕДЕРАЦИЯ</w:t>
      </w:r>
    </w:p>
    <w:p w:rsidR="00A51627" w:rsidRPr="00FB1B7B" w:rsidRDefault="00A51627">
      <w:pPr>
        <w:pStyle w:val="ConsPlusTitle"/>
        <w:jc w:val="center"/>
      </w:pPr>
    </w:p>
    <w:p w:rsidR="00A51627" w:rsidRPr="00FB1B7B" w:rsidRDefault="00A51627">
      <w:pPr>
        <w:pStyle w:val="ConsPlusTitle"/>
        <w:jc w:val="center"/>
      </w:pPr>
      <w:r w:rsidRPr="00FB1B7B">
        <w:t>ФЕДЕРАЛЬНЫЙ ЗАКОН</w:t>
      </w:r>
    </w:p>
    <w:p w:rsidR="00A51627" w:rsidRPr="00FB1B7B" w:rsidRDefault="00A51627">
      <w:pPr>
        <w:pStyle w:val="ConsPlusTitle"/>
        <w:jc w:val="center"/>
      </w:pPr>
    </w:p>
    <w:p w:rsidR="00A51627" w:rsidRPr="00FB1B7B" w:rsidRDefault="00A51627">
      <w:pPr>
        <w:pStyle w:val="ConsPlusTitle"/>
        <w:jc w:val="center"/>
      </w:pPr>
      <w:r w:rsidRPr="00FB1B7B">
        <w:t>О ЛОТЕРЕЯХ</w:t>
      </w:r>
    </w:p>
    <w:p w:rsidR="00F5464E" w:rsidRPr="00FB1B7B" w:rsidRDefault="00F5464E">
      <w:pPr>
        <w:pStyle w:val="ConsPlusNormal"/>
        <w:ind w:firstLine="540"/>
        <w:jc w:val="both"/>
        <w:outlineLvl w:val="0"/>
      </w:pPr>
    </w:p>
    <w:p w:rsidR="00F5464E" w:rsidRPr="00FB1B7B" w:rsidRDefault="00F5464E">
      <w:pPr>
        <w:pStyle w:val="ConsPlusNormal"/>
        <w:ind w:firstLine="540"/>
        <w:jc w:val="both"/>
        <w:outlineLvl w:val="0"/>
      </w:pPr>
    </w:p>
    <w:p w:rsidR="00A51627" w:rsidRPr="00FB1B7B" w:rsidRDefault="00A51627">
      <w:pPr>
        <w:pStyle w:val="ConsPlusNormal"/>
        <w:ind w:firstLine="540"/>
        <w:jc w:val="both"/>
        <w:outlineLvl w:val="0"/>
      </w:pPr>
      <w:r w:rsidRPr="00FB1B7B">
        <w:t>Статья 6.1. Ограничения при проведении лотерей</w:t>
      </w:r>
    </w:p>
    <w:p w:rsidR="00A51627" w:rsidRPr="00FB1B7B" w:rsidRDefault="00A51627">
      <w:pPr>
        <w:pStyle w:val="ConsPlusNormal"/>
        <w:ind w:firstLine="540"/>
        <w:jc w:val="both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(в ред. Федерального </w:t>
      </w:r>
      <w:hyperlink r:id="rId5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>3. Не допускается проведение лотерей с использованием игрового оборудования, в том числе игровых автоматов.</w:t>
      </w:r>
    </w:p>
    <w:p w:rsidR="00A51627" w:rsidRPr="00FB1B7B" w:rsidRDefault="00A51627">
      <w:pPr>
        <w:pStyle w:val="ConsPlusNormal"/>
      </w:pPr>
    </w:p>
    <w:p w:rsidR="00A51627" w:rsidRPr="00FB1B7B" w:rsidRDefault="00A51627">
      <w:pPr>
        <w:pStyle w:val="ConsPlusNormal"/>
        <w:ind w:firstLine="540"/>
        <w:jc w:val="both"/>
        <w:outlineLvl w:val="0"/>
      </w:pPr>
      <w:bookmarkStart w:id="1" w:name="P166"/>
      <w:bookmarkEnd w:id="1"/>
      <w:r w:rsidRPr="00FB1B7B">
        <w:t>Статья 10. Обязательные нормативы лотереи</w:t>
      </w:r>
    </w:p>
    <w:p w:rsidR="00A51627" w:rsidRPr="00FB1B7B" w:rsidRDefault="00A51627">
      <w:pPr>
        <w:pStyle w:val="ConsPlusNormal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>1. К обязательным нормативам лотереи относятся: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1) размер призового фонда лотереи по отношению к выручке от проведения лотереи должен составлять не менее чем 50 процентов;</w:t>
      </w:r>
    </w:p>
    <w:p w:rsidR="00A51627" w:rsidRPr="00FB1B7B" w:rsidRDefault="00A51627">
      <w:pPr>
        <w:pStyle w:val="ConsPlusNormal"/>
        <w:jc w:val="both"/>
      </w:pPr>
      <w:r w:rsidRPr="00FB1B7B">
        <w:t xml:space="preserve">(п. 1 в ред. Федерального </w:t>
      </w:r>
      <w:hyperlink r:id="rId6" w:history="1">
        <w:r w:rsidRPr="00FB1B7B">
          <w:t>закона</w:t>
        </w:r>
      </w:hyperlink>
      <w:r w:rsidRPr="00FB1B7B">
        <w:t xml:space="preserve"> от 27.07.2010 N 214-ФЗ)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2) размер целевых отчислений от лотереи, предусмотренный условиями лотереи, составляет 10 процентов от разницы между суммой выручки оператора лотереи от проведения лотерей за отчетный квартал и суммой выплаченных оператором лотереи за отчетный квартал выигрышей;</w:t>
      </w:r>
    </w:p>
    <w:p w:rsidR="00A51627" w:rsidRPr="00FB1B7B" w:rsidRDefault="00A51627">
      <w:pPr>
        <w:pStyle w:val="ConsPlusNormal"/>
        <w:jc w:val="both"/>
      </w:pPr>
      <w:r w:rsidRPr="00FB1B7B">
        <w:t xml:space="preserve">(п. 2 в ред. Федерального </w:t>
      </w:r>
      <w:hyperlink r:id="rId7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bookmarkStart w:id="2" w:name="P173"/>
      <w:bookmarkEnd w:id="2"/>
      <w:r w:rsidRPr="00FB1B7B">
        <w:t>3) обязательства оператора лотереи по выплате целевых отчислений от проведения лотереи в размере, предусмотренном контрактом, обеспечиваются безотзывной банковской гарантией;</w:t>
      </w:r>
    </w:p>
    <w:p w:rsidR="00A51627" w:rsidRPr="00FB1B7B" w:rsidRDefault="00A51627">
      <w:pPr>
        <w:pStyle w:val="ConsPlusNormal"/>
        <w:jc w:val="both"/>
      </w:pPr>
      <w:r w:rsidRPr="00FB1B7B">
        <w:t xml:space="preserve">(п. 3 </w:t>
      </w:r>
      <w:proofErr w:type="gramStart"/>
      <w:r w:rsidRPr="00FB1B7B">
        <w:t>введен</w:t>
      </w:r>
      <w:proofErr w:type="gramEnd"/>
      <w:r w:rsidRPr="00FB1B7B">
        <w:t xml:space="preserve"> Федеральным </w:t>
      </w:r>
      <w:hyperlink r:id="rId8" w:history="1">
        <w:r w:rsidRPr="00FB1B7B">
          <w:t>законом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4) срок действия безотзывной банковской гарантии, предусмотренной </w:t>
      </w:r>
      <w:hyperlink w:anchor="P173" w:history="1">
        <w:r w:rsidRPr="00FB1B7B">
          <w:t>пунктом 3</w:t>
        </w:r>
      </w:hyperlink>
      <w:r w:rsidRPr="00FB1B7B">
        <w:t xml:space="preserve"> настоящей части, не может быть менее чем пять лет с последующим продлением или переоформлением в течение всего срока проведения лотереи;</w:t>
      </w:r>
    </w:p>
    <w:p w:rsidR="00A51627" w:rsidRPr="00FB1B7B" w:rsidRDefault="00A51627">
      <w:pPr>
        <w:pStyle w:val="ConsPlusNormal"/>
        <w:jc w:val="both"/>
      </w:pPr>
      <w:r w:rsidRPr="00FB1B7B">
        <w:t xml:space="preserve">(п. 4 </w:t>
      </w:r>
      <w:proofErr w:type="gramStart"/>
      <w:r w:rsidRPr="00FB1B7B">
        <w:t>введен</w:t>
      </w:r>
      <w:proofErr w:type="gramEnd"/>
      <w:r w:rsidRPr="00FB1B7B">
        <w:t xml:space="preserve"> Федеральным </w:t>
      </w:r>
      <w:hyperlink r:id="rId9" w:history="1">
        <w:r w:rsidRPr="00FB1B7B">
          <w:t>законом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5) безотзывная банковская гарантия, предусмотренная </w:t>
      </w:r>
      <w:hyperlink w:anchor="P173" w:history="1">
        <w:r w:rsidRPr="00FB1B7B">
          <w:t>пунктом 3</w:t>
        </w:r>
      </w:hyperlink>
      <w:r w:rsidRPr="00FB1B7B">
        <w:t xml:space="preserve"> настоящей части, выдается банком, включенным в предусмотренный </w:t>
      </w:r>
      <w:hyperlink r:id="rId10" w:history="1">
        <w:r w:rsidRPr="00FB1B7B">
          <w:t>статьей 74.1</w:t>
        </w:r>
      </w:hyperlink>
      <w:r w:rsidRPr="00FB1B7B"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51627" w:rsidRPr="00FB1B7B" w:rsidRDefault="00A51627">
      <w:pPr>
        <w:pStyle w:val="ConsPlusNormal"/>
        <w:jc w:val="both"/>
      </w:pPr>
      <w:r w:rsidRPr="00FB1B7B">
        <w:t xml:space="preserve">(п. 5 </w:t>
      </w:r>
      <w:proofErr w:type="gramStart"/>
      <w:r w:rsidRPr="00FB1B7B">
        <w:t>введен</w:t>
      </w:r>
      <w:proofErr w:type="gramEnd"/>
      <w:r w:rsidRPr="00FB1B7B">
        <w:t xml:space="preserve"> Федеральным </w:t>
      </w:r>
      <w:hyperlink r:id="rId11" w:history="1">
        <w:r w:rsidRPr="00FB1B7B">
          <w:t>законом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2. Утратил силу. - Федеральный </w:t>
      </w:r>
      <w:hyperlink r:id="rId12" w:history="1">
        <w:r w:rsidRPr="00FB1B7B">
          <w:t>закон</w:t>
        </w:r>
      </w:hyperlink>
      <w:r w:rsidRPr="00FB1B7B">
        <w:t xml:space="preserve"> от 28.12.2013 N 416-ФЗ.</w:t>
      </w:r>
    </w:p>
    <w:p w:rsidR="00A51627" w:rsidRPr="00FB1B7B" w:rsidRDefault="00A51627">
      <w:pPr>
        <w:pStyle w:val="ConsPlusNormal"/>
      </w:pPr>
    </w:p>
    <w:p w:rsidR="00A51627" w:rsidRPr="00FB1B7B" w:rsidRDefault="00A51627">
      <w:pPr>
        <w:pStyle w:val="ConsPlusNormal"/>
        <w:ind w:firstLine="540"/>
        <w:jc w:val="both"/>
        <w:outlineLvl w:val="0"/>
      </w:pPr>
      <w:bookmarkStart w:id="3" w:name="P181"/>
      <w:bookmarkEnd w:id="3"/>
      <w:r w:rsidRPr="00FB1B7B">
        <w:t>Статья 11. Целевые отчисления от лотереи</w:t>
      </w:r>
    </w:p>
    <w:p w:rsidR="00A51627" w:rsidRPr="00FB1B7B" w:rsidRDefault="00A51627">
      <w:pPr>
        <w:pStyle w:val="ConsPlusNormal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>1. Целевые отчисления от лотереи используются для финансирования социально значимых объектов и мероприятий.</w:t>
      </w:r>
    </w:p>
    <w:p w:rsidR="00A51627" w:rsidRPr="00FB1B7B" w:rsidRDefault="00A51627">
      <w:pPr>
        <w:pStyle w:val="ConsPlusNormal"/>
        <w:jc w:val="both"/>
      </w:pPr>
      <w:r w:rsidRPr="00FB1B7B">
        <w:t xml:space="preserve">(часть 1 в ред. Федерального </w:t>
      </w:r>
      <w:hyperlink r:id="rId13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2. Оператор лотереи обязан ежеквартально осуществлять целевые отчисления от лотереи в объеме, рассчитанном исходя из обязательных нормативов, установленных </w:t>
      </w:r>
      <w:hyperlink w:anchor="P166" w:history="1">
        <w:r w:rsidRPr="00FB1B7B">
          <w:t>статьей 10</w:t>
        </w:r>
      </w:hyperlink>
      <w:r w:rsidRPr="00FB1B7B">
        <w:t xml:space="preserve"> настоящего Федерального закона.</w:t>
      </w:r>
    </w:p>
    <w:p w:rsidR="00A51627" w:rsidRPr="00FB1B7B" w:rsidRDefault="00A51627">
      <w:pPr>
        <w:pStyle w:val="ConsPlusNormal"/>
        <w:jc w:val="both"/>
      </w:pPr>
      <w:r w:rsidRPr="00FB1B7B">
        <w:t xml:space="preserve">(в ред. Федерального </w:t>
      </w:r>
      <w:hyperlink r:id="rId14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</w:pPr>
    </w:p>
    <w:p w:rsidR="00A51627" w:rsidRPr="00FB1B7B" w:rsidRDefault="00A51627">
      <w:pPr>
        <w:pStyle w:val="ConsPlusNormal"/>
        <w:ind w:firstLine="540"/>
        <w:jc w:val="both"/>
        <w:outlineLvl w:val="0"/>
      </w:pPr>
      <w:r w:rsidRPr="00FB1B7B">
        <w:t>Статья 12. Требования, предъявляемые к лотерейным билетам, электронным лотерейным билетам, информации о проведении лотерей</w:t>
      </w:r>
    </w:p>
    <w:p w:rsidR="00A51627" w:rsidRPr="00FB1B7B" w:rsidRDefault="00A51627">
      <w:pPr>
        <w:pStyle w:val="ConsPlusNormal"/>
        <w:ind w:firstLine="540"/>
        <w:jc w:val="both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lastRenderedPageBreak/>
        <w:t xml:space="preserve">(в ред. Федерального </w:t>
      </w:r>
      <w:hyperlink r:id="rId15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>1. Лотерейный билет должен содержать следующие обязательные реквизиты: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1) номер и дата распоряжения Правительства Российской Федерации о проведении лотереи;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2) наименование оператора лотереи и номер его контактного телефона;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3) наименование лотереи;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4) номер лотерейного билета;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5) наименование организатора лотереи;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6) выдержки из условий лотереи, достаточные для формирования у участника лотереи адекватного представления о лотерее, об алгоритме определения выигрыша, о размере выигрыша и порядке его получения;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7) размер призового фонда лотереи (в процентах от выручки от проведения лотереи);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8) цена лотерейного билета или цена единичной ставки (стоимость минимальной лотерейной комбинации);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9) дата и место проведения розыгрыша призового фонда лотереи, а также сроки и источники опубликования официальных результатов розыгрыша (для тиражной лотереи);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10) информация о месте и сроках получения выигрышей.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2. Электронный лотерейный билет должен содержать следующие обязательные реквизиты: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1) наименование оператора лотереи;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2) номер электронного лотерейного билета;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3) наименование организатора лотереи;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4) цена лотерейного билета или цена одной лотерейной ставки (лотерейных ставок).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3. Информация о проведении лотереи с использованием электронного лотерейного билета должна быть размещена на официальном сайте оператора лотереи в сети "Интернет" и содержать следующие условия: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1) номер и дата распоряжения Правительства Российской Федерации о проведении лотереи;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2) наименование оператора лотереи и номер его контактного телефона;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3) наименование лотереи;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4) наименование организатора лотереи;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5) выдержки из условий лотереи, достаточные для формирования у участника лотереи адекватного представления о лотерее, об алгоритме определения выигрыша, о размере выигрыша и порядке его получения;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6) размер призового фонда лотереи (в процентах от выручки от проведения лотереи);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7) цена лотерейного билета или цена одной лотерейной ставки (лотерейных ставок);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8) дата и место проведения розыгрыша призового фонда лотереи, а также сроки и источники опубликования официальных результатов розыгрыша (для тиражной лотереи);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9) информация о месте и сроках получения выигрышей.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4. Информация об электронных лотерейных билетах учитывается и хранится в центре обработки лотерейной информации в порядке, утверждаемом организатором лотереи.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5. Требования к способам защиты лотерейных билетов, используемых при проведении тиражных лотерей, могут быть установлены в условиях лотереи и (или) в контракте на проведение лотереи.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6. Лотерейные билеты, используемые при проведении </w:t>
      </w:r>
      <w:proofErr w:type="spellStart"/>
      <w:r w:rsidRPr="00FB1B7B">
        <w:t>бестиражных</w:t>
      </w:r>
      <w:proofErr w:type="spellEnd"/>
      <w:r w:rsidRPr="00FB1B7B">
        <w:t xml:space="preserve"> лотерей, являются защищенной от подделок полиграфической продукцией.</w:t>
      </w:r>
    </w:p>
    <w:p w:rsidR="00A51627" w:rsidRPr="00FB1B7B" w:rsidRDefault="00A51627">
      <w:pPr>
        <w:pStyle w:val="ConsPlusNormal"/>
        <w:ind w:firstLine="540"/>
        <w:jc w:val="both"/>
      </w:pPr>
    </w:p>
    <w:p w:rsidR="00A51627" w:rsidRPr="00FB1B7B" w:rsidRDefault="00A51627">
      <w:pPr>
        <w:pStyle w:val="ConsPlusNormal"/>
        <w:ind w:firstLine="540"/>
        <w:jc w:val="both"/>
        <w:outlineLvl w:val="0"/>
      </w:pPr>
      <w:r w:rsidRPr="00FB1B7B">
        <w:t>Статья 12.1. Требования к лотерейному оборудованию и лотерейным терминалам</w:t>
      </w:r>
    </w:p>
    <w:p w:rsidR="00A51627" w:rsidRPr="00FB1B7B" w:rsidRDefault="00A51627">
      <w:pPr>
        <w:pStyle w:val="ConsPlusNormal"/>
        <w:jc w:val="both"/>
      </w:pPr>
      <w:r w:rsidRPr="00FB1B7B">
        <w:t xml:space="preserve">(в ред. Федерального </w:t>
      </w:r>
      <w:hyperlink r:id="rId16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>(</w:t>
      </w:r>
      <w:proofErr w:type="gramStart"/>
      <w:r w:rsidRPr="00FB1B7B">
        <w:t>введена</w:t>
      </w:r>
      <w:proofErr w:type="gramEnd"/>
      <w:r w:rsidRPr="00FB1B7B">
        <w:t xml:space="preserve"> Федеральным </w:t>
      </w:r>
      <w:hyperlink r:id="rId17" w:history="1">
        <w:r w:rsidRPr="00FB1B7B">
          <w:t>законом</w:t>
        </w:r>
      </w:hyperlink>
      <w:r w:rsidRPr="00FB1B7B">
        <w:t xml:space="preserve"> от 27.07.2010 N 214-ФЗ)</w:t>
      </w:r>
    </w:p>
    <w:p w:rsidR="00A51627" w:rsidRPr="00FB1B7B" w:rsidRDefault="00A51627">
      <w:pPr>
        <w:pStyle w:val="ConsPlusNormal"/>
        <w:ind w:firstLine="540"/>
        <w:jc w:val="both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>1. Технические характеристики лотерейного оборудования должны обеспечивать случайность распределения выигрышей при розыгрыше призового фонда тиражных лотерей.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lastRenderedPageBreak/>
        <w:t>2. Лотерейным оборудованием не должны предоставляться скрытые (</w:t>
      </w:r>
      <w:proofErr w:type="spellStart"/>
      <w:r w:rsidRPr="00FB1B7B">
        <w:t>недекларированные</w:t>
      </w:r>
      <w:proofErr w:type="spellEnd"/>
      <w:r w:rsidRPr="00FB1B7B">
        <w:t>) возможности, и в нем не должны содержаться информационные массивы, узлы или агрегаты, недоступные для осуществления проверки.</w:t>
      </w:r>
    </w:p>
    <w:p w:rsidR="00A51627" w:rsidRPr="00FB1B7B" w:rsidRDefault="00A51627">
      <w:pPr>
        <w:pStyle w:val="ConsPlusNormal"/>
        <w:jc w:val="both"/>
      </w:pPr>
      <w:r w:rsidRPr="00FB1B7B">
        <w:t xml:space="preserve">(в ред. Федерального </w:t>
      </w:r>
      <w:hyperlink r:id="rId18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2.1. Лотерейное оборудование не должно обеспечивать возможность приема лотерейной ставки (ввода или выбора лотерейной комбинации или лотерейных комбинаций), а также не должно иметь соединение по сети связи с лотерейным терминалом.</w:t>
      </w:r>
    </w:p>
    <w:p w:rsidR="00A51627" w:rsidRPr="00FB1B7B" w:rsidRDefault="00A51627">
      <w:pPr>
        <w:pStyle w:val="ConsPlusNormal"/>
        <w:jc w:val="both"/>
      </w:pPr>
      <w:r w:rsidRPr="00FB1B7B">
        <w:t xml:space="preserve">(часть 2.1 введена Федеральным </w:t>
      </w:r>
      <w:hyperlink r:id="rId19" w:history="1">
        <w:r w:rsidRPr="00FB1B7B">
          <w:t>законом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2.2. Лотерейное оборудование, используемое при проведении тиражной лотереи, должно обеспечивать защиту информации от утраты, хищения, искажения, несанкционированных действий по ее уничтожению, модификации, копированию и иных подобных действий и несанкционированного доступа по сети передачи данных.</w:t>
      </w:r>
    </w:p>
    <w:p w:rsidR="00A51627" w:rsidRPr="00FB1B7B" w:rsidRDefault="00A51627">
      <w:pPr>
        <w:pStyle w:val="ConsPlusNormal"/>
        <w:jc w:val="both"/>
      </w:pPr>
      <w:r w:rsidRPr="00FB1B7B">
        <w:t xml:space="preserve">(часть 2.2 введена Федеральным </w:t>
      </w:r>
      <w:hyperlink r:id="rId20" w:history="1">
        <w:r w:rsidRPr="00FB1B7B">
          <w:t>законом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3. В лотерейном оборудовании, лотерейных терминалах не должны использоваться процедуры, реализующие алгоритмы, которые позволяли бы предопределять результат розыгрыша призового фонда до начала такого розыгрыша.</w:t>
      </w:r>
    </w:p>
    <w:p w:rsidR="00A51627" w:rsidRPr="00FB1B7B" w:rsidRDefault="00A51627">
      <w:pPr>
        <w:pStyle w:val="ConsPlusNormal"/>
        <w:jc w:val="both"/>
      </w:pPr>
      <w:r w:rsidRPr="00FB1B7B">
        <w:t xml:space="preserve">(в ред. Федерального </w:t>
      </w:r>
      <w:hyperlink r:id="rId21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4 - 5. Утратили силу. - Федеральный </w:t>
      </w:r>
      <w:hyperlink r:id="rId22" w:history="1">
        <w:r w:rsidRPr="00FB1B7B">
          <w:t>закон</w:t>
        </w:r>
      </w:hyperlink>
      <w:r w:rsidRPr="00FB1B7B">
        <w:t xml:space="preserve"> от 28.12.2013 N 416-ФЗ.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6. Лотерейное оборудование должно обеспечивать розыгрыш призового фонда тиражной лотереи не чаще чем один раз в пятнадцать минут.</w:t>
      </w:r>
    </w:p>
    <w:p w:rsidR="00A51627" w:rsidRPr="00FB1B7B" w:rsidRDefault="00A51627">
      <w:pPr>
        <w:pStyle w:val="ConsPlusNormal"/>
        <w:jc w:val="both"/>
      </w:pPr>
      <w:r w:rsidRPr="00FB1B7B">
        <w:t xml:space="preserve">(в ред. Федерального </w:t>
      </w:r>
      <w:hyperlink r:id="rId23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7. Лотерейным оборудованием должен осуществляться учет розыгрышей призового фонда тиражной лотереи, текущие показатели которого должны быть внесены в протоколы тиражных комиссий после каждого розыгрыша призового фонда тиражной лотереи.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8 - 10. Утратили силу. - Федеральный </w:t>
      </w:r>
      <w:hyperlink r:id="rId24" w:history="1">
        <w:r w:rsidRPr="00FB1B7B">
          <w:t>закон</w:t>
        </w:r>
      </w:hyperlink>
      <w:r w:rsidRPr="00FB1B7B">
        <w:t xml:space="preserve"> от 28.12.2013 N 416-ФЗ.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11. Лотерейный терминал должен обеспечивать: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1) ввод (выбор) лотерейных комбинаций;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2) прием лотерейной ставки (лотерейных ставок);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3) передачу данных о лотерейной ставке (лотерейных ставках) в центр обработки лотерейной информации для их регистрации и учета;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4) прием данных о регистрации принятой лотерейной ставки (лотерейных ставок) из центра обработки лотерейной информации;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5) прием данных о результатах розыгрыша от центра обработки лотерейной информации;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6) выдачу участнику тиражной лотереи лотерейной квитанции, отображающей выбранную участником лотерейную комбинацию (выбранные лотерейные комбинации);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7) хранение данных о принятых и зарегистрированных лотерейных ставках.</w:t>
      </w:r>
    </w:p>
    <w:p w:rsidR="00A51627" w:rsidRPr="00FB1B7B" w:rsidRDefault="00A51627">
      <w:pPr>
        <w:pStyle w:val="ConsPlusNormal"/>
        <w:jc w:val="both"/>
      </w:pPr>
      <w:r w:rsidRPr="00FB1B7B">
        <w:t xml:space="preserve">(часть 11 введена Федеральным </w:t>
      </w:r>
      <w:hyperlink r:id="rId25" w:history="1">
        <w:r w:rsidRPr="00FB1B7B">
          <w:t>законом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12. Лотерейные терминалы не должны содержать скрытые (</w:t>
      </w:r>
      <w:proofErr w:type="spellStart"/>
      <w:r w:rsidRPr="00FB1B7B">
        <w:t>недекларированные</w:t>
      </w:r>
      <w:proofErr w:type="spellEnd"/>
      <w:r w:rsidRPr="00FB1B7B">
        <w:t>) возможности, информационные массивы, узлы или агрегаты, недоступные для проверки.</w:t>
      </w:r>
    </w:p>
    <w:p w:rsidR="00A51627" w:rsidRPr="00FB1B7B" w:rsidRDefault="00A51627">
      <w:pPr>
        <w:pStyle w:val="ConsPlusNormal"/>
        <w:jc w:val="both"/>
      </w:pPr>
      <w:r w:rsidRPr="00FB1B7B">
        <w:t xml:space="preserve">(часть 12 введена Федеральным </w:t>
      </w:r>
      <w:hyperlink r:id="rId26" w:history="1">
        <w:r w:rsidRPr="00FB1B7B">
          <w:t>законом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13. Лотерейные терминалы должны обеспечивать защиту информации от утраты, хищения, искажения, подделки, несанкционированных действий по ее уничтожению, модификации, копированию и подобных действий, а также от несанкционированного доступа к сети "Интернет".</w:t>
      </w:r>
    </w:p>
    <w:p w:rsidR="00A51627" w:rsidRPr="00FB1B7B" w:rsidRDefault="00A51627">
      <w:pPr>
        <w:pStyle w:val="ConsPlusNormal"/>
        <w:jc w:val="both"/>
      </w:pPr>
      <w:r w:rsidRPr="00FB1B7B">
        <w:t xml:space="preserve">(часть 13 введена Федеральным </w:t>
      </w:r>
      <w:hyperlink r:id="rId27" w:history="1">
        <w:r w:rsidRPr="00FB1B7B">
          <w:t>законом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14. Правительство Российской Федерации вправе устанавливать дополнительные требования к лотерейному оборудованию и лотерейным терминалам.</w:t>
      </w:r>
    </w:p>
    <w:p w:rsidR="00A51627" w:rsidRPr="00FB1B7B" w:rsidRDefault="00A51627">
      <w:pPr>
        <w:pStyle w:val="ConsPlusNormal"/>
        <w:jc w:val="both"/>
      </w:pPr>
      <w:r w:rsidRPr="00FB1B7B">
        <w:t xml:space="preserve">(часть 14 введена Федеральным </w:t>
      </w:r>
      <w:hyperlink r:id="rId28" w:history="1">
        <w:r w:rsidRPr="00FB1B7B">
          <w:t>законом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</w:pPr>
    </w:p>
    <w:p w:rsidR="00A51627" w:rsidRPr="00FB1B7B" w:rsidRDefault="00A51627">
      <w:pPr>
        <w:pStyle w:val="ConsPlusNormal"/>
        <w:ind w:firstLine="540"/>
        <w:jc w:val="both"/>
        <w:outlineLvl w:val="0"/>
      </w:pPr>
      <w:r w:rsidRPr="00FB1B7B">
        <w:t>Статья 12.2. Требования к местам распространения лотерейных билетов, электронных лотерейных билетов, установки лотерейных терминалов</w:t>
      </w:r>
    </w:p>
    <w:p w:rsidR="00A51627" w:rsidRPr="00FB1B7B" w:rsidRDefault="00A51627">
      <w:pPr>
        <w:pStyle w:val="ConsPlusNormal"/>
        <w:jc w:val="both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>(</w:t>
      </w:r>
      <w:proofErr w:type="gramStart"/>
      <w:r w:rsidRPr="00FB1B7B">
        <w:t>введена</w:t>
      </w:r>
      <w:proofErr w:type="gramEnd"/>
      <w:r w:rsidRPr="00FB1B7B">
        <w:t xml:space="preserve"> Федеральным </w:t>
      </w:r>
      <w:hyperlink r:id="rId29" w:history="1">
        <w:r w:rsidRPr="00FB1B7B">
          <w:t>законом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Лотерейные билеты, электронные лотерейные билеты не могут распространяться, а </w:t>
      </w:r>
      <w:r w:rsidRPr="00FB1B7B">
        <w:lastRenderedPageBreak/>
        <w:t>лотерейные терминалы не могут устанавливаться: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1) в зданиях, сооружениях, в которых расположены детские, образовательные и медицинские организации;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2) в зданиях, сооружениях, в которых расположены культовые и религиозные организации.</w:t>
      </w:r>
    </w:p>
    <w:p w:rsidR="00A51627" w:rsidRPr="00FB1B7B" w:rsidRDefault="00A51627">
      <w:pPr>
        <w:pStyle w:val="ConsPlusNormal"/>
        <w:ind w:firstLine="540"/>
        <w:jc w:val="both"/>
        <w:outlineLvl w:val="0"/>
      </w:pPr>
    </w:p>
    <w:p w:rsidR="00A51627" w:rsidRPr="00FB1B7B" w:rsidRDefault="00A51627">
      <w:pPr>
        <w:pStyle w:val="ConsPlusNormal"/>
        <w:ind w:firstLine="540"/>
        <w:jc w:val="both"/>
        <w:outlineLvl w:val="0"/>
      </w:pPr>
      <w:bookmarkStart w:id="4" w:name="P284"/>
      <w:bookmarkEnd w:id="4"/>
      <w:r w:rsidRPr="00FB1B7B">
        <w:t>Статья 13.1. Требования к оператору лотереи</w:t>
      </w:r>
    </w:p>
    <w:p w:rsidR="00A51627" w:rsidRPr="00FB1B7B" w:rsidRDefault="00A51627">
      <w:pPr>
        <w:pStyle w:val="ConsPlusNormal"/>
        <w:jc w:val="both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>(</w:t>
      </w:r>
      <w:proofErr w:type="gramStart"/>
      <w:r w:rsidRPr="00FB1B7B">
        <w:t>введена</w:t>
      </w:r>
      <w:proofErr w:type="gramEnd"/>
      <w:r w:rsidRPr="00FB1B7B">
        <w:t xml:space="preserve"> Федеральным </w:t>
      </w:r>
      <w:hyperlink r:id="rId30" w:history="1">
        <w:r w:rsidRPr="00FB1B7B">
          <w:t>законом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>1. Оператор лотереи обязан: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1) обладать исключительными правами на лотерейные программы, в том числе по лицензионным договорам о предоставлении права использования таких программ;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2) раскрывать организатору лотереи информацию о лицах, которые могут оказывать существенное (прямое или косвенное) влияние на проведение лотереи, а также уведомлять организатора лотереи в случае изменения состава учредителей (участников) или руководителя в </w:t>
      </w:r>
      <w:hyperlink r:id="rId31" w:history="1">
        <w:r w:rsidRPr="00FB1B7B">
          <w:t>порядке</w:t>
        </w:r>
      </w:hyperlink>
      <w:r w:rsidRPr="00FB1B7B">
        <w:t>, установленном уполномоченным федеральным органом исполнительной власти, утвержденным Правительством Российской Федерации.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2. Оператором лотереи не может выступать юридическое лицо, руководителем, членами коллегиального исполнительного органа или главным бухгалтером которого являются лица, имеющие судимость за преступления в сфере экономики (за исключением лиц, у которых такая судимость погашена или снята).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3. Оператором лотереи не может выступать юридическое лицо, руководитель, учредители, участники которого могли оказывать влияние на проведение лотереи, в ходе которой не были исполнены или были исполнены с нарушением обязательства в части перечисления целевых отчислений и (или) иных платежей, предусмотренных контрактом, заключенным с организатором лотереи.</w:t>
      </w:r>
    </w:p>
    <w:p w:rsidR="00A51627" w:rsidRPr="00FB1B7B" w:rsidRDefault="00A51627">
      <w:pPr>
        <w:pStyle w:val="ConsPlusNormal"/>
        <w:ind w:firstLine="540"/>
      </w:pPr>
    </w:p>
    <w:p w:rsidR="00A51627" w:rsidRPr="00FB1B7B" w:rsidRDefault="00A51627">
      <w:pPr>
        <w:pStyle w:val="ConsPlusNormal"/>
        <w:ind w:firstLine="540"/>
        <w:jc w:val="both"/>
        <w:outlineLvl w:val="0"/>
      </w:pPr>
      <w:r w:rsidRPr="00FB1B7B">
        <w:t>Статья 17. Призовой фонд лотереи</w:t>
      </w:r>
    </w:p>
    <w:p w:rsidR="00A51627" w:rsidRPr="00FB1B7B" w:rsidRDefault="00A51627">
      <w:pPr>
        <w:pStyle w:val="ConsPlusNormal"/>
        <w:ind w:firstLine="540"/>
        <w:jc w:val="both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(в ред. Федерального </w:t>
      </w:r>
      <w:hyperlink r:id="rId32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>1. Призовой фонд лотереи формируется за счет выручки от проведения лотереи.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Призовой фонд лотереи используется исключительно на выплату, передачу или предоставление выигрышей выигравшим участникам лотереи.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2. Оператору лотереи запрещается обременять призовой фонд лотереи какими-либо обязательствами, за исключением обязательств перед участниками лотереи по выплате, передаче или предоставлению выигрышей, а также использовать средства призового фонда лотереи иначе, чем на выплату, передачу или предоставление выигрышей.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На призовой фонд лотереи не может быть обращено взыскание по иным обязательствам организатора лотереи.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3. Призовой фонд тиражной лотереи формируется до проведения тиража.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Порядок учета и хранения призового фонда лотереи должен обеспечивать раздельные учет и хранение призовых фондов разных лотерей.</w:t>
      </w:r>
    </w:p>
    <w:p w:rsidR="00A51627" w:rsidRPr="00FB1B7B" w:rsidRDefault="00A51627">
      <w:pPr>
        <w:pStyle w:val="ConsPlusNormal"/>
      </w:pPr>
    </w:p>
    <w:p w:rsidR="00A51627" w:rsidRPr="00FB1B7B" w:rsidRDefault="00A51627">
      <w:pPr>
        <w:pStyle w:val="ConsPlusNormal"/>
        <w:ind w:firstLine="540"/>
        <w:jc w:val="both"/>
        <w:outlineLvl w:val="0"/>
      </w:pPr>
      <w:r w:rsidRPr="00FB1B7B">
        <w:t>Статья 18. Требования к проведению розыгрыша призового фонда тиражной лотереи</w:t>
      </w:r>
    </w:p>
    <w:p w:rsidR="00A51627" w:rsidRPr="00FB1B7B" w:rsidRDefault="00A51627">
      <w:pPr>
        <w:pStyle w:val="ConsPlusNormal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>1. Для розыгрыша призового фонда каждого тиража тиражной лотереи оператором лотереи создается тиражная комиссия. Тиражной комиссией осуществляются следующие функции:</w:t>
      </w:r>
    </w:p>
    <w:p w:rsidR="00A51627" w:rsidRPr="00FB1B7B" w:rsidRDefault="00A51627">
      <w:pPr>
        <w:pStyle w:val="ConsPlusNormal"/>
        <w:jc w:val="both"/>
      </w:pPr>
      <w:r w:rsidRPr="00FB1B7B">
        <w:t xml:space="preserve">(в ред. Федерального </w:t>
      </w:r>
      <w:hyperlink r:id="rId33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1) проведение розыгрыша призового фонда тиража;</w:t>
      </w:r>
    </w:p>
    <w:p w:rsidR="00A51627" w:rsidRPr="00FB1B7B" w:rsidRDefault="00A51627">
      <w:pPr>
        <w:pStyle w:val="ConsPlusNormal"/>
        <w:jc w:val="both"/>
      </w:pPr>
      <w:r w:rsidRPr="00FB1B7B">
        <w:t xml:space="preserve">(в ред. Федерального </w:t>
      </w:r>
      <w:hyperlink r:id="rId34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2) подтверждение результатов проведения тиража путем подписания протокола тиражной комиссии и официальной таблицы результатов проведения тиража.</w:t>
      </w:r>
    </w:p>
    <w:p w:rsidR="00A51627" w:rsidRPr="00FB1B7B" w:rsidRDefault="00A51627">
      <w:pPr>
        <w:pStyle w:val="ConsPlusNormal"/>
        <w:jc w:val="both"/>
      </w:pPr>
      <w:r w:rsidRPr="00FB1B7B">
        <w:t xml:space="preserve">(в ред. Федерального </w:t>
      </w:r>
      <w:hyperlink r:id="rId35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lastRenderedPageBreak/>
        <w:t xml:space="preserve">1.1. </w:t>
      </w:r>
      <w:hyperlink r:id="rId36" w:history="1">
        <w:r w:rsidRPr="00FB1B7B">
          <w:t>Состав сведений</w:t>
        </w:r>
      </w:hyperlink>
      <w:r w:rsidRPr="00FB1B7B">
        <w:t>, включаемых в протокол тиражной комиссии, утверждается федеральным органом исполнительной власти, уполномоченным Правительством Российской Федерации.</w:t>
      </w:r>
    </w:p>
    <w:p w:rsidR="00A51627" w:rsidRPr="00FB1B7B" w:rsidRDefault="00A51627">
      <w:pPr>
        <w:pStyle w:val="ConsPlusNormal"/>
        <w:jc w:val="both"/>
      </w:pPr>
      <w:r w:rsidRPr="00FB1B7B">
        <w:t xml:space="preserve">(часть 1.1 введена Федеральным </w:t>
      </w:r>
      <w:hyperlink r:id="rId37" w:history="1">
        <w:r w:rsidRPr="00FB1B7B">
          <w:t>законом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2. Средства призового фонда тиражной лотереи должны разыгрываться полностью в пределах тиража, к которому относится этот призовой фонд, за исключением случаев розыгрыша переходящего из тиража в тираж суперприза, по правилам, установленным условиями тиражной лотереи. Иной перенос средств (выигрышей) призового фонда тиражной лотереи из одного тиража в другой тираж не допускается. Условиями тиражной лотереи может предусматриваться перенос части призового фонда тиражной лотереи (суперприза). Суперприз должен разыгрываться не реже чем один раз в течение каждого года проведения лотереи.</w:t>
      </w:r>
    </w:p>
    <w:p w:rsidR="00A51627" w:rsidRPr="00FB1B7B" w:rsidRDefault="00A51627">
      <w:pPr>
        <w:pStyle w:val="ConsPlusNormal"/>
        <w:jc w:val="both"/>
      </w:pPr>
      <w:r w:rsidRPr="00FB1B7B">
        <w:t xml:space="preserve">(в ред. Федерального </w:t>
      </w:r>
      <w:hyperlink r:id="rId38" w:history="1">
        <w:r w:rsidRPr="00FB1B7B">
          <w:t>закона</w:t>
        </w:r>
      </w:hyperlink>
      <w:r w:rsidRPr="00FB1B7B">
        <w:t xml:space="preserve"> от 27.07.2010 N 214-ФЗ)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3. В целях </w:t>
      </w:r>
      <w:proofErr w:type="gramStart"/>
      <w:r w:rsidRPr="00FB1B7B">
        <w:t>контроля за</w:t>
      </w:r>
      <w:proofErr w:type="gramEnd"/>
      <w:r w:rsidRPr="00FB1B7B">
        <w:t xml:space="preserve"> проведением тиражной лотереи организатор такой лотереи вправе направить своих представителей для работы в составе тиражной комиссии.</w:t>
      </w:r>
    </w:p>
    <w:p w:rsidR="00A51627" w:rsidRPr="00FB1B7B" w:rsidRDefault="00A51627">
      <w:pPr>
        <w:pStyle w:val="ConsPlusNormal"/>
        <w:jc w:val="both"/>
      </w:pPr>
      <w:r w:rsidRPr="00FB1B7B">
        <w:t xml:space="preserve">(часть 3 в ред. Федерального </w:t>
      </w:r>
      <w:hyperlink r:id="rId39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4. Утратил силу. - Федеральный </w:t>
      </w:r>
      <w:hyperlink r:id="rId40" w:history="1">
        <w:r w:rsidRPr="00FB1B7B">
          <w:t>закон</w:t>
        </w:r>
      </w:hyperlink>
      <w:r w:rsidRPr="00FB1B7B">
        <w:t xml:space="preserve"> от 27.07.2010 N 214-ФЗ.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5. Результаты розыгрыша призового фонда каждого тиража тиражной лотереи должны быть опубликованы в средствах массовой информации и размещены оператором лотереи в сети "Интернет" в течение десяти дней со дня проведения указанного розыгрыша.</w:t>
      </w:r>
    </w:p>
    <w:p w:rsidR="00A51627" w:rsidRPr="00FB1B7B" w:rsidRDefault="00A51627">
      <w:pPr>
        <w:pStyle w:val="ConsPlusNormal"/>
        <w:jc w:val="both"/>
      </w:pPr>
      <w:r w:rsidRPr="00FB1B7B">
        <w:t xml:space="preserve">(часть 5 в ред. Федерального </w:t>
      </w:r>
      <w:hyperlink r:id="rId41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6. В случае прекращения проведения тиражной лотереи ее призовой фонд должен быть разыгран полностью, включая суперприз, в последнем проводимом тираже.</w:t>
      </w:r>
    </w:p>
    <w:p w:rsidR="00A51627" w:rsidRPr="00FB1B7B" w:rsidRDefault="00A51627">
      <w:pPr>
        <w:pStyle w:val="ConsPlusNormal"/>
        <w:jc w:val="both"/>
      </w:pPr>
      <w:r w:rsidRPr="00FB1B7B">
        <w:t xml:space="preserve">(часть 6 введена Федеральным </w:t>
      </w:r>
      <w:hyperlink r:id="rId42" w:history="1">
        <w:r w:rsidRPr="00FB1B7B">
          <w:t>законом</w:t>
        </w:r>
      </w:hyperlink>
      <w:r w:rsidRPr="00FB1B7B">
        <w:t xml:space="preserve"> от 27.07.2010 N 214-ФЗ)</w:t>
      </w:r>
    </w:p>
    <w:p w:rsidR="00A51627" w:rsidRPr="00FB1B7B" w:rsidRDefault="00A51627">
      <w:pPr>
        <w:pStyle w:val="ConsPlusNormal"/>
      </w:pPr>
    </w:p>
    <w:p w:rsidR="00A51627" w:rsidRPr="00FB1B7B" w:rsidRDefault="00A51627">
      <w:pPr>
        <w:pStyle w:val="ConsPlusNormal"/>
        <w:ind w:firstLine="540"/>
        <w:jc w:val="both"/>
        <w:outlineLvl w:val="0"/>
      </w:pPr>
      <w:r w:rsidRPr="00FB1B7B">
        <w:t xml:space="preserve">Статья 19. Требования к проведению розыгрыша призового фонда </w:t>
      </w:r>
      <w:proofErr w:type="spellStart"/>
      <w:r w:rsidRPr="00FB1B7B">
        <w:t>бестиражной</w:t>
      </w:r>
      <w:proofErr w:type="spellEnd"/>
      <w:r w:rsidRPr="00FB1B7B">
        <w:t xml:space="preserve"> лотереи</w:t>
      </w:r>
    </w:p>
    <w:p w:rsidR="00A51627" w:rsidRPr="00FB1B7B" w:rsidRDefault="00A51627">
      <w:pPr>
        <w:pStyle w:val="ConsPlusNormal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1. Розыгрыш призового фонда </w:t>
      </w:r>
      <w:proofErr w:type="spellStart"/>
      <w:r w:rsidRPr="00FB1B7B">
        <w:t>бестиражной</w:t>
      </w:r>
      <w:proofErr w:type="spellEnd"/>
      <w:r w:rsidRPr="00FB1B7B">
        <w:t xml:space="preserve"> лотереи состоит </w:t>
      </w:r>
      <w:proofErr w:type="gramStart"/>
      <w:r w:rsidRPr="00FB1B7B">
        <w:t>в</w:t>
      </w:r>
      <w:proofErr w:type="gramEnd"/>
      <w:r w:rsidRPr="00FB1B7B">
        <w:t>:</w:t>
      </w:r>
    </w:p>
    <w:p w:rsidR="00A51627" w:rsidRPr="00FB1B7B" w:rsidRDefault="00A51627">
      <w:pPr>
        <w:pStyle w:val="ConsPlusNormal"/>
        <w:ind w:firstLine="540"/>
        <w:jc w:val="both"/>
      </w:pPr>
      <w:bookmarkStart w:id="5" w:name="P330"/>
      <w:bookmarkEnd w:id="5"/>
      <w:r w:rsidRPr="00FB1B7B">
        <w:t xml:space="preserve">1) </w:t>
      </w:r>
      <w:proofErr w:type="gramStart"/>
      <w:r w:rsidRPr="00FB1B7B">
        <w:t>выявлении</w:t>
      </w:r>
      <w:proofErr w:type="gramEnd"/>
      <w:r w:rsidRPr="00FB1B7B">
        <w:t xml:space="preserve"> нанесенных на лотерейный билет, электронный лотерейный билет скрытых надписей, рисунков, чисел или символов;</w:t>
      </w:r>
    </w:p>
    <w:p w:rsidR="00A51627" w:rsidRPr="00FB1B7B" w:rsidRDefault="00A51627">
      <w:pPr>
        <w:pStyle w:val="ConsPlusNormal"/>
        <w:jc w:val="both"/>
      </w:pPr>
      <w:r w:rsidRPr="00FB1B7B">
        <w:t xml:space="preserve">(п. 1 в ред. Федерального </w:t>
      </w:r>
      <w:hyperlink r:id="rId43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2) </w:t>
      </w:r>
      <w:proofErr w:type="gramStart"/>
      <w:r w:rsidRPr="00FB1B7B">
        <w:t>сопоставлении</w:t>
      </w:r>
      <w:proofErr w:type="gramEnd"/>
      <w:r w:rsidRPr="00FB1B7B">
        <w:t xml:space="preserve"> выявленной участником </w:t>
      </w:r>
      <w:proofErr w:type="spellStart"/>
      <w:r w:rsidRPr="00FB1B7B">
        <w:t>бестиражной</w:t>
      </w:r>
      <w:proofErr w:type="spellEnd"/>
      <w:r w:rsidRPr="00FB1B7B">
        <w:t xml:space="preserve"> лотереи информации, указанной в </w:t>
      </w:r>
      <w:hyperlink w:anchor="P330" w:history="1">
        <w:r w:rsidRPr="00FB1B7B">
          <w:t>пункте 1</w:t>
        </w:r>
      </w:hyperlink>
      <w:r w:rsidRPr="00FB1B7B">
        <w:t xml:space="preserve"> настоящей части, с условиями </w:t>
      </w:r>
      <w:proofErr w:type="spellStart"/>
      <w:r w:rsidRPr="00FB1B7B">
        <w:t>бестиражной</w:t>
      </w:r>
      <w:proofErr w:type="spellEnd"/>
      <w:r w:rsidRPr="00FB1B7B">
        <w:t xml:space="preserve"> лотереи.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2. Запрещается использование процедур и алгоритмов, которые позволяют предопределить результат проведения розыгрыша призового фонда </w:t>
      </w:r>
      <w:proofErr w:type="spellStart"/>
      <w:r w:rsidRPr="00FB1B7B">
        <w:t>бестиражной</w:t>
      </w:r>
      <w:proofErr w:type="spellEnd"/>
      <w:r w:rsidRPr="00FB1B7B">
        <w:t xml:space="preserve"> лотереи до начала такого розыгрыша.</w:t>
      </w:r>
    </w:p>
    <w:p w:rsidR="00A51627" w:rsidRPr="00FB1B7B" w:rsidRDefault="00A51627">
      <w:pPr>
        <w:pStyle w:val="ConsPlusNormal"/>
      </w:pPr>
    </w:p>
    <w:p w:rsidR="00A51627" w:rsidRPr="00FB1B7B" w:rsidRDefault="00A51627">
      <w:pPr>
        <w:pStyle w:val="ConsPlusNormal"/>
        <w:ind w:firstLine="540"/>
        <w:jc w:val="both"/>
        <w:outlineLvl w:val="0"/>
      </w:pPr>
      <w:r w:rsidRPr="00FB1B7B">
        <w:t>Статья 20. Обеспечение защиты прав участника лотереи</w:t>
      </w:r>
    </w:p>
    <w:p w:rsidR="00A51627" w:rsidRPr="00FB1B7B" w:rsidRDefault="00A51627">
      <w:pPr>
        <w:pStyle w:val="ConsPlusNormal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>1. Прекращение проведения лотереи не освобождает оператора лотереи от необходимости выплаты, передачи или предоставления выигрышей, в том числе проведения экспертизы выигрышных лотерейных билетов, лотерейных квитанций, электронных лотерейных билетов, и совершения других необходимых действий.</w:t>
      </w:r>
    </w:p>
    <w:p w:rsidR="00A51627" w:rsidRPr="00FB1B7B" w:rsidRDefault="00A51627">
      <w:pPr>
        <w:pStyle w:val="ConsPlusNormal"/>
        <w:ind w:firstLine="540"/>
        <w:jc w:val="both"/>
      </w:pPr>
      <w:proofErr w:type="gramStart"/>
      <w:r w:rsidRPr="00FB1B7B">
        <w:t>Оператор лотереи обязан завершить проведение лотереи, в том числе осуществить выплату, передачу или предоставление выигрышей, и совершить другие необходимые действия в отношении тех участников лотереи, с которыми он заключил договор, или вернуть деньги за распространенные лотерейные билеты, принятые лотерейные ставки в случае, если розыгрыш призового фонда лотереи не был проведен.</w:t>
      </w:r>
      <w:proofErr w:type="gramEnd"/>
    </w:p>
    <w:p w:rsidR="00A51627" w:rsidRPr="00FB1B7B" w:rsidRDefault="00A51627">
      <w:pPr>
        <w:pStyle w:val="ConsPlusNormal"/>
        <w:jc w:val="both"/>
      </w:pPr>
      <w:r w:rsidRPr="00FB1B7B">
        <w:t xml:space="preserve">(часть 1 в ред. Федерального </w:t>
      </w:r>
      <w:hyperlink r:id="rId44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2. Участник лотереи вправе требовать от оператора лотереи:</w:t>
      </w:r>
    </w:p>
    <w:p w:rsidR="00A51627" w:rsidRPr="00FB1B7B" w:rsidRDefault="00A51627">
      <w:pPr>
        <w:pStyle w:val="ConsPlusNormal"/>
        <w:jc w:val="both"/>
      </w:pPr>
      <w:r w:rsidRPr="00FB1B7B">
        <w:t xml:space="preserve">(в ред. Федерального </w:t>
      </w:r>
      <w:hyperlink r:id="rId45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1) получения информации о лотерее в соответствии с условиями лотереи;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2) выплаты, передачи или предоставления выигрыша на основании договора об участии в лотерее;</w:t>
      </w:r>
    </w:p>
    <w:p w:rsidR="00A51627" w:rsidRPr="00FB1B7B" w:rsidRDefault="00A51627">
      <w:pPr>
        <w:pStyle w:val="ConsPlusNormal"/>
        <w:jc w:val="both"/>
      </w:pPr>
      <w:r w:rsidRPr="00FB1B7B">
        <w:t xml:space="preserve">(п. 2 в ред. Федерального </w:t>
      </w:r>
      <w:hyperlink r:id="rId46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lastRenderedPageBreak/>
        <w:t>3) получения денежного эквивалента выигрыша вместо выигрыша в натуре.</w:t>
      </w:r>
    </w:p>
    <w:p w:rsidR="00A51627" w:rsidRPr="00FB1B7B" w:rsidRDefault="00A51627">
      <w:pPr>
        <w:pStyle w:val="ConsPlusNormal"/>
        <w:jc w:val="both"/>
      </w:pPr>
      <w:r w:rsidRPr="00FB1B7B">
        <w:t xml:space="preserve">(в ред. Федерального </w:t>
      </w:r>
      <w:hyperlink r:id="rId47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3. Участник лотереи в порядке, установленном </w:t>
      </w:r>
      <w:hyperlink r:id="rId48" w:history="1">
        <w:r w:rsidRPr="00FB1B7B">
          <w:t>статьей 1063</w:t>
        </w:r>
      </w:hyperlink>
      <w:r w:rsidRPr="00FB1B7B">
        <w:t xml:space="preserve"> Гражданского кодекса Российской Федерации, вправе обратиться в суд в случаях задержки выплаты, передачи или предоставления выигрыша либо невыплаты, </w:t>
      </w:r>
      <w:proofErr w:type="spellStart"/>
      <w:r w:rsidRPr="00FB1B7B">
        <w:t>непередачи</w:t>
      </w:r>
      <w:proofErr w:type="spellEnd"/>
      <w:r w:rsidRPr="00FB1B7B">
        <w:t xml:space="preserve"> или </w:t>
      </w:r>
      <w:proofErr w:type="spellStart"/>
      <w:r w:rsidRPr="00FB1B7B">
        <w:t>непредоставления</w:t>
      </w:r>
      <w:proofErr w:type="spellEnd"/>
      <w:r w:rsidRPr="00FB1B7B">
        <w:t xml:space="preserve"> выигрыша оператором лотереи.</w:t>
      </w:r>
    </w:p>
    <w:p w:rsidR="00A51627" w:rsidRPr="00FB1B7B" w:rsidRDefault="00A51627">
      <w:pPr>
        <w:pStyle w:val="ConsPlusNormal"/>
        <w:jc w:val="both"/>
      </w:pPr>
      <w:r w:rsidRPr="00FB1B7B">
        <w:t xml:space="preserve">(часть 3 в ред. Федерального </w:t>
      </w:r>
      <w:hyperlink r:id="rId49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4. Оператор лотереи не вправе предоставлять информацию об участнике лотереи третьим лицам, за исключением случаев, предусмотренных законодательством Российской Федерации.</w:t>
      </w:r>
    </w:p>
    <w:p w:rsidR="00A51627" w:rsidRPr="00FB1B7B" w:rsidRDefault="00A51627">
      <w:pPr>
        <w:pStyle w:val="ConsPlusNormal"/>
        <w:jc w:val="both"/>
      </w:pPr>
      <w:r w:rsidRPr="00FB1B7B">
        <w:t xml:space="preserve">(часть 4 в ред. Федерального </w:t>
      </w:r>
      <w:hyperlink r:id="rId50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5. </w:t>
      </w:r>
      <w:proofErr w:type="gramStart"/>
      <w:r w:rsidRPr="00FB1B7B">
        <w:t>В случае прекращения проведения лотереи оператор лотереи обязан прекратить распространение лотерейных билетов (прием лотерейных ставок); в течение шести месяцев с даты прекращения проведения лотереи информировать об этом участников лотереи через средства массовой информации; обеспечить возврат денежных средств по лотерейным билетам (лотерейным ставкам) лотереи, распространенным (принятым), но не участвовавшим в проведении тиражей в связи с прекращением их проведения;</w:t>
      </w:r>
      <w:proofErr w:type="gramEnd"/>
      <w:r w:rsidRPr="00FB1B7B">
        <w:t xml:space="preserve"> осуществлять выплату, передачу или предоставление выигрышей участникам тиражной лотереи по ранее проведенным тиражам.</w:t>
      </w:r>
    </w:p>
    <w:p w:rsidR="00A51627" w:rsidRPr="00FB1B7B" w:rsidRDefault="00A51627">
      <w:pPr>
        <w:pStyle w:val="ConsPlusNormal"/>
        <w:jc w:val="both"/>
      </w:pPr>
      <w:r w:rsidRPr="00FB1B7B">
        <w:t xml:space="preserve">(часть 5 в ред. Федерального </w:t>
      </w:r>
      <w:hyperlink r:id="rId51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6. Выплата, передача или предоставление выигрышей осуществляется в соответствии с условиями лотереи.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В тиражной лотерее выплата, передача или предоставление выигрышей должны осуществляться не позднее чем в тридцатидневный срок после проведения соответствующего тиража и продолжаться не менее чем шесть месяцев с момента опубликования в средствах массовой информации результатов данного тиража (розыгрыша призового фонда лотереи). По истечении этого срока претензии по невостребованным выигрышам принимаются в порядке, предусмотренном условиями лотереи.</w:t>
      </w:r>
    </w:p>
    <w:p w:rsidR="00A51627" w:rsidRPr="00FB1B7B" w:rsidRDefault="00A51627">
      <w:pPr>
        <w:pStyle w:val="ConsPlusNormal"/>
        <w:jc w:val="both"/>
      </w:pPr>
      <w:r w:rsidRPr="00FB1B7B">
        <w:t xml:space="preserve">(в ред. Федерального </w:t>
      </w:r>
      <w:hyperlink r:id="rId52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В </w:t>
      </w:r>
      <w:proofErr w:type="spellStart"/>
      <w:r w:rsidRPr="00FB1B7B">
        <w:t>бестиражной</w:t>
      </w:r>
      <w:proofErr w:type="spellEnd"/>
      <w:r w:rsidRPr="00FB1B7B">
        <w:t xml:space="preserve"> лотерее выплата, передача или предоставление выигрышей в размере до одной тысячи рублей включительно должны осуществляться в момент определения выигрышных лотерейного билета, электронного лотерейного билета и их предъявления распространителю. Выигрыши стоимостью свыше указанной величины выплачиваются оператором лотереи участнику лотереи не позднее чем в тридцатидневный срок после предъявления </w:t>
      </w:r>
      <w:proofErr w:type="gramStart"/>
      <w:r w:rsidRPr="00FB1B7B">
        <w:t>выигрышных</w:t>
      </w:r>
      <w:proofErr w:type="gramEnd"/>
      <w:r w:rsidRPr="00FB1B7B">
        <w:t xml:space="preserve"> лотерейного билета, электронного лотерейного билета.</w:t>
      </w:r>
    </w:p>
    <w:p w:rsidR="00A51627" w:rsidRPr="00FB1B7B" w:rsidRDefault="00A51627">
      <w:pPr>
        <w:pStyle w:val="ConsPlusNormal"/>
        <w:jc w:val="both"/>
      </w:pPr>
      <w:r w:rsidRPr="00FB1B7B">
        <w:t xml:space="preserve">(абзац введен Федеральным </w:t>
      </w:r>
      <w:hyperlink r:id="rId53" w:history="1">
        <w:r w:rsidRPr="00FB1B7B">
          <w:t>законом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7. </w:t>
      </w:r>
      <w:proofErr w:type="gramStart"/>
      <w:r w:rsidRPr="00FB1B7B">
        <w:t xml:space="preserve">Денежные выигрыши, не востребованные в установленный условиями лотереи срок, в том числе денежные эквиваленты выигрышей в натуре, депонируются на специальном счете и хранятся в течение предусмотренного Гражданским </w:t>
      </w:r>
      <w:hyperlink r:id="rId54" w:history="1">
        <w:r w:rsidRPr="00FB1B7B">
          <w:t>кодексом</w:t>
        </w:r>
      </w:hyperlink>
      <w:r w:rsidRPr="00FB1B7B">
        <w:t xml:space="preserve"> Российской Федерации общего срока исковой давности, после чего зачисляются в федеральный бюджет.</w:t>
      </w:r>
      <w:proofErr w:type="gramEnd"/>
    </w:p>
    <w:p w:rsidR="00A51627" w:rsidRPr="00FB1B7B" w:rsidRDefault="00A51627">
      <w:pPr>
        <w:pStyle w:val="ConsPlusNormal"/>
        <w:jc w:val="both"/>
      </w:pPr>
      <w:r w:rsidRPr="00FB1B7B">
        <w:t xml:space="preserve">(часть 7 в ред. Федерального </w:t>
      </w:r>
      <w:hyperlink r:id="rId55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8. Оператор лотереи в течение трех лет обязан хранить протоколы тиражных комиссий, выигрышные лотерейные билеты, лотерейные квитанции, электронные лотерейные билеты, документы о выплате, передаче или предоставлении выигрыша, размер которого в соответствии с условиями лотереи обусловливает необходимость проведения экспертизы выигрышного лотерейного билета, выигрышной лотерейной квитанции, выигрышного электронного лотерейного билета.</w:t>
      </w:r>
    </w:p>
    <w:p w:rsidR="00A51627" w:rsidRPr="00FB1B7B" w:rsidRDefault="00A51627">
      <w:pPr>
        <w:pStyle w:val="ConsPlusNormal"/>
        <w:jc w:val="both"/>
      </w:pPr>
      <w:r w:rsidRPr="00FB1B7B">
        <w:t xml:space="preserve">(часть 8 в ред. Федерального </w:t>
      </w:r>
      <w:hyperlink r:id="rId56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>9. Оператор лотереи обязан ежегодно опубликовывать годовой отчет о проведении лотереи и результаты обязательной ежегодной аудиторской проверки в средствах массовой информации и (или) размещать в сети "Интернет" не позднее 1 июня года, следующего за отчетным годом.</w:t>
      </w:r>
    </w:p>
    <w:p w:rsidR="00A51627" w:rsidRPr="00FB1B7B" w:rsidRDefault="00A51627">
      <w:pPr>
        <w:pStyle w:val="ConsPlusNormal"/>
        <w:jc w:val="both"/>
      </w:pPr>
      <w:r w:rsidRPr="00FB1B7B">
        <w:t xml:space="preserve">(часть 9 в ред. Федерального </w:t>
      </w:r>
      <w:hyperlink r:id="rId57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10. </w:t>
      </w:r>
      <w:proofErr w:type="gramStart"/>
      <w:r w:rsidRPr="00FB1B7B">
        <w:t>Сведения об условиях проводимой лотереи, данные о ее организаторе и операторе должны быть опубликованы в средствах массовой информации, размещены в сети "Интернет", а также должны размещаться в местах реализации лотерейных билетов, установки лотерейных терминалов и быть доступны участнику лотереи.</w:t>
      </w:r>
      <w:proofErr w:type="gramEnd"/>
    </w:p>
    <w:p w:rsidR="00A51627" w:rsidRPr="00FB1B7B" w:rsidRDefault="00A51627">
      <w:pPr>
        <w:pStyle w:val="ConsPlusNormal"/>
        <w:jc w:val="both"/>
      </w:pPr>
      <w:r w:rsidRPr="00FB1B7B">
        <w:lastRenderedPageBreak/>
        <w:t xml:space="preserve">(часть 10 введена Федеральным </w:t>
      </w:r>
      <w:hyperlink r:id="rId58" w:history="1">
        <w:r w:rsidRPr="00FB1B7B">
          <w:t>законом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</w:pPr>
    </w:p>
    <w:p w:rsidR="00A51627" w:rsidRPr="00FB1B7B" w:rsidRDefault="00A51627">
      <w:pPr>
        <w:pStyle w:val="ConsPlusNormal"/>
        <w:ind w:firstLine="540"/>
        <w:jc w:val="both"/>
        <w:outlineLvl w:val="0"/>
      </w:pPr>
      <w:r w:rsidRPr="00FB1B7B">
        <w:t>Статья 23. Аудиторская проверка оператора лотереи</w:t>
      </w:r>
    </w:p>
    <w:p w:rsidR="00A51627" w:rsidRPr="00FB1B7B" w:rsidRDefault="00A51627">
      <w:pPr>
        <w:pStyle w:val="ConsPlusNormal"/>
        <w:ind w:firstLine="540"/>
        <w:jc w:val="both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 xml:space="preserve">(в ред. Федерального </w:t>
      </w:r>
      <w:hyperlink r:id="rId59" w:history="1">
        <w:r w:rsidRPr="00FB1B7B">
          <w:t>закона</w:t>
        </w:r>
      </w:hyperlink>
      <w:r w:rsidRPr="00FB1B7B">
        <w:t xml:space="preserve"> от 28.12.2013 N 416-ФЗ)</w:t>
      </w:r>
    </w:p>
    <w:p w:rsidR="00A51627" w:rsidRPr="00FB1B7B" w:rsidRDefault="00A51627">
      <w:pPr>
        <w:pStyle w:val="ConsPlusNormal"/>
        <w:ind w:firstLine="540"/>
        <w:jc w:val="both"/>
      </w:pPr>
    </w:p>
    <w:p w:rsidR="00A51627" w:rsidRPr="00FB1B7B" w:rsidRDefault="00A51627">
      <w:pPr>
        <w:pStyle w:val="ConsPlusNormal"/>
        <w:ind w:firstLine="540"/>
        <w:jc w:val="both"/>
      </w:pPr>
      <w:r w:rsidRPr="00FB1B7B">
        <w:t>Ведение бухгалтерского учета и финансовой (бухгалтерской) отчетности оператора лотереи подлежит обязательной ежегодной аудиторской проверке.</w:t>
      </w:r>
    </w:p>
    <w:bookmarkEnd w:id="0"/>
    <w:p w:rsidR="00A51627" w:rsidRPr="00FB1B7B" w:rsidRDefault="00A51627">
      <w:pPr>
        <w:pStyle w:val="ConsPlusNormal"/>
      </w:pPr>
    </w:p>
    <w:sectPr w:rsidR="00A51627" w:rsidRPr="00FB1B7B" w:rsidSect="00F5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27"/>
    <w:rsid w:val="000C4120"/>
    <w:rsid w:val="00597777"/>
    <w:rsid w:val="005E7D9B"/>
    <w:rsid w:val="009E0235"/>
    <w:rsid w:val="00A51627"/>
    <w:rsid w:val="00BB014C"/>
    <w:rsid w:val="00CA1F55"/>
    <w:rsid w:val="00F5246E"/>
    <w:rsid w:val="00F5464E"/>
    <w:rsid w:val="00FB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1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1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1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1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16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1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1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1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1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16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EF5CF9536F89F3D2656D9403F6309D77B3742B19858B91767903C25F3E6E808B9F0A6B9D7F41EEU0b0L" TargetMode="External"/><Relationship Id="rId18" Type="http://schemas.openxmlformats.org/officeDocument/2006/relationships/hyperlink" Target="consultantplus://offline/ref=BEEF5CF9536F89F3D2656D9403F6309D77B3742B19858B91767903C25F3E6E808B9F0A6B9D7F41EAU0b5L" TargetMode="External"/><Relationship Id="rId26" Type="http://schemas.openxmlformats.org/officeDocument/2006/relationships/hyperlink" Target="consultantplus://offline/ref=BEEF5CF9536F89F3D2656D9403F6309D77B3742B19858B91767903C25F3E6E808B9F0A6B9D7F41EBU0bCL" TargetMode="External"/><Relationship Id="rId39" Type="http://schemas.openxmlformats.org/officeDocument/2006/relationships/hyperlink" Target="consultantplus://offline/ref=BEEF5CF9536F89F3D2656D9403F6309D77B3742B19858B91767903C25F3E6E808B9F0A6B9D7F42EEU0b6L" TargetMode="External"/><Relationship Id="rId21" Type="http://schemas.openxmlformats.org/officeDocument/2006/relationships/hyperlink" Target="consultantplus://offline/ref=BEEF5CF9536F89F3D2656D9403F6309D77B3742B19858B91767903C25F3E6E808B9F0A6B9D7F41EAU0b1L" TargetMode="External"/><Relationship Id="rId34" Type="http://schemas.openxmlformats.org/officeDocument/2006/relationships/hyperlink" Target="consultantplus://offline/ref=BEEF5CF9536F89F3D2656D9403F6309D77B3742B19858B91767903C25F3E6E808B9F0A6B9D7F41E7U0bCL" TargetMode="External"/><Relationship Id="rId42" Type="http://schemas.openxmlformats.org/officeDocument/2006/relationships/hyperlink" Target="consultantplus://offline/ref=BEEF5CF9536F89F3D2656D9403F6309D77B3742714868B91767903C25F3E6E808B9F0A6B9D7F40EAU0bDL" TargetMode="External"/><Relationship Id="rId47" Type="http://schemas.openxmlformats.org/officeDocument/2006/relationships/hyperlink" Target="consultantplus://offline/ref=BEEF5CF9536F89F3D2656D9403F6309D77B3742B19858B91767903C25F3E6E808B9F0A6B9D7F42EFU0b2L" TargetMode="External"/><Relationship Id="rId50" Type="http://schemas.openxmlformats.org/officeDocument/2006/relationships/hyperlink" Target="consultantplus://offline/ref=BEEF5CF9536F89F3D2656D9403F6309D77B3742B19858B91767903C25F3E6E808B9F0A6B9D7F42EFU0bDL" TargetMode="External"/><Relationship Id="rId55" Type="http://schemas.openxmlformats.org/officeDocument/2006/relationships/hyperlink" Target="consultantplus://offline/ref=BEEF5CF9536F89F3D2656D9403F6309D77B3742B19858B91767903C25F3E6E808B9F0A6B9D7F42ECU0b1L" TargetMode="External"/><Relationship Id="rId7" Type="http://schemas.openxmlformats.org/officeDocument/2006/relationships/hyperlink" Target="consultantplus://offline/ref=BEEF5CF9536F89F3D2656D9403F6309D77B3742B19858B91767903C25F3E6E808B9F0A6B9D7F40E7U0b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EF5CF9536F89F3D2656D9403F6309D77B3742B19858B91767903C25F3E6E808B9F0A6B9D7F41EDU0bDL" TargetMode="External"/><Relationship Id="rId20" Type="http://schemas.openxmlformats.org/officeDocument/2006/relationships/hyperlink" Target="consultantplus://offline/ref=BEEF5CF9536F89F3D2656D9403F6309D77B3742B19858B91767903C25F3E6E808B9F0A6B9D7F41EAU0b0L" TargetMode="External"/><Relationship Id="rId29" Type="http://schemas.openxmlformats.org/officeDocument/2006/relationships/hyperlink" Target="consultantplus://offline/ref=BEEF5CF9536F89F3D2656D9403F6309D77B3742B19858B91767903C25F3E6E808B9F0A6B9D7F41E8U0b5L" TargetMode="External"/><Relationship Id="rId41" Type="http://schemas.openxmlformats.org/officeDocument/2006/relationships/hyperlink" Target="consultantplus://offline/ref=BEEF5CF9536F89F3D2656D9403F6309D77B3742B19858B91767903C25F3E6E808B9F0A6B9D7F42EEU0b0L" TargetMode="External"/><Relationship Id="rId54" Type="http://schemas.openxmlformats.org/officeDocument/2006/relationships/hyperlink" Target="consultantplus://offline/ref=BEEF5CF9536F89F3D2656D9403F6309D74B67B2715848B91767903C25F3E6E808B9F0A6F9CU7b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F5CF9536F89F3D2656D9403F6309D77B3742714868B91767903C25F3E6E808B9F0A6B9D7F40ECU0b2L" TargetMode="External"/><Relationship Id="rId11" Type="http://schemas.openxmlformats.org/officeDocument/2006/relationships/hyperlink" Target="consultantplus://offline/ref=BEEF5CF9536F89F3D2656D9403F6309D77B3742B19858B91767903C25F3E6E808B9F0A6B9D7F41EEU0b5L" TargetMode="External"/><Relationship Id="rId24" Type="http://schemas.openxmlformats.org/officeDocument/2006/relationships/hyperlink" Target="consultantplus://offline/ref=BEEF5CF9536F89F3D2656D9403F6309D77B3742B19858B91767903C25F3E6E808B9F0A6B9D7F41EAU0bCL" TargetMode="External"/><Relationship Id="rId32" Type="http://schemas.openxmlformats.org/officeDocument/2006/relationships/hyperlink" Target="consultantplus://offline/ref=BEEF5CF9536F89F3D2656D9403F6309D77B3742B19858B91767903C25F3E6E808B9F0A6B9D7F41E6U0b3L" TargetMode="External"/><Relationship Id="rId37" Type="http://schemas.openxmlformats.org/officeDocument/2006/relationships/hyperlink" Target="consultantplus://offline/ref=BEEF5CF9536F89F3D2656D9403F6309D77B3742B19858B91767903C25F3E6E808B9F0A6B9D7F42EEU0b4L" TargetMode="External"/><Relationship Id="rId40" Type="http://schemas.openxmlformats.org/officeDocument/2006/relationships/hyperlink" Target="consultantplus://offline/ref=BEEF5CF9536F89F3D2656D9403F6309D77B3742714868B91767903C25F3E6E808B9F0A6B9D7F40EAU0b3L" TargetMode="External"/><Relationship Id="rId45" Type="http://schemas.openxmlformats.org/officeDocument/2006/relationships/hyperlink" Target="consultantplus://offline/ref=BEEF5CF9536F89F3D2656D9403F6309D77B3742B19858B91767903C25F3E6E808B9F0A6B9D7F42EFU0b7L" TargetMode="External"/><Relationship Id="rId53" Type="http://schemas.openxmlformats.org/officeDocument/2006/relationships/hyperlink" Target="consultantplus://offline/ref=BEEF5CF9536F89F3D2656D9403F6309D77B3742B19858B91767903C25F3E6E808B9F0A6B9D7F42ECU0b7L" TargetMode="External"/><Relationship Id="rId58" Type="http://schemas.openxmlformats.org/officeDocument/2006/relationships/hyperlink" Target="consultantplus://offline/ref=BEEF5CF9536F89F3D2656D9403F6309D77B3742B19858B91767903C25F3E6E808B9F0A6B9D7F42ECU0bDL" TargetMode="External"/><Relationship Id="rId5" Type="http://schemas.openxmlformats.org/officeDocument/2006/relationships/hyperlink" Target="consultantplus://offline/ref=BEEF5CF9536F89F3D2656D9403F6309D77B3742B19858B91767903C25F3E6E808B9F0A6B9D7F40E8U0b3L" TargetMode="External"/><Relationship Id="rId15" Type="http://schemas.openxmlformats.org/officeDocument/2006/relationships/hyperlink" Target="consultantplus://offline/ref=BEEF5CF9536F89F3D2656D9403F6309D77B3742B19858B91767903C25F3E6E808B9F0A6B9D7F41EEU0b3L" TargetMode="External"/><Relationship Id="rId23" Type="http://schemas.openxmlformats.org/officeDocument/2006/relationships/hyperlink" Target="consultantplus://offline/ref=BEEF5CF9536F89F3D2656D9403F6309D77B3742B19858B91767903C25F3E6E808B9F0A6B9D7F41EAU0b3L" TargetMode="External"/><Relationship Id="rId28" Type="http://schemas.openxmlformats.org/officeDocument/2006/relationships/hyperlink" Target="consultantplus://offline/ref=BEEF5CF9536F89F3D2656D9403F6309D77B3742B19858B91767903C25F3E6E808B9F0A6B9D7F41E8U0b4L" TargetMode="External"/><Relationship Id="rId36" Type="http://schemas.openxmlformats.org/officeDocument/2006/relationships/hyperlink" Target="consultantplus://offline/ref=BEEF5CF9536F89F3D2656D9403F6309D77B0762D1E878B91767903C25F3E6E808B9F0A6B9D7F40EFU0b4L" TargetMode="External"/><Relationship Id="rId49" Type="http://schemas.openxmlformats.org/officeDocument/2006/relationships/hyperlink" Target="consultantplus://offline/ref=BEEF5CF9536F89F3D2656D9403F6309D77B3742B19858B91767903C25F3E6E808B9F0A6B9D7F42EFU0b3L" TargetMode="External"/><Relationship Id="rId57" Type="http://schemas.openxmlformats.org/officeDocument/2006/relationships/hyperlink" Target="consultantplus://offline/ref=BEEF5CF9536F89F3D2656D9403F6309D77B3742B19858B91767903C25F3E6E808B9F0A6B9D7F42ECU0bC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EEF5CF9536F89F3D2656D9403F6309D74B6722D19838B91767903C25F3E6E808B9F0A689B78U4b6L" TargetMode="External"/><Relationship Id="rId19" Type="http://schemas.openxmlformats.org/officeDocument/2006/relationships/hyperlink" Target="consultantplus://offline/ref=BEEF5CF9536F89F3D2656D9403F6309D77B3742B19858B91767903C25F3E6E808B9F0A6B9D7F41EAU0b6L" TargetMode="External"/><Relationship Id="rId31" Type="http://schemas.openxmlformats.org/officeDocument/2006/relationships/hyperlink" Target="consultantplus://offline/ref=BEEF5CF9536F89F3D2656D9403F6309D74B6772E18818B91767903C25F3E6E808B9F0A6B9D7F40EEU0bDL" TargetMode="External"/><Relationship Id="rId44" Type="http://schemas.openxmlformats.org/officeDocument/2006/relationships/hyperlink" Target="consultantplus://offline/ref=BEEF5CF9536F89F3D2656D9403F6309D77B3742B19858B91767903C25F3E6E808B9F0A6B9D7F42EEU0bDL" TargetMode="External"/><Relationship Id="rId52" Type="http://schemas.openxmlformats.org/officeDocument/2006/relationships/hyperlink" Target="consultantplus://offline/ref=BEEF5CF9536F89F3D2656D9403F6309D77B3742B19858B91767903C25F3E6E808B9F0A6B9D7F42ECU0b6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F5CF9536F89F3D2656D9403F6309D77B3742B19858B91767903C25F3E6E808B9F0A6B9D7F41EEU0b4L" TargetMode="External"/><Relationship Id="rId14" Type="http://schemas.openxmlformats.org/officeDocument/2006/relationships/hyperlink" Target="consultantplus://offline/ref=BEEF5CF9536F89F3D2656D9403F6309D77B3742B19858B91767903C25F3E6E808B9F0A6B9D7F41EEU0b2L" TargetMode="External"/><Relationship Id="rId22" Type="http://schemas.openxmlformats.org/officeDocument/2006/relationships/hyperlink" Target="consultantplus://offline/ref=BEEF5CF9536F89F3D2656D9403F6309D77B3742B19858B91767903C25F3E6E808B9F0A6B9D7F41EAU0b2L" TargetMode="External"/><Relationship Id="rId27" Type="http://schemas.openxmlformats.org/officeDocument/2006/relationships/hyperlink" Target="consultantplus://offline/ref=BEEF5CF9536F89F3D2656D9403F6309D77B3742B19858B91767903C25F3E6E808B9F0A6B9D7F41EBU0bDL" TargetMode="External"/><Relationship Id="rId30" Type="http://schemas.openxmlformats.org/officeDocument/2006/relationships/hyperlink" Target="consultantplus://offline/ref=BEEF5CF9536F89F3D2656D9403F6309D77B3742B19858B91767903C25F3E6E808B9F0A6B9D7F41E9U0bDL" TargetMode="External"/><Relationship Id="rId35" Type="http://schemas.openxmlformats.org/officeDocument/2006/relationships/hyperlink" Target="consultantplus://offline/ref=BEEF5CF9536F89F3D2656D9403F6309D77B3742B19858B91767903C25F3E6E808B9F0A6B9D7F41E7U0bDL" TargetMode="External"/><Relationship Id="rId43" Type="http://schemas.openxmlformats.org/officeDocument/2006/relationships/hyperlink" Target="consultantplus://offline/ref=BEEF5CF9536F89F3D2656D9403F6309D77B3742B19858B91767903C25F3E6E808B9F0A6B9D7F42EEU0b2L" TargetMode="External"/><Relationship Id="rId48" Type="http://schemas.openxmlformats.org/officeDocument/2006/relationships/hyperlink" Target="consultantplus://offline/ref=BEEF5CF9536F89F3D2656D9403F6309D77BF7A2C18848B91767903C25F3E6E808B9F0A6B9D7D45E7U0b3L" TargetMode="External"/><Relationship Id="rId56" Type="http://schemas.openxmlformats.org/officeDocument/2006/relationships/hyperlink" Target="consultantplus://offline/ref=BEEF5CF9536F89F3D2656D9403F6309D77B3742B19858B91767903C25F3E6E808B9F0A6B9D7F42ECU0b3L" TargetMode="External"/><Relationship Id="rId8" Type="http://schemas.openxmlformats.org/officeDocument/2006/relationships/hyperlink" Target="consultantplus://offline/ref=BEEF5CF9536F89F3D2656D9403F6309D77B3742B19858B91767903C25F3E6E808B9F0A6B9D7F40E7U0bCL" TargetMode="External"/><Relationship Id="rId51" Type="http://schemas.openxmlformats.org/officeDocument/2006/relationships/hyperlink" Target="consultantplus://offline/ref=BEEF5CF9536F89F3D2656D9403F6309D77B3742B19858B91767903C25F3E6E808B9F0A6B9D7F42ECU0b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EF5CF9536F89F3D2656D9403F6309D77B3742B19858B91767903C25F3E6E808B9F0A6B9D7F41EEU0b6L" TargetMode="External"/><Relationship Id="rId17" Type="http://schemas.openxmlformats.org/officeDocument/2006/relationships/hyperlink" Target="consultantplus://offline/ref=BEEF5CF9536F89F3D2656D9403F6309D77B3742714868B91767903C25F3E6E808B9F0A6B9D7F40ECU0bCL" TargetMode="External"/><Relationship Id="rId25" Type="http://schemas.openxmlformats.org/officeDocument/2006/relationships/hyperlink" Target="consultantplus://offline/ref=BEEF5CF9536F89F3D2656D9403F6309D77B3742B19858B91767903C25F3E6E808B9F0A6B9D7F41EAU0bDL" TargetMode="External"/><Relationship Id="rId33" Type="http://schemas.openxmlformats.org/officeDocument/2006/relationships/hyperlink" Target="consultantplus://offline/ref=BEEF5CF9536F89F3D2656D9403F6309D77B3742B19858B91767903C25F3E6E808B9F0A6B9D7F41E7U0b3L" TargetMode="External"/><Relationship Id="rId38" Type="http://schemas.openxmlformats.org/officeDocument/2006/relationships/hyperlink" Target="consultantplus://offline/ref=BEEF5CF9536F89F3D2656D9403F6309D77B3742714868B91767903C25F3E6E808B9F0A6B9D7F40EAU0b2L" TargetMode="External"/><Relationship Id="rId46" Type="http://schemas.openxmlformats.org/officeDocument/2006/relationships/hyperlink" Target="consultantplus://offline/ref=BEEF5CF9536F89F3D2656D9403F6309D77B3742B19858B91767903C25F3E6E808B9F0A6B9D7F42EFU0b0L" TargetMode="External"/><Relationship Id="rId59" Type="http://schemas.openxmlformats.org/officeDocument/2006/relationships/hyperlink" Target="consultantplus://offline/ref=BEEF5CF9536F89F3D2656D9403F6309D77B3742B19858B91767903C25F3E6E808B9F0A6B9D7F42EAU0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5</cp:revision>
  <dcterms:created xsi:type="dcterms:W3CDTF">2017-02-09T11:27:00Z</dcterms:created>
  <dcterms:modified xsi:type="dcterms:W3CDTF">2017-02-13T14:26:00Z</dcterms:modified>
</cp:coreProperties>
</file>