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CA" w:rsidRPr="00F52616" w:rsidRDefault="00C834CA">
      <w:pPr>
        <w:pStyle w:val="ConsPlusTitle"/>
        <w:jc w:val="center"/>
        <w:outlineLvl w:val="0"/>
      </w:pPr>
      <w:r w:rsidRPr="00F52616">
        <w:t>ПРАВИТЕЛЬСТВО РОССИЙСКОЙ ФЕДЕРАЦИИ</w:t>
      </w:r>
    </w:p>
    <w:p w:rsidR="00C834CA" w:rsidRPr="00F52616" w:rsidRDefault="00C834CA">
      <w:pPr>
        <w:pStyle w:val="ConsPlusTitle"/>
        <w:jc w:val="center"/>
      </w:pPr>
    </w:p>
    <w:p w:rsidR="00C834CA" w:rsidRPr="00F52616" w:rsidRDefault="00C834CA">
      <w:pPr>
        <w:pStyle w:val="ConsPlusTitle"/>
        <w:jc w:val="center"/>
      </w:pPr>
      <w:r w:rsidRPr="00F52616">
        <w:t>ПОСТАНОВЛЕНИЕ</w:t>
      </w:r>
    </w:p>
    <w:p w:rsidR="00C834CA" w:rsidRPr="00F52616" w:rsidRDefault="00C834CA">
      <w:pPr>
        <w:pStyle w:val="ConsPlusTitle"/>
        <w:jc w:val="center"/>
      </w:pPr>
      <w:r w:rsidRPr="00F52616">
        <w:t>от 10 июня 2011 г. N 462</w:t>
      </w:r>
    </w:p>
    <w:p w:rsidR="00C834CA" w:rsidRPr="00F52616" w:rsidRDefault="00C834CA">
      <w:pPr>
        <w:pStyle w:val="ConsPlusTitle"/>
        <w:jc w:val="center"/>
      </w:pPr>
    </w:p>
    <w:p w:rsidR="00C834CA" w:rsidRPr="00F52616" w:rsidRDefault="00C834CA">
      <w:pPr>
        <w:pStyle w:val="ConsPlusTitle"/>
        <w:jc w:val="center"/>
      </w:pPr>
      <w:r w:rsidRPr="00F52616">
        <w:t>ОБ УТВЕРЖДЕНИИ ПРАВИЛ</w:t>
      </w:r>
    </w:p>
    <w:p w:rsidR="00C834CA" w:rsidRPr="00F52616" w:rsidRDefault="00C834CA">
      <w:pPr>
        <w:pStyle w:val="ConsPlusTitle"/>
        <w:jc w:val="center"/>
      </w:pPr>
      <w:r w:rsidRPr="00F52616">
        <w:t>ОПРЕДЕЛЕНИЯ КОЭФФИЦИЕНТА КТ ДЛЯ ИСЧИСЛЕНИЯ ПРЕДЕЛЬНОЙ</w:t>
      </w:r>
    </w:p>
    <w:p w:rsidR="00C834CA" w:rsidRPr="00F52616" w:rsidRDefault="00C834CA">
      <w:pPr>
        <w:pStyle w:val="ConsPlusTitle"/>
        <w:jc w:val="center"/>
      </w:pPr>
      <w:r w:rsidRPr="00F52616">
        <w:t>ВЕЛИЧИНЫ НАЛОГОВОГО ВЫЧЕТА ИЗ СУММЫ НАЛОГА НА ДОБЫЧУ</w:t>
      </w:r>
    </w:p>
    <w:p w:rsidR="00C834CA" w:rsidRPr="00F52616" w:rsidRDefault="00C834CA">
      <w:pPr>
        <w:pStyle w:val="ConsPlusTitle"/>
        <w:jc w:val="center"/>
      </w:pPr>
      <w:r w:rsidRPr="00F52616">
        <w:t>ПОЛЕЗНЫХ ИСКОПАЕМЫХ ПРИ ДОБЫЧЕ УГЛЯ</w:t>
      </w:r>
    </w:p>
    <w:p w:rsidR="00C834CA" w:rsidRPr="00F52616" w:rsidRDefault="00C834CA">
      <w:pPr>
        <w:pStyle w:val="ConsPlusNormal"/>
        <w:ind w:firstLine="540"/>
        <w:jc w:val="both"/>
      </w:pPr>
    </w:p>
    <w:p w:rsidR="00C834CA" w:rsidRPr="00F52616" w:rsidRDefault="00C834CA">
      <w:pPr>
        <w:pStyle w:val="ConsPlusTitle"/>
        <w:jc w:val="center"/>
      </w:pPr>
      <w:bookmarkStart w:id="0" w:name="P28"/>
      <w:bookmarkStart w:id="1" w:name="_GoBack"/>
      <w:bookmarkEnd w:id="0"/>
      <w:bookmarkEnd w:id="1"/>
      <w:r w:rsidRPr="00F52616">
        <w:t>ПРАВИЛА</w:t>
      </w:r>
    </w:p>
    <w:p w:rsidR="00C834CA" w:rsidRPr="00F52616" w:rsidRDefault="00C834CA">
      <w:pPr>
        <w:pStyle w:val="ConsPlusTitle"/>
        <w:jc w:val="center"/>
      </w:pPr>
      <w:r w:rsidRPr="00F52616">
        <w:t>ОПРЕДЕЛЕНИЯ КОЭФФИЦИЕНТА КТ ДЛЯ ИСЧИСЛЕНИЯ ПРЕДЕЛЬНОЙ</w:t>
      </w:r>
    </w:p>
    <w:p w:rsidR="00C834CA" w:rsidRPr="00F52616" w:rsidRDefault="00C834CA">
      <w:pPr>
        <w:pStyle w:val="ConsPlusTitle"/>
        <w:jc w:val="center"/>
      </w:pPr>
      <w:r w:rsidRPr="00F52616">
        <w:t>ВЕЛИЧИНЫ НАЛОГОВОГО ВЫЧЕТА ИЗ СУММЫ НАЛОГА НА ДОБЫЧУ</w:t>
      </w:r>
    </w:p>
    <w:p w:rsidR="00C834CA" w:rsidRPr="00F52616" w:rsidRDefault="00C834CA">
      <w:pPr>
        <w:pStyle w:val="ConsPlusTitle"/>
        <w:jc w:val="center"/>
      </w:pPr>
      <w:r w:rsidRPr="00F52616">
        <w:t>ПОЛЕЗНЫХ ИСКОПАЕМЫХ ПРИ ДОБЫЧЕ УГЛЯ</w:t>
      </w:r>
    </w:p>
    <w:p w:rsidR="00FE4CCE" w:rsidRDefault="00FE4CCE">
      <w:pPr>
        <w:pStyle w:val="ConsPlusNormal"/>
        <w:ind w:firstLine="540"/>
        <w:jc w:val="both"/>
      </w:pPr>
    </w:p>
    <w:p w:rsidR="00C834CA" w:rsidRPr="00F52616" w:rsidRDefault="00C834CA">
      <w:pPr>
        <w:pStyle w:val="ConsPlusNormal"/>
        <w:ind w:firstLine="540"/>
        <w:jc w:val="both"/>
      </w:pPr>
      <w:r w:rsidRPr="00F52616">
        <w:t xml:space="preserve">7. </w:t>
      </w:r>
      <w:proofErr w:type="gramStart"/>
      <w:r w:rsidRPr="00F52616">
        <w:t xml:space="preserve">Налогоплательщик представляет в территориальный налоговый орган по месту постановки на учет в качестве налогоплательщика налога на добычу полезных ископаемых выписку из учетной политики, принятой налогоплательщиком для целей налогообложения, об установлении коэффициента </w:t>
      </w:r>
      <w:proofErr w:type="spellStart"/>
      <w:r w:rsidRPr="00F52616">
        <w:t>Кт</w:t>
      </w:r>
      <w:proofErr w:type="spellEnd"/>
      <w:r w:rsidRPr="00F52616">
        <w:t xml:space="preserve">, копию документа об установлении категории угольной шахты по степени </w:t>
      </w:r>
      <w:proofErr w:type="spellStart"/>
      <w:r w:rsidRPr="00F52616">
        <w:t>метанообильности</w:t>
      </w:r>
      <w:proofErr w:type="spellEnd"/>
      <w:r w:rsidRPr="00F52616">
        <w:t>, выписку из технического проекта разработки месторождения полезных ископаемых и (или) иной проектной документации на выполнение работ, связанных с</w:t>
      </w:r>
      <w:proofErr w:type="gramEnd"/>
      <w:r w:rsidRPr="00F52616">
        <w:t xml:space="preserve"> пользованием участком недр, </w:t>
      </w:r>
      <w:proofErr w:type="gramStart"/>
      <w:r w:rsidRPr="00F52616">
        <w:t>содержащую</w:t>
      </w:r>
      <w:proofErr w:type="gramEnd"/>
      <w:r w:rsidRPr="00F52616">
        <w:t xml:space="preserve"> сведения об их утверждении и о категории пластов угля по склонности к самовозгоранию, не позднее 10 дней со дня утверждения указанных документов (внесения соответствующих изменений).</w:t>
      </w:r>
    </w:p>
    <w:p w:rsidR="00C834CA" w:rsidRPr="00F52616" w:rsidRDefault="00C834CA">
      <w:pPr>
        <w:pStyle w:val="ConsPlusNormal"/>
        <w:ind w:firstLine="540"/>
        <w:jc w:val="both"/>
      </w:pPr>
    </w:p>
    <w:p w:rsidR="00C834CA" w:rsidRPr="00F52616" w:rsidRDefault="00C834CA">
      <w:pPr>
        <w:pStyle w:val="ConsPlusNormal"/>
        <w:ind w:firstLine="540"/>
        <w:jc w:val="both"/>
      </w:pPr>
    </w:p>
    <w:p w:rsidR="00C834CA" w:rsidRPr="00F52616" w:rsidRDefault="00C83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C11" w:rsidRPr="00F52616" w:rsidRDefault="001F1C11"/>
    <w:sectPr w:rsidR="001F1C11" w:rsidRPr="00F52616" w:rsidSect="009D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CA"/>
    <w:rsid w:val="001F1C11"/>
    <w:rsid w:val="009E0235"/>
    <w:rsid w:val="00C834CA"/>
    <w:rsid w:val="00CA1F55"/>
    <w:rsid w:val="00F52616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2017-04-11T12:57:00Z</dcterms:created>
  <dcterms:modified xsi:type="dcterms:W3CDTF">2017-04-11T12:57:00Z</dcterms:modified>
</cp:coreProperties>
</file>