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E" w:rsidRDefault="00A506CE">
      <w:pPr>
        <w:pStyle w:val="ConsPlusTitle"/>
        <w:jc w:val="center"/>
      </w:pPr>
      <w:r>
        <w:t>СОГЛАШЕНИЕ</w:t>
      </w:r>
    </w:p>
    <w:p w:rsidR="00A506CE" w:rsidRDefault="00A506CE">
      <w:pPr>
        <w:pStyle w:val="ConsPlusTitle"/>
        <w:jc w:val="center"/>
      </w:pPr>
      <w:r>
        <w:t>от 29 мая 2001 года</w:t>
      </w:r>
    </w:p>
    <w:p w:rsidR="00A506CE" w:rsidRDefault="00A506CE">
      <w:pPr>
        <w:pStyle w:val="ConsPlusTitle"/>
        <w:jc w:val="center"/>
      </w:pPr>
    </w:p>
    <w:p w:rsidR="00A506CE" w:rsidRDefault="00A506CE">
      <w:pPr>
        <w:pStyle w:val="ConsPlusTitle"/>
        <w:jc w:val="center"/>
      </w:pPr>
      <w:r>
        <w:t>МЕЖДУ ПРАВИТЕЛЬСТВОМ РОССИЙСКОЙ ФЕДЕРАЦИИ</w:t>
      </w:r>
    </w:p>
    <w:p w:rsidR="00A506CE" w:rsidRDefault="00A506CE">
      <w:pPr>
        <w:pStyle w:val="ConsPlusTitle"/>
        <w:jc w:val="center"/>
      </w:pPr>
      <w:r>
        <w:t>И ПРАВИТЕЛЬСТВОМ РЕСПУБЛИКИ МОЛДОВА О ПРИНЦИПАХ ВЗИМАНИЯ</w:t>
      </w:r>
    </w:p>
    <w:p w:rsidR="00A506CE" w:rsidRDefault="00A506CE">
      <w:pPr>
        <w:pStyle w:val="ConsPlusTitle"/>
        <w:jc w:val="center"/>
      </w:pPr>
      <w:r>
        <w:t>КОСВЕННЫХ НАЛОГОВ ВО ВЗАИМНОЙ ТОРГОВЛЕ</w:t>
      </w:r>
    </w:p>
    <w:p w:rsidR="00A506CE" w:rsidRDefault="00A506CE">
      <w:pPr>
        <w:pStyle w:val="ConsPlusNormal"/>
        <w:jc w:val="center"/>
      </w:pPr>
      <w:bookmarkStart w:id="0" w:name="_GoBack"/>
      <w:bookmarkEnd w:id="0"/>
      <w:r>
        <w:t xml:space="preserve">(в ред. </w:t>
      </w:r>
      <w:hyperlink r:id="rId4" w:history="1">
        <w:r>
          <w:rPr>
            <w:color w:val="0000FF"/>
          </w:rPr>
          <w:t>Протокола</w:t>
        </w:r>
      </w:hyperlink>
      <w:r>
        <w:t xml:space="preserve"> от 18.07.2007)</w:t>
      </w:r>
    </w:p>
    <w:p w:rsidR="00A506CE" w:rsidRDefault="00A506CE">
      <w:pPr>
        <w:pStyle w:val="ConsPlusNormal"/>
      </w:pPr>
    </w:p>
    <w:p w:rsidR="00A506CE" w:rsidRDefault="00A506CE">
      <w:pPr>
        <w:pStyle w:val="ConsPlusNormal"/>
        <w:ind w:firstLine="540"/>
        <w:jc w:val="both"/>
      </w:pPr>
      <w:r>
        <w:t>Правительство Российской Федерации и Правительство Республики Молдова, именуемые в дальнейшем Сторонами,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1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Общие определения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>Для целей настоящего Соглашения используются следующие термины: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"косвенные налоги" - налог на добавленную стоимость и акциз (акцизный налог или акцизный сбор);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"нулевая ставка" - ставка косвенных налогов на товары (услуги), равная нулю процентов, что равнозначно освобождению от налогообложения и возмещению налога на добавленную стоимость и акцизов по материальным ресурсам, использованным при производстве и реализации товаров (оказании услуг), и означает для налогоплательщика право на зачет уплаченных налогов в счет предстоящих платежей или их возмещение;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"страна назначения" - государство, на таможенную территорию которого товары ввозятся для потребления;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"хозяйствующие субъекты" - налогоплательщики государств Сторон.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2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Предмет Соглашения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>Предметом настоящего Соглашения является установление принципа взимания косвенных налогов при осуществлении внешнеторговых операций между хозяйствующими субъектами государств Сторон.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3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Принцип налогообложения при вывозе товаров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Протокола</w:t>
        </w:r>
      </w:hyperlink>
      <w:r>
        <w:t xml:space="preserve"> от 18.07.2007)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ind w:firstLine="540"/>
        <w:jc w:val="both"/>
      </w:pPr>
      <w:r>
        <w:t>Товары, помещенные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порядке, устанавливаемом соответствующей Стороной.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4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Принцип налогообложения при ввозе товаров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>Ввозимые на таможенную территорию государства одной Стороны товары,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5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Порядок применения косвенных налогов при оказании услуг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>1. Порядок применения косвенных налогов при оказании услуг оформляется отдельным протоколом. До введения в действие данного протокола услуги облагаются косвенными налогами в соответствии с законодательством государств Сторон, за исключением следующих услуг:</w:t>
      </w:r>
    </w:p>
    <w:p w:rsidR="00A506CE" w:rsidRDefault="00A506C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а) услуги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</w:t>
      </w:r>
    </w:p>
    <w:p w:rsidR="00A506CE" w:rsidRDefault="00A506C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б) услуги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</w:t>
      </w:r>
    </w:p>
    <w:p w:rsidR="00A506CE" w:rsidRDefault="00A506C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 xml:space="preserve">2. Услуги, перечисленные в </w:t>
      </w:r>
      <w:hyperlink w:anchor="P48" w:history="1">
        <w:r>
          <w:rPr>
            <w:color w:val="0000FF"/>
          </w:rPr>
          <w:t>подпунктах "а",</w:t>
        </w:r>
      </w:hyperlink>
      <w:r>
        <w:t xml:space="preserve"> </w:t>
      </w:r>
      <w:hyperlink w:anchor="P49" w:history="1">
        <w:r>
          <w:rPr>
            <w:color w:val="0000FF"/>
          </w:rPr>
          <w:t>"б"</w:t>
        </w:r>
      </w:hyperlink>
      <w:r>
        <w:t xml:space="preserve"> и </w:t>
      </w:r>
      <w:hyperlink w:anchor="P50" w:history="1">
        <w:r>
          <w:rPr>
            <w:color w:val="0000FF"/>
          </w:rPr>
          <w:t>"в"</w:t>
        </w:r>
      </w:hyperlink>
      <w:r>
        <w:t xml:space="preserve"> пункта 1 настоящей статьи, облагаются налогом на добавленную стоимость по нулевой ставке в государстве, налогоплательщики которого оказывают такие услуги, при подтверждении факта их оказания в соответствии с национальным законодательством Сторон.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6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Контроль за перемещением товаров</w:t>
      </w:r>
    </w:p>
    <w:p w:rsidR="00A506CE" w:rsidRDefault="00A506CE">
      <w:pPr>
        <w:pStyle w:val="ConsPlusNormal"/>
        <w:jc w:val="center"/>
      </w:pPr>
      <w:r>
        <w:t>и уплатой косвенных налогов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 xml:space="preserve">1. В целях осуществления контроля за перемещением товаров, ведения учета и обмена информацией Стороны будут использовать Товарную </w:t>
      </w:r>
      <w:hyperlink r:id="rId6" w:history="1">
        <w:r>
          <w:rPr>
            <w:color w:val="0000FF"/>
          </w:rPr>
          <w:t>номенклатуру</w:t>
        </w:r>
      </w:hyperlink>
      <w:r>
        <w:t xml:space="preserve"> внешнеэкономической деятельности, применяемую в государствах.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2. Косвенные налоги по товарам, ввозимым на таможенные территории государств Сторон, взимают таможенные органы страны назначения или ее налоговые органы.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7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Исполнение Соглашения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>1. Настоящее Соглашение не препятствует праву Сторон в соответствии с общепризнанными принципами и нормами международного права применять необходимые меры для защиты интересов внутренних производителей и национального рынка.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2. Разногласия в связи с толкованием или применением настоящего Соглашения Стороны будут решать путем переговоров.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3.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 и дополнений.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8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Внесение изменений и дополнений в Соглашение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>Стороны при взаимном согласии вносят в настоящее Соглашение необходимые дополнения и изменения, которые оформляются отдельными Протоколами, являющимися неотъемлемой частью Соглашения.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  <w:outlineLvl w:val="0"/>
      </w:pPr>
      <w:r>
        <w:t>Статья 9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jc w:val="center"/>
      </w:pPr>
      <w:r>
        <w:t>Срок действия Соглашения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 xml:space="preserve">1. Настоящее Соглашение вступает в силу одновременно с вступлением в силу Протокола об изъятиях из режима свободной торговли, предусмотренного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о создании зоны свободной торговли от 15 апреля 1994 г. и </w:t>
      </w:r>
      <w:hyperlink r:id="rId8" w:history="1">
        <w:r>
          <w:rPr>
            <w:color w:val="0000FF"/>
          </w:rPr>
          <w:t>Протоколом</w:t>
        </w:r>
      </w:hyperlink>
      <w:r>
        <w:t xml:space="preserve"> от 2 апреля 1999 г. о внесении изменений и дополнений в </w:t>
      </w:r>
      <w:hyperlink r:id="rId9" w:history="1">
        <w:r>
          <w:rPr>
            <w:color w:val="0000FF"/>
          </w:rPr>
          <w:t>Соглашение</w:t>
        </w:r>
      </w:hyperlink>
      <w:r>
        <w:t xml:space="preserve"> о создании зоны свободной торговли от 15 апреля 1994 г., с первого числа месяца, следующего за месяцем выполнения Сторонами необходимых внутригосударственных процедур.</w:t>
      </w:r>
    </w:p>
    <w:p w:rsidR="00A506CE" w:rsidRDefault="00A506CE">
      <w:pPr>
        <w:pStyle w:val="ConsPlusNormal"/>
        <w:spacing w:before="220"/>
        <w:ind w:firstLine="540"/>
        <w:jc w:val="both"/>
      </w:pPr>
      <w:r>
        <w:t>2. Настоящее Соглашение заключается сроком на пять лет и автоматически продлевается на последующие пятилетние сроки, если ни одна из Сторон не уведомит в письменной форме по дипломатическим каналам не менее чем за 6 месяцев по истечении очередного срока о своем намерении прекратить его действие.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ind w:firstLine="540"/>
        <w:jc w:val="both"/>
      </w:pPr>
      <w:r>
        <w:t xml:space="preserve">Совершено в г. </w:t>
      </w:r>
      <w:proofErr w:type="spellStart"/>
      <w:r>
        <w:t>Кишинэу</w:t>
      </w:r>
      <w:proofErr w:type="spellEnd"/>
      <w:r>
        <w:t xml:space="preserve"> 29 мая 2001 г. в двух подлинных экземплярах, каждый на русском и молдавском языках, причем оба текста имеют одинаковую силу.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jc w:val="center"/>
      </w:pPr>
      <w:r>
        <w:t>* * *</w:t>
      </w:r>
    </w:p>
    <w:p w:rsidR="00A506CE" w:rsidRDefault="00A506CE">
      <w:pPr>
        <w:pStyle w:val="ConsPlusNormal"/>
        <w:jc w:val="center"/>
      </w:pPr>
    </w:p>
    <w:p w:rsidR="00A506CE" w:rsidRDefault="00A506CE">
      <w:pPr>
        <w:pStyle w:val="ConsPlusNormal"/>
        <w:ind w:firstLine="540"/>
        <w:jc w:val="both"/>
      </w:pPr>
      <w:r>
        <w:t xml:space="preserve">Ратифицировано Федеральным Собранием (Федеральный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12 декабря 2002 года N 171-ФЗ - Собрание законодательства Российской Федерации, 2002, N 50, ст. 4932).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ind w:firstLine="540"/>
        <w:jc w:val="both"/>
      </w:pPr>
      <w:r>
        <w:t>Соглашение вступило в силу 1 февраля 2003 года.</w:t>
      </w: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ind w:firstLine="540"/>
        <w:jc w:val="both"/>
      </w:pPr>
    </w:p>
    <w:p w:rsidR="00A506CE" w:rsidRDefault="00A50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6CE" w:rsidRDefault="00A506CE"/>
    <w:sectPr w:rsidR="00A506CE" w:rsidSect="004C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E"/>
    <w:rsid w:val="00A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BECA-DB0B-4235-9669-D5F084A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5520F0E09FE284943EA430994776039C8941560FF22691ED6100388CA1AB8D8CCCA31A1691D4K32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5520F0E09FE284943EA430994776039C8F435207AF2C99B46D02K32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5520F0E09FE284943EA430994776039E8A40550FF22691ED610038K82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5520F0E09FE284943EA430994776039781485408F22691ED6100388CA1AB8D8CCCA31A1690D5K327I" TargetMode="External"/><Relationship Id="rId10" Type="http://schemas.openxmlformats.org/officeDocument/2006/relationships/hyperlink" Target="consultantplus://offline/ref=755520F0E09FE284943EA430994776039C8049510DF22691ED610038K82CI" TargetMode="External"/><Relationship Id="rId4" Type="http://schemas.openxmlformats.org/officeDocument/2006/relationships/hyperlink" Target="consultantplus://offline/ref=755520F0E09FE284943EA430994776039781485408F22691ED6100388CA1AB8D8CCCA31A1690D5K327I" TargetMode="External"/><Relationship Id="rId9" Type="http://schemas.openxmlformats.org/officeDocument/2006/relationships/hyperlink" Target="consultantplus://offline/ref=755520F0E09FE284943EA430994776039C8F435207AF2C99B46D02K3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Лодяная Ирина Игоревна</cp:lastModifiedBy>
  <cp:revision>1</cp:revision>
  <dcterms:created xsi:type="dcterms:W3CDTF">2017-10-10T08:54:00Z</dcterms:created>
  <dcterms:modified xsi:type="dcterms:W3CDTF">2017-10-10T08:54:00Z</dcterms:modified>
</cp:coreProperties>
</file>