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EF" w:rsidRPr="005D364D" w:rsidRDefault="00F43BEF">
      <w:pPr>
        <w:pStyle w:val="ConsPlusNormal"/>
        <w:outlineLvl w:val="0"/>
      </w:pPr>
      <w:bookmarkStart w:id="0" w:name="_GoBack"/>
      <w:r w:rsidRPr="005D364D">
        <w:t>Зарегистрировано в Минюсте России 14 октября 2014 г. N 34299</w:t>
      </w:r>
    </w:p>
    <w:p w:rsidR="00F43BEF" w:rsidRPr="005D364D" w:rsidRDefault="00F43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BEF" w:rsidRPr="005D364D" w:rsidRDefault="00F43BEF">
      <w:pPr>
        <w:pStyle w:val="ConsPlusNormal"/>
      </w:pPr>
    </w:p>
    <w:p w:rsidR="00F43BEF" w:rsidRPr="005D364D" w:rsidRDefault="00F43BEF">
      <w:pPr>
        <w:pStyle w:val="ConsPlusTitle"/>
        <w:jc w:val="center"/>
      </w:pPr>
      <w:r w:rsidRPr="005D364D">
        <w:t>МИНИСТЕРСТВО ФИНАНСОВ РОССИЙСКОЙ ФЕДЕРАЦИИ</w:t>
      </w:r>
    </w:p>
    <w:p w:rsidR="00F43BEF" w:rsidRPr="005D364D" w:rsidRDefault="00F43BEF">
      <w:pPr>
        <w:pStyle w:val="ConsPlusTitle"/>
        <w:jc w:val="center"/>
      </w:pPr>
    </w:p>
    <w:p w:rsidR="00F43BEF" w:rsidRPr="005D364D" w:rsidRDefault="00F43BEF">
      <w:pPr>
        <w:pStyle w:val="ConsPlusTitle"/>
        <w:jc w:val="center"/>
      </w:pPr>
      <w:r w:rsidRPr="005D364D">
        <w:t>ПРИКАЗ</w:t>
      </w:r>
    </w:p>
    <w:p w:rsidR="00F43BEF" w:rsidRPr="005D364D" w:rsidRDefault="00F43BEF">
      <w:pPr>
        <w:pStyle w:val="ConsPlusTitle"/>
        <w:jc w:val="center"/>
      </w:pPr>
      <w:r w:rsidRPr="005D364D">
        <w:t>от 28 августа 2014 г. N 84н</w:t>
      </w:r>
    </w:p>
    <w:p w:rsidR="00F43BEF" w:rsidRPr="005D364D" w:rsidRDefault="00F43BEF">
      <w:pPr>
        <w:pStyle w:val="ConsPlusTitle"/>
        <w:jc w:val="center"/>
      </w:pPr>
    </w:p>
    <w:p w:rsidR="00F43BEF" w:rsidRPr="005D364D" w:rsidRDefault="00F43BEF">
      <w:pPr>
        <w:pStyle w:val="ConsPlusTitle"/>
        <w:jc w:val="center"/>
      </w:pPr>
      <w:r w:rsidRPr="005D364D">
        <w:t>ОБ УТВЕРЖДЕНИИ ПОРЯДКА ОПРЕДЕЛЕНИЯ СТОИМОСТИ ЧИСТЫХ АКТИВОВ</w:t>
      </w:r>
    </w:p>
    <w:p w:rsidR="00F43BEF" w:rsidRPr="005D364D" w:rsidRDefault="00F43BEF">
      <w:pPr>
        <w:pStyle w:val="ConsPlusNormal"/>
        <w:ind w:firstLine="540"/>
        <w:jc w:val="both"/>
      </w:pPr>
    </w:p>
    <w:p w:rsidR="00F43BEF" w:rsidRPr="005D364D" w:rsidRDefault="00F43BEF">
      <w:pPr>
        <w:pStyle w:val="ConsPlusNormal"/>
        <w:ind w:firstLine="540"/>
        <w:jc w:val="both"/>
      </w:pPr>
      <w:r w:rsidRPr="005D364D">
        <w:t xml:space="preserve">В соответствии с </w:t>
      </w:r>
      <w:hyperlink r:id="rId5" w:history="1">
        <w:r w:rsidRPr="005D364D">
          <w:t>абзацем первым пункта 3 статьи 35</w:t>
        </w:r>
      </w:hyperlink>
      <w:r w:rsidRPr="005D364D">
        <w:t xml:space="preserve"> Федерального закона от 26 декабря 1995 г. N 208-ФЗ "Об акционерных обществах" (Собрание законодательства Российской Федерации, 1996, N 1, ст. 1; 2001, N 33, ст. 3423; 2006, N 31, ст. 3445; 2009, N 52, ст. 6428; 2011, N 30, ст. 4576), </w:t>
      </w:r>
      <w:hyperlink r:id="rId6" w:history="1">
        <w:r w:rsidRPr="005D364D">
          <w:t>пунктом 5 статьи 10</w:t>
        </w:r>
      </w:hyperlink>
      <w:r w:rsidRPr="005D364D">
        <w:t xml:space="preserve"> Федерального закона от 8 мая 1996 г. N 41-ФЗ "О производственных кооперативах" (Собрание законодательства Российской Федерации, 1996, N 20, ст. 2321; 2001, N 21, ст. 2062; 2011, N 49, ст. 7040), </w:t>
      </w:r>
      <w:hyperlink r:id="rId7" w:history="1">
        <w:r w:rsidRPr="005D364D">
          <w:t>абзацем первым пункта 2 статьи 30</w:t>
        </w:r>
      </w:hyperlink>
      <w:r w:rsidRPr="005D364D">
        <w:t xml:space="preserve"> Федерального закона от 8 февраля 1998 г. N 14-ФЗ "Об обществах с ограниченной ответственностью" (Собрание законодательства Российской Федерации, 1998, N 7, ст. 785; 2011, N 30, ст. 4576), </w:t>
      </w:r>
      <w:hyperlink r:id="rId8" w:history="1">
        <w:r w:rsidRPr="005D364D">
          <w:t>абзацем третьим пункта 2 статьи 15</w:t>
        </w:r>
      </w:hyperlink>
      <w:r w:rsidRPr="005D364D">
        <w:t xml:space="preserve"> Федерального закона от 14 ноября 2002 г. N 161-ФЗ "О государственных и муниципальных унитарных предприятиях" (Собрание законодательства Российской Федерации, 2002, N 48, ст. 4746; 2011, N 49, ст. 7040), </w:t>
      </w:r>
      <w:hyperlink r:id="rId9" w:history="1">
        <w:r w:rsidRPr="005D364D">
          <w:t>частью 3 статьи 32</w:t>
        </w:r>
      </w:hyperlink>
      <w:r w:rsidRPr="005D364D">
        <w:t xml:space="preserve"> Федерального закона от 30 декабря 2004 г. N 215-ФЗ "О жилищных накопительных кооперативах" (Собрание законодательства Российской Федерации, 2005, N 1, ст. 41; 2011, N 49, ст. 7040; </w:t>
      </w:r>
      <w:proofErr w:type="gramStart"/>
      <w:r w:rsidRPr="005D364D">
        <w:t xml:space="preserve">2013, N 30, ст. 4084), </w:t>
      </w:r>
      <w:hyperlink r:id="rId10" w:history="1">
        <w:r w:rsidRPr="005D364D">
          <w:t>частью 7 статьи 6</w:t>
        </w:r>
      </w:hyperlink>
      <w:r w:rsidRPr="005D364D">
        <w:t xml:space="preserve"> Федерального закона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законодательства Российской Федерации, 2007, N 1, ст. 7; 2010, N 17, ст. 1987;</w:t>
      </w:r>
      <w:proofErr w:type="gramEnd"/>
      <w:r w:rsidRPr="005D364D">
        <w:t xml:space="preserve"> 2011, N 30, ст. 4590; 2012, N 43, ст. 5781; </w:t>
      </w:r>
      <w:proofErr w:type="gramStart"/>
      <w:r w:rsidRPr="005D364D">
        <w:t xml:space="preserve">2014, N 30, ст. 4223, 4279), </w:t>
      </w:r>
      <w:hyperlink r:id="rId11" w:history="1">
        <w:r w:rsidRPr="005D364D">
          <w:t>частью 3 статьи 15</w:t>
        </w:r>
      </w:hyperlink>
      <w:r w:rsidRPr="005D364D">
        <w:t xml:space="preserve"> Федерального закона от 3 декабря 2011 г. N 380-ФЗ "О хозяйственных партнерствах" (Собрание законодательства Российской Федерации, 2011, N 49, ст. 7058), </w:t>
      </w:r>
      <w:hyperlink r:id="rId12" w:history="1">
        <w:r w:rsidRPr="005D364D">
          <w:t>пунктом 1</w:t>
        </w:r>
      </w:hyperlink>
      <w:r w:rsidRPr="005D364D">
        <w:t xml:space="preserve"> и </w:t>
      </w:r>
      <w:hyperlink r:id="rId13" w:history="1">
        <w:r w:rsidRPr="005D364D">
          <w:t>подпунктом 5.2.29(1)</w:t>
        </w:r>
      </w:hyperlink>
      <w:r w:rsidRPr="005D364D"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</w:t>
      </w:r>
      <w:proofErr w:type="gramEnd"/>
      <w:r w:rsidRPr="005D364D">
        <w:t xml:space="preserve">, N 31, ст. 3258; 2005, N 52, ст. 5755; 2007, N 23, ст. 2801; N 45, ст. 5491; 2008, N 5, ст. 441; 2010, N 5, ст. 531; 2011, N 1, ст. 238; N 36, ст. 5148; 2012, N 20, ст. 2562; </w:t>
      </w:r>
      <w:proofErr w:type="gramStart"/>
      <w:r w:rsidRPr="005D364D">
        <w:t xml:space="preserve">2013, N 20, ст. 2488, N 36, ст. 4578), </w:t>
      </w:r>
      <w:hyperlink r:id="rId14" w:history="1">
        <w:r w:rsidRPr="005D364D">
          <w:t>пунктом 1</w:t>
        </w:r>
      </w:hyperlink>
      <w:r w:rsidRPr="005D364D">
        <w:t xml:space="preserve"> постановления Правительства Российской Федерации от 26 ноября 2012 г. N 1221 "О федеральном органе исполнительной власти, уполномоченном на установление порядка определения стоимости чистых активов хозяйственного партнерства на основании данных бухгалтерского учета" (Собрание законодательства Российской Федерации, 2012, N 49, ст. 6866) приказываю:</w:t>
      </w:r>
      <w:proofErr w:type="gramEnd"/>
    </w:p>
    <w:p w:rsidR="00F43BEF" w:rsidRPr="005D364D" w:rsidRDefault="00F43BEF">
      <w:pPr>
        <w:pStyle w:val="ConsPlusNormal"/>
        <w:ind w:firstLine="540"/>
        <w:jc w:val="both"/>
      </w:pPr>
      <w:r w:rsidRPr="005D364D">
        <w:t xml:space="preserve">1. Утвердить прилагаемый </w:t>
      </w:r>
      <w:hyperlink w:anchor="P31" w:history="1">
        <w:r w:rsidRPr="005D364D">
          <w:t>Порядок</w:t>
        </w:r>
      </w:hyperlink>
      <w:r w:rsidRPr="005D364D">
        <w:t xml:space="preserve"> определения стоимости чистых активов.</w:t>
      </w:r>
    </w:p>
    <w:p w:rsidR="00F43BEF" w:rsidRPr="005D364D" w:rsidRDefault="00F43BEF">
      <w:pPr>
        <w:pStyle w:val="ConsPlusNormal"/>
        <w:ind w:firstLine="540"/>
        <w:jc w:val="both"/>
      </w:pPr>
      <w:r w:rsidRPr="005D364D">
        <w:t>2. Признать утратившими силу:</w:t>
      </w:r>
    </w:p>
    <w:p w:rsidR="00F43BEF" w:rsidRPr="005D364D" w:rsidRDefault="005D364D">
      <w:pPr>
        <w:pStyle w:val="ConsPlusNormal"/>
        <w:ind w:firstLine="540"/>
        <w:jc w:val="both"/>
      </w:pPr>
      <w:hyperlink r:id="rId15" w:history="1">
        <w:proofErr w:type="gramStart"/>
        <w:r w:rsidR="00F43BEF" w:rsidRPr="005D364D">
          <w:t>приказ</w:t>
        </w:r>
      </w:hyperlink>
      <w:r w:rsidR="00F43BEF" w:rsidRPr="005D364D">
        <w:t xml:space="preserve"> Министерства финансов Российской Федерации и Федеральной комиссии по рынку ценных бумаг от 29 января 2003 г. N 10н/03-6/</w:t>
      </w:r>
      <w:proofErr w:type="spellStart"/>
      <w:r w:rsidR="00F43BEF" w:rsidRPr="005D364D">
        <w:t>пз</w:t>
      </w:r>
      <w:proofErr w:type="spellEnd"/>
      <w:r w:rsidR="00F43BEF" w:rsidRPr="005D364D">
        <w:t xml:space="preserve"> "Об утверждении Порядка оценки стоимости чистых активов акционерных обществ" (зарегистрирован Министерством юстиции Российской Федерации 12 марта 2003 г., регистрационный N 4252; Бюллетень нормативных актов федеральных органов исполнительной власти, 2003, N 18);</w:t>
      </w:r>
      <w:proofErr w:type="gramEnd"/>
    </w:p>
    <w:p w:rsidR="00F43BEF" w:rsidRPr="005D364D" w:rsidRDefault="005D364D">
      <w:pPr>
        <w:pStyle w:val="ConsPlusNormal"/>
        <w:ind w:firstLine="540"/>
        <w:jc w:val="both"/>
      </w:pPr>
      <w:hyperlink r:id="rId16" w:history="1">
        <w:proofErr w:type="gramStart"/>
        <w:r w:rsidR="00F43BEF" w:rsidRPr="005D364D">
          <w:t>приказ</w:t>
        </w:r>
      </w:hyperlink>
      <w:r w:rsidR="00F43BEF" w:rsidRPr="005D364D">
        <w:t xml:space="preserve"> Министерства финансов Российской Федерации и Федеральной службы по финансовым рынкам от 1 февраля 2007 г. N 7н/07-10/</w:t>
      </w:r>
      <w:proofErr w:type="spellStart"/>
      <w:r w:rsidR="00F43BEF" w:rsidRPr="005D364D">
        <w:t>пз</w:t>
      </w:r>
      <w:proofErr w:type="spellEnd"/>
      <w:r w:rsidR="00F43BEF" w:rsidRPr="005D364D">
        <w:t>-н "Об утверждении Порядка оценки стоимости чистых активов страховых организаций, созданных в форме акционерных обществ" (зарегистрирован Министерством юстиции Российской Федерации 5 апреля 2007 г., регистрационный N 9235; Бюллетень нормативных актов федеральных органов исполнительной власти, 2007, N 18);</w:t>
      </w:r>
      <w:proofErr w:type="gramEnd"/>
    </w:p>
    <w:p w:rsidR="00F43BEF" w:rsidRPr="005D364D" w:rsidRDefault="005D364D">
      <w:pPr>
        <w:pStyle w:val="ConsPlusNormal"/>
        <w:ind w:firstLine="540"/>
        <w:jc w:val="both"/>
      </w:pPr>
      <w:hyperlink r:id="rId17" w:history="1">
        <w:r w:rsidR="00F43BEF" w:rsidRPr="005D364D">
          <w:t>приказ</w:t>
        </w:r>
      </w:hyperlink>
      <w:r w:rsidR="00F43BEF" w:rsidRPr="005D364D">
        <w:t xml:space="preserve"> Министерства финансов Российской Федерации от 2 мая 2007 г. N 29н "Об утверждении </w:t>
      </w:r>
      <w:proofErr w:type="gramStart"/>
      <w:r w:rsidR="00F43BEF" w:rsidRPr="005D364D">
        <w:t>Порядка расчета стоимости чистых активов организаторов азартных</w:t>
      </w:r>
      <w:proofErr w:type="gramEnd"/>
      <w:r w:rsidR="00F43BEF" w:rsidRPr="005D364D">
        <w:t xml:space="preserve"> игр" (зарегистрирован Министерством юстиции Российской Федерации 22 мая 2007 г., </w:t>
      </w:r>
      <w:r w:rsidR="00F43BEF" w:rsidRPr="005D364D">
        <w:lastRenderedPageBreak/>
        <w:t>регистрационный N 9523, Российская газета, 2007, 26 мая).</w:t>
      </w:r>
    </w:p>
    <w:p w:rsidR="00F43BEF" w:rsidRPr="005D364D" w:rsidRDefault="00F43BEF">
      <w:pPr>
        <w:pStyle w:val="ConsPlusNormal"/>
        <w:ind w:firstLine="540"/>
        <w:jc w:val="both"/>
      </w:pPr>
    </w:p>
    <w:p w:rsidR="00F43BEF" w:rsidRPr="005D364D" w:rsidRDefault="00F43BEF">
      <w:pPr>
        <w:pStyle w:val="ConsPlusNormal"/>
        <w:jc w:val="right"/>
      </w:pPr>
      <w:r w:rsidRPr="005D364D">
        <w:t>Министр финансов</w:t>
      </w:r>
    </w:p>
    <w:p w:rsidR="00F43BEF" w:rsidRPr="005D364D" w:rsidRDefault="00F43BEF">
      <w:pPr>
        <w:pStyle w:val="ConsPlusNormal"/>
        <w:jc w:val="right"/>
      </w:pPr>
      <w:r w:rsidRPr="005D364D">
        <w:t>Российской Федерации</w:t>
      </w:r>
    </w:p>
    <w:p w:rsidR="00F43BEF" w:rsidRPr="005D364D" w:rsidRDefault="00F43BEF">
      <w:pPr>
        <w:pStyle w:val="ConsPlusNormal"/>
        <w:jc w:val="right"/>
      </w:pPr>
      <w:r w:rsidRPr="005D364D">
        <w:t>А.Г.СИЛУАНОВ</w:t>
      </w:r>
    </w:p>
    <w:p w:rsidR="00F43BEF" w:rsidRPr="005D364D" w:rsidRDefault="00F43BEF">
      <w:pPr>
        <w:pStyle w:val="ConsPlusNormal"/>
        <w:ind w:firstLine="540"/>
        <w:jc w:val="both"/>
      </w:pPr>
    </w:p>
    <w:p w:rsidR="00F43BEF" w:rsidRPr="005D364D" w:rsidRDefault="00F43BEF">
      <w:pPr>
        <w:pStyle w:val="ConsPlusNormal"/>
        <w:ind w:firstLine="540"/>
        <w:jc w:val="both"/>
      </w:pPr>
    </w:p>
    <w:p w:rsidR="00F43BEF" w:rsidRPr="005D364D" w:rsidRDefault="00F43BEF">
      <w:pPr>
        <w:pStyle w:val="ConsPlusNormal"/>
        <w:ind w:firstLine="540"/>
        <w:jc w:val="both"/>
      </w:pPr>
    </w:p>
    <w:p w:rsidR="00F43BEF" w:rsidRPr="005D364D" w:rsidRDefault="00F43BEF">
      <w:pPr>
        <w:pStyle w:val="ConsPlusNormal"/>
        <w:ind w:firstLine="540"/>
        <w:jc w:val="both"/>
      </w:pPr>
    </w:p>
    <w:p w:rsidR="00F43BEF" w:rsidRPr="005D364D" w:rsidRDefault="00F43BEF">
      <w:pPr>
        <w:pStyle w:val="ConsPlusNormal"/>
        <w:ind w:firstLine="540"/>
        <w:jc w:val="both"/>
      </w:pPr>
    </w:p>
    <w:p w:rsidR="00F43BEF" w:rsidRPr="005D364D" w:rsidRDefault="00F43BEF">
      <w:pPr>
        <w:pStyle w:val="ConsPlusNormal"/>
        <w:jc w:val="right"/>
        <w:outlineLvl w:val="0"/>
      </w:pPr>
      <w:r w:rsidRPr="005D364D">
        <w:t>Утвержден</w:t>
      </w:r>
    </w:p>
    <w:p w:rsidR="00F43BEF" w:rsidRPr="005D364D" w:rsidRDefault="00F43BEF">
      <w:pPr>
        <w:pStyle w:val="ConsPlusNormal"/>
        <w:jc w:val="right"/>
      </w:pPr>
      <w:r w:rsidRPr="005D364D">
        <w:t>приказом Министерства финансов</w:t>
      </w:r>
    </w:p>
    <w:p w:rsidR="00F43BEF" w:rsidRPr="005D364D" w:rsidRDefault="00F43BEF">
      <w:pPr>
        <w:pStyle w:val="ConsPlusNormal"/>
        <w:jc w:val="right"/>
      </w:pPr>
      <w:r w:rsidRPr="005D364D">
        <w:t>Российской Федерации</w:t>
      </w:r>
    </w:p>
    <w:p w:rsidR="00F43BEF" w:rsidRPr="005D364D" w:rsidRDefault="00F43BEF">
      <w:pPr>
        <w:pStyle w:val="ConsPlusNormal"/>
        <w:jc w:val="right"/>
      </w:pPr>
      <w:r w:rsidRPr="005D364D">
        <w:t>от 28 августа 2014 г. N 84н</w:t>
      </w:r>
    </w:p>
    <w:p w:rsidR="00F43BEF" w:rsidRPr="005D364D" w:rsidRDefault="00F43BEF">
      <w:pPr>
        <w:pStyle w:val="ConsPlusNormal"/>
        <w:ind w:firstLine="540"/>
        <w:jc w:val="both"/>
      </w:pPr>
    </w:p>
    <w:p w:rsidR="00F43BEF" w:rsidRPr="005D364D" w:rsidRDefault="00F43BEF">
      <w:pPr>
        <w:pStyle w:val="ConsPlusTitle"/>
        <w:jc w:val="center"/>
      </w:pPr>
      <w:bookmarkStart w:id="1" w:name="P31"/>
      <w:bookmarkEnd w:id="1"/>
      <w:r w:rsidRPr="005D364D">
        <w:t>ПОРЯДОК ОПРЕДЕЛЕНИЯ СТОИМОСТИ ЧИСТЫХ АКТИВОВ</w:t>
      </w:r>
    </w:p>
    <w:p w:rsidR="00F43BEF" w:rsidRPr="005D364D" w:rsidRDefault="00F43BEF">
      <w:pPr>
        <w:pStyle w:val="ConsPlusNormal"/>
        <w:jc w:val="center"/>
      </w:pPr>
    </w:p>
    <w:p w:rsidR="00F43BEF" w:rsidRPr="005D364D" w:rsidRDefault="00F43BEF">
      <w:pPr>
        <w:pStyle w:val="ConsPlusNormal"/>
        <w:ind w:firstLine="540"/>
        <w:jc w:val="both"/>
      </w:pPr>
      <w:r w:rsidRPr="005D364D">
        <w:t>1. Настоящий Порядок применяют акционерные общества, общества с ограниченной ответственностью, государственные унитарные предприятия, муниципальные унитарные предприятия, производственные кооперативы, жилищные накопительные кооперативы, хозяйственные партнерства (далее - организации).</w:t>
      </w:r>
    </w:p>
    <w:p w:rsidR="00F43BEF" w:rsidRPr="005D364D" w:rsidRDefault="00F43BEF">
      <w:pPr>
        <w:pStyle w:val="ConsPlusNormal"/>
        <w:ind w:firstLine="540"/>
        <w:jc w:val="both"/>
      </w:pPr>
      <w:r w:rsidRPr="005D364D">
        <w:t>2. Настоящий Порядок распространяется на организаторов азартных игр.</w:t>
      </w:r>
    </w:p>
    <w:p w:rsidR="00F43BEF" w:rsidRPr="005D364D" w:rsidRDefault="00F43BEF">
      <w:pPr>
        <w:pStyle w:val="ConsPlusNormal"/>
        <w:ind w:firstLine="540"/>
        <w:jc w:val="both"/>
      </w:pPr>
      <w:r w:rsidRPr="005D364D">
        <w:t>3. Настоящий Порядок не распространяется на кредитные организации, акционерные инвестиционные фонды.</w:t>
      </w:r>
    </w:p>
    <w:p w:rsidR="00F43BEF" w:rsidRPr="005D364D" w:rsidRDefault="00F43BEF">
      <w:pPr>
        <w:pStyle w:val="ConsPlusNormal"/>
        <w:ind w:firstLine="540"/>
        <w:jc w:val="both"/>
      </w:pPr>
      <w:r w:rsidRPr="005D364D">
        <w:t xml:space="preserve">4. 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организации. Объекты бухгалтерского учета, учитываемые организацией на </w:t>
      </w:r>
      <w:proofErr w:type="spellStart"/>
      <w:r w:rsidRPr="005D364D">
        <w:t>забалансовых</w:t>
      </w:r>
      <w:proofErr w:type="spellEnd"/>
      <w:r w:rsidRPr="005D364D">
        <w:t xml:space="preserve"> счетах, при определении стоимости чистых активов к расчету не принимаются.</w:t>
      </w:r>
    </w:p>
    <w:p w:rsidR="00F43BEF" w:rsidRPr="005D364D" w:rsidRDefault="00F43BEF">
      <w:pPr>
        <w:pStyle w:val="ConsPlusNormal"/>
        <w:ind w:firstLine="540"/>
        <w:jc w:val="both"/>
      </w:pPr>
      <w:r w:rsidRPr="005D364D">
        <w:t xml:space="preserve">5. </w:t>
      </w:r>
      <w:proofErr w:type="gramStart"/>
      <w:r w:rsidRPr="005D364D">
        <w:t>Принимаемые к расчету активы включают все активы организации, за исключением дебиторской задолженности учредителей (участников, акционеров, собственников, членов) по взносам (вкладам) в уставный капитал (уставный фонд, паевой фонд, складочный капитал), по оплате акций.</w:t>
      </w:r>
      <w:proofErr w:type="gramEnd"/>
    </w:p>
    <w:p w:rsidR="00F43BEF" w:rsidRPr="005D364D" w:rsidRDefault="00F43BEF">
      <w:pPr>
        <w:pStyle w:val="ConsPlusNormal"/>
        <w:ind w:firstLine="540"/>
        <w:jc w:val="both"/>
      </w:pPr>
      <w:r w:rsidRPr="005D364D">
        <w:t>6. Принимаемые к расчету обязательства включают все обязательства организации, за исключением доходов будущих периодов, признанных организацией в связи с получением государственной помощи, а также в связи с безвозмездным получением имущества.</w:t>
      </w:r>
    </w:p>
    <w:p w:rsidR="00F43BEF" w:rsidRPr="005D364D" w:rsidRDefault="00F43BEF">
      <w:pPr>
        <w:pStyle w:val="ConsPlusNormal"/>
        <w:ind w:firstLine="540"/>
        <w:jc w:val="both"/>
      </w:pPr>
      <w:r w:rsidRPr="005D364D">
        <w:t>7. Стоимость чистых активов определяется по данным бухгалтерского учета. При этом активы и обязательства принимаются к расчету по стоимости, подлежащей отражению в бухгалтерском балансе организации (в нетто-оценке за вычетом регулирующих величин) исходя из правил оценки соответствующих статей бухгалтерского баланса.</w:t>
      </w:r>
    </w:p>
    <w:p w:rsidR="00F43BEF" w:rsidRPr="005D364D" w:rsidRDefault="00F43BEF">
      <w:pPr>
        <w:pStyle w:val="ConsPlusNormal"/>
        <w:ind w:firstLine="540"/>
        <w:jc w:val="both"/>
      </w:pPr>
    </w:p>
    <w:p w:rsidR="00F43BEF" w:rsidRPr="005D364D" w:rsidRDefault="00F43BEF">
      <w:pPr>
        <w:pStyle w:val="ConsPlusNormal"/>
        <w:ind w:firstLine="540"/>
        <w:jc w:val="both"/>
      </w:pPr>
    </w:p>
    <w:p w:rsidR="00F43BEF" w:rsidRPr="005D364D" w:rsidRDefault="00F43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5D364D" w:rsidRDefault="001F1C11"/>
    <w:sectPr w:rsidR="001F1C11" w:rsidRPr="005D364D" w:rsidSect="003E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F"/>
    <w:rsid w:val="001F1C11"/>
    <w:rsid w:val="005D364D"/>
    <w:rsid w:val="009E0235"/>
    <w:rsid w:val="00CA1F55"/>
    <w:rsid w:val="00F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31686FCF969F9ECE4DCE1EFE0FCEC6ABFA9D1225456828BA9CE4F4514200CDBFD4A6E36E45831R5C1Q" TargetMode="External"/><Relationship Id="rId13" Type="http://schemas.openxmlformats.org/officeDocument/2006/relationships/hyperlink" Target="consultantplus://offline/ref=83131686FCF969F9ECE4DCE1EFE0FCEC69B6A6D1225756828BA9CE4F4514200CDBFD4A6E36E45935R5CD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31686FCF969F9ECE4DCE1EFE0FCEC69B6A0D32F5056828BA9CE4F4514200CDBFD4A6C37REC4Q" TargetMode="External"/><Relationship Id="rId12" Type="http://schemas.openxmlformats.org/officeDocument/2006/relationships/hyperlink" Target="consultantplus://offline/ref=83131686FCF969F9ECE4DCE1EFE0FCEC69B6A6D1225756828BA9CE4F4514200CDBFD4A6E36E4593AR5C2Q" TargetMode="External"/><Relationship Id="rId17" Type="http://schemas.openxmlformats.org/officeDocument/2006/relationships/hyperlink" Target="consultantplus://offline/ref=83131686FCF969F9ECE4DCE1EFE0FCEC6DBEA4D7205B0B8883F0C24DR4C2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131686FCF969F9ECE4DCE1EFE0FCEC6DB1A5D1255B0B8883F0C24DR4C2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31686FCF969F9ECE4DCE1EFE0FCEC6AB4A3D0215156828BA9CE4F4514200CDBFD4A6E36E45933R5C2Q" TargetMode="External"/><Relationship Id="rId11" Type="http://schemas.openxmlformats.org/officeDocument/2006/relationships/hyperlink" Target="consultantplus://offline/ref=83131686FCF969F9ECE4DCE1EFE0FCEC6AB2A8DB215256828BA9CE4F4514200CDBFD4A6E36E45A36R5C4Q" TargetMode="External"/><Relationship Id="rId5" Type="http://schemas.openxmlformats.org/officeDocument/2006/relationships/hyperlink" Target="consultantplus://offline/ref=83131686FCF969F9ECE4DCE1EFE0FCEC69B6A0D22F5456828BA9CE4F4514200CDBFD4A6D3ERECCQ" TargetMode="External"/><Relationship Id="rId15" Type="http://schemas.openxmlformats.org/officeDocument/2006/relationships/hyperlink" Target="consultantplus://offline/ref=83131686FCF969F9ECE4DCE1EFE0FCEC6FB7A2D3245B0B8883F0C24DR4C2Q" TargetMode="External"/><Relationship Id="rId10" Type="http://schemas.openxmlformats.org/officeDocument/2006/relationships/hyperlink" Target="consultantplus://offline/ref=83131686FCF969F9ECE4DCE1EFE0FCEC6ABFA6D72E5256828BA9CE4F4514200CDBFD4A6E36E45B34R5C1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131686FCF969F9ECE4DCE1EFE0FCEC69B6A1DA225456828BA9CE4F4514200CDBFD4AR6CDQ" TargetMode="External"/><Relationship Id="rId14" Type="http://schemas.openxmlformats.org/officeDocument/2006/relationships/hyperlink" Target="consultantplus://offline/ref=83131686FCF969F9ECE4DCE1EFE0FCEC6AB5A9D12E5156828BA9CE4F4514200CDBFD4A6E36E45B32R5C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2017-02-06T16:02:00Z</dcterms:created>
  <dcterms:modified xsi:type="dcterms:W3CDTF">2017-04-04T07:42:00Z</dcterms:modified>
</cp:coreProperties>
</file>