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34" w:rsidRPr="00CA6507" w:rsidRDefault="003B6F34">
      <w:pPr>
        <w:pStyle w:val="ConsPlusTitle"/>
        <w:jc w:val="center"/>
        <w:outlineLvl w:val="0"/>
      </w:pPr>
      <w:bookmarkStart w:id="0" w:name="_GoBack"/>
      <w:r w:rsidRPr="00CA6507">
        <w:t>ПРАВИТЕЛЬСТВО РОССИЙСКОЙ ФЕДЕРАЦИИ</w:t>
      </w:r>
    </w:p>
    <w:p w:rsidR="003B6F34" w:rsidRPr="00CA6507" w:rsidRDefault="003B6F34">
      <w:pPr>
        <w:pStyle w:val="ConsPlusTitle"/>
        <w:jc w:val="center"/>
      </w:pPr>
    </w:p>
    <w:p w:rsidR="003B6F34" w:rsidRPr="00CA6507" w:rsidRDefault="003B6F34">
      <w:pPr>
        <w:pStyle w:val="ConsPlusTitle"/>
        <w:jc w:val="center"/>
      </w:pPr>
      <w:r w:rsidRPr="00CA6507">
        <w:t>ПОСТАНОВЛЕНИЕ</w:t>
      </w:r>
    </w:p>
    <w:p w:rsidR="003B6F34" w:rsidRPr="00CA6507" w:rsidRDefault="003B6F34">
      <w:pPr>
        <w:pStyle w:val="ConsPlusTitle"/>
        <w:jc w:val="center"/>
      </w:pPr>
      <w:r w:rsidRPr="00CA6507">
        <w:t>от 8 июля 1999 г. N 741</w:t>
      </w:r>
    </w:p>
    <w:p w:rsidR="003B6F34" w:rsidRPr="00CA6507" w:rsidRDefault="003B6F34">
      <w:pPr>
        <w:pStyle w:val="ConsPlusTitle"/>
        <w:jc w:val="center"/>
      </w:pPr>
    </w:p>
    <w:p w:rsidR="003B6F34" w:rsidRPr="00CA6507" w:rsidRDefault="003B6F34">
      <w:pPr>
        <w:pStyle w:val="ConsPlusTitle"/>
        <w:jc w:val="center"/>
      </w:pPr>
      <w:r w:rsidRPr="00CA6507">
        <w:t>ОБ УТВЕРЖДЕНИИ ПОЛОЖЕНИЯ О ФОРМИРОВАНИИ</w:t>
      </w:r>
    </w:p>
    <w:p w:rsidR="003B6F34" w:rsidRPr="00CA6507" w:rsidRDefault="003B6F34">
      <w:pPr>
        <w:pStyle w:val="ConsPlusTitle"/>
        <w:jc w:val="center"/>
      </w:pPr>
      <w:r w:rsidRPr="00CA6507">
        <w:t xml:space="preserve">И </w:t>
      </w:r>
      <w:proofErr w:type="gramStart"/>
      <w:r w:rsidRPr="00CA6507">
        <w:t>ИСПОЛЬЗОВАНИИ</w:t>
      </w:r>
      <w:proofErr w:type="gramEnd"/>
      <w:r w:rsidRPr="00CA6507">
        <w:t xml:space="preserve"> ЛИКВИДАЦИОННОГО ФОНДА ПРИ РЕАЛИЗАЦИИ</w:t>
      </w:r>
    </w:p>
    <w:p w:rsidR="003B6F34" w:rsidRPr="00CA6507" w:rsidRDefault="003B6F34">
      <w:pPr>
        <w:pStyle w:val="ConsPlusTitle"/>
        <w:jc w:val="center"/>
      </w:pPr>
      <w:r w:rsidRPr="00CA6507">
        <w:t>СОГЛАШЕНИЯ О РАЗДЕЛЕ ПРОДУКЦИИ</w:t>
      </w:r>
    </w:p>
    <w:p w:rsidR="003B6F34" w:rsidRPr="00CA6507" w:rsidRDefault="003B6F34">
      <w:pPr>
        <w:pStyle w:val="ConsPlusNormal"/>
        <w:jc w:val="center"/>
      </w:pPr>
    </w:p>
    <w:p w:rsidR="003B6F34" w:rsidRPr="00CA6507" w:rsidRDefault="003B6F34">
      <w:pPr>
        <w:pStyle w:val="ConsPlusNormal"/>
        <w:jc w:val="center"/>
      </w:pPr>
      <w:r w:rsidRPr="00CA6507">
        <w:t>Список изменяющих документов</w:t>
      </w:r>
    </w:p>
    <w:p w:rsidR="003B6F34" w:rsidRPr="00CA6507" w:rsidRDefault="003B6F34">
      <w:pPr>
        <w:pStyle w:val="ConsPlusNormal"/>
        <w:jc w:val="center"/>
      </w:pPr>
      <w:proofErr w:type="gramStart"/>
      <w:r w:rsidRPr="00CA6507">
        <w:t xml:space="preserve">(в ред. Постановлений Правительства РФ от 23.03.2002 </w:t>
      </w:r>
      <w:hyperlink r:id="rId5" w:history="1">
        <w:r w:rsidRPr="00CA6507">
          <w:t>N 180</w:t>
        </w:r>
      </w:hyperlink>
      <w:r w:rsidRPr="00CA6507">
        <w:t>,</w:t>
      </w:r>
      <w:proofErr w:type="gramEnd"/>
    </w:p>
    <w:p w:rsidR="003B6F34" w:rsidRPr="00CA6507" w:rsidRDefault="003B6F34">
      <w:pPr>
        <w:pStyle w:val="ConsPlusNormal"/>
        <w:jc w:val="center"/>
      </w:pPr>
      <w:r w:rsidRPr="00CA6507">
        <w:t xml:space="preserve">от 06.05.2015 </w:t>
      </w:r>
      <w:hyperlink r:id="rId6" w:history="1">
        <w:r w:rsidRPr="00CA6507">
          <w:t>N 443</w:t>
        </w:r>
      </w:hyperlink>
      <w:r w:rsidRPr="00CA6507">
        <w:t>)</w:t>
      </w:r>
    </w:p>
    <w:p w:rsidR="003B6F34" w:rsidRPr="00CA6507" w:rsidRDefault="003B6F34">
      <w:pPr>
        <w:pStyle w:val="ConsPlusNormal"/>
        <w:jc w:val="center"/>
      </w:pPr>
    </w:p>
    <w:p w:rsidR="003B6F34" w:rsidRPr="00CA6507" w:rsidRDefault="003B6F34">
      <w:pPr>
        <w:pStyle w:val="ConsPlusNormal"/>
        <w:ind w:firstLine="540"/>
        <w:jc w:val="both"/>
      </w:pPr>
      <w:r w:rsidRPr="00CA6507">
        <w:t>Правительство Российской Федерации постановляет: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Утвердить прилагаемое </w:t>
      </w:r>
      <w:hyperlink w:anchor="P30" w:history="1">
        <w:r w:rsidRPr="00CA6507">
          <w:t>Положение</w:t>
        </w:r>
      </w:hyperlink>
      <w:r w:rsidRPr="00CA6507">
        <w:t xml:space="preserve"> о формировании и использовании ликвидационного фонда при реализации соглашения о разделе продукции.</w:t>
      </w: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  <w:jc w:val="right"/>
      </w:pPr>
      <w:r w:rsidRPr="00CA6507">
        <w:t>Председатель Правительства</w:t>
      </w:r>
    </w:p>
    <w:p w:rsidR="003B6F34" w:rsidRPr="00CA6507" w:rsidRDefault="003B6F34">
      <w:pPr>
        <w:pStyle w:val="ConsPlusNormal"/>
        <w:jc w:val="right"/>
      </w:pPr>
      <w:r w:rsidRPr="00CA6507">
        <w:t>Российской Федерации</w:t>
      </w:r>
    </w:p>
    <w:p w:rsidR="003B6F34" w:rsidRPr="00CA6507" w:rsidRDefault="003B6F34">
      <w:pPr>
        <w:pStyle w:val="ConsPlusNormal"/>
        <w:jc w:val="right"/>
      </w:pPr>
      <w:r w:rsidRPr="00CA6507">
        <w:t>С.СТЕПАШИН</w:t>
      </w: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  <w:jc w:val="right"/>
        <w:outlineLvl w:val="0"/>
      </w:pPr>
      <w:r w:rsidRPr="00CA6507">
        <w:t>Утверждено</w:t>
      </w:r>
    </w:p>
    <w:p w:rsidR="003B6F34" w:rsidRPr="00CA6507" w:rsidRDefault="003B6F34">
      <w:pPr>
        <w:pStyle w:val="ConsPlusNormal"/>
        <w:jc w:val="right"/>
      </w:pPr>
      <w:r w:rsidRPr="00CA6507">
        <w:t>Постановлением Правительства</w:t>
      </w:r>
    </w:p>
    <w:p w:rsidR="003B6F34" w:rsidRPr="00CA6507" w:rsidRDefault="003B6F34">
      <w:pPr>
        <w:pStyle w:val="ConsPlusNormal"/>
        <w:jc w:val="right"/>
      </w:pPr>
      <w:r w:rsidRPr="00CA6507">
        <w:t>Российской Федерации</w:t>
      </w:r>
    </w:p>
    <w:p w:rsidR="003B6F34" w:rsidRPr="00CA6507" w:rsidRDefault="003B6F34">
      <w:pPr>
        <w:pStyle w:val="ConsPlusNormal"/>
        <w:jc w:val="right"/>
      </w:pPr>
      <w:r w:rsidRPr="00CA6507">
        <w:t>от 8 июля 1999 г. N 741</w:t>
      </w: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Title"/>
        <w:jc w:val="center"/>
      </w:pPr>
      <w:bookmarkStart w:id="1" w:name="P30"/>
      <w:bookmarkEnd w:id="1"/>
      <w:r w:rsidRPr="00CA6507">
        <w:t>ПОЛОЖЕНИЕ</w:t>
      </w:r>
    </w:p>
    <w:p w:rsidR="003B6F34" w:rsidRPr="00CA6507" w:rsidRDefault="003B6F34">
      <w:pPr>
        <w:pStyle w:val="ConsPlusTitle"/>
        <w:jc w:val="center"/>
      </w:pPr>
      <w:r w:rsidRPr="00CA6507">
        <w:t>О ФОРМИРОВАНИИ И ИСПОЛЬЗОВАНИИ ЛИКВИДАЦИОННОГО ФОНДА</w:t>
      </w:r>
    </w:p>
    <w:p w:rsidR="003B6F34" w:rsidRPr="00CA6507" w:rsidRDefault="003B6F34">
      <w:pPr>
        <w:pStyle w:val="ConsPlusTitle"/>
        <w:jc w:val="center"/>
      </w:pPr>
      <w:r w:rsidRPr="00CA6507">
        <w:t>ПРИ РЕАЛИЗАЦИИ СОГЛАШЕНИЯ О РАЗДЕЛЕ ПРОДУКЦИИ</w:t>
      </w:r>
    </w:p>
    <w:p w:rsidR="003B6F34" w:rsidRPr="00CA6507" w:rsidRDefault="003B6F34">
      <w:pPr>
        <w:pStyle w:val="ConsPlusNormal"/>
        <w:jc w:val="center"/>
      </w:pPr>
    </w:p>
    <w:p w:rsidR="003B6F34" w:rsidRPr="00CA6507" w:rsidRDefault="003B6F34">
      <w:pPr>
        <w:pStyle w:val="ConsPlusNormal"/>
        <w:jc w:val="center"/>
      </w:pPr>
      <w:r w:rsidRPr="00CA6507">
        <w:t>Список изменяющих документов</w:t>
      </w:r>
    </w:p>
    <w:p w:rsidR="003B6F34" w:rsidRPr="00CA6507" w:rsidRDefault="003B6F34">
      <w:pPr>
        <w:pStyle w:val="ConsPlusNormal"/>
        <w:jc w:val="center"/>
      </w:pPr>
      <w:proofErr w:type="gramStart"/>
      <w:r w:rsidRPr="00CA6507">
        <w:t xml:space="preserve">(в ред. Постановлений Правительства РФ от 23.03.2002 </w:t>
      </w:r>
      <w:hyperlink r:id="rId7" w:history="1">
        <w:r w:rsidRPr="00CA6507">
          <w:t>N 180</w:t>
        </w:r>
      </w:hyperlink>
      <w:r w:rsidRPr="00CA6507">
        <w:t>,</w:t>
      </w:r>
      <w:proofErr w:type="gramEnd"/>
    </w:p>
    <w:p w:rsidR="003B6F34" w:rsidRPr="00CA6507" w:rsidRDefault="003B6F34">
      <w:pPr>
        <w:pStyle w:val="ConsPlusNormal"/>
        <w:jc w:val="center"/>
      </w:pPr>
      <w:r w:rsidRPr="00CA6507">
        <w:t xml:space="preserve">от 06.05.2015 </w:t>
      </w:r>
      <w:hyperlink r:id="rId8" w:history="1">
        <w:r w:rsidRPr="00CA6507">
          <w:t>N 443</w:t>
        </w:r>
      </w:hyperlink>
      <w:r w:rsidRPr="00CA6507">
        <w:t>)</w:t>
      </w: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  <w:ind w:firstLine="540"/>
        <w:jc w:val="both"/>
      </w:pPr>
      <w:bookmarkStart w:id="2" w:name="P38"/>
      <w:bookmarkEnd w:id="2"/>
      <w:r w:rsidRPr="00CA6507">
        <w:t xml:space="preserve">1. Настоящее Положение определяет порядок формирования и использования ликвидационного фонда при реализации соглашений, которые предусматривают порядок раздела продукции, установленный </w:t>
      </w:r>
      <w:hyperlink r:id="rId9" w:history="1">
        <w:r w:rsidRPr="00CA6507">
          <w:t>пунктом 1 статьи 8</w:t>
        </w:r>
      </w:hyperlink>
      <w:r w:rsidRPr="00CA6507">
        <w:t xml:space="preserve"> Федерального закона "О </w:t>
      </w:r>
      <w:proofErr w:type="gramStart"/>
      <w:r w:rsidRPr="00CA6507">
        <w:t>соглашениях</w:t>
      </w:r>
      <w:proofErr w:type="gramEnd"/>
      <w:r w:rsidRPr="00CA6507">
        <w:t xml:space="preserve"> о разделе продукции" (далее именуется - соглашение).</w:t>
      </w:r>
    </w:p>
    <w:p w:rsidR="003B6F34" w:rsidRPr="00CA6507" w:rsidRDefault="003B6F34">
      <w:pPr>
        <w:pStyle w:val="ConsPlusNormal"/>
        <w:jc w:val="both"/>
      </w:pPr>
      <w:r w:rsidRPr="00CA6507">
        <w:t xml:space="preserve">(в ред. </w:t>
      </w:r>
      <w:hyperlink r:id="rId10" w:history="1">
        <w:r w:rsidRPr="00CA6507">
          <w:t>Постановления</w:t>
        </w:r>
      </w:hyperlink>
      <w:r w:rsidRPr="00CA6507">
        <w:t xml:space="preserve"> Правительства РФ от 06.05.2015 N 443)</w:t>
      </w:r>
    </w:p>
    <w:p w:rsidR="003B6F34" w:rsidRPr="00CA6507" w:rsidRDefault="003B6F34">
      <w:pPr>
        <w:pStyle w:val="ConsPlusNormal"/>
        <w:ind w:firstLine="540"/>
        <w:jc w:val="both"/>
      </w:pPr>
      <w:proofErr w:type="gramStart"/>
      <w:r w:rsidRPr="00CA6507">
        <w:t>При реализации соглашения с целью финансирования работ по консервации и ликвидации горных выработок и всех видов скважин, по демонтажу оборудования и иных сооружений (платформ, металлоконструкций, объектов обустройства и других объектов), по рекультивации использованной территории (далее именуются - работы по ликвидации) создается ликвидационный фонд при уполномоченном федеральном органе исполнительной власти, на который возложено осуществление прав и обязательств Российской Федерации по соглашениям о</w:t>
      </w:r>
      <w:proofErr w:type="gramEnd"/>
      <w:r w:rsidRPr="00CA6507">
        <w:t xml:space="preserve"> </w:t>
      </w:r>
      <w:proofErr w:type="gramStart"/>
      <w:r w:rsidRPr="00CA6507">
        <w:t>разделе</w:t>
      </w:r>
      <w:proofErr w:type="gramEnd"/>
      <w:r w:rsidRPr="00CA6507">
        <w:t xml:space="preserve"> продукции.</w:t>
      </w:r>
    </w:p>
    <w:p w:rsidR="003B6F34" w:rsidRPr="00CA6507" w:rsidRDefault="003B6F34">
      <w:pPr>
        <w:pStyle w:val="ConsPlusNormal"/>
        <w:jc w:val="both"/>
      </w:pPr>
      <w:r w:rsidRPr="00CA6507">
        <w:t xml:space="preserve">(в ред. </w:t>
      </w:r>
      <w:hyperlink r:id="rId11" w:history="1">
        <w:r w:rsidRPr="00CA6507">
          <w:t>Постановления</w:t>
        </w:r>
      </w:hyperlink>
      <w:r w:rsidRPr="00CA6507">
        <w:t xml:space="preserve"> Правительства РФ от 06.05.2015 N 443)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Работы по ликвидации выполняются до истечения срока действия соглашения при отказе инвестора от части территории, предусмотренной соглашением, по истечении срока действия соглашения или при досрочном прекращении его действия.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lastRenderedPageBreak/>
        <w:t>В соглашении должны быть предусмотрены обязательства инвестора по формированию ликвидационного фонда и порядок выполнения работ по ликвидации.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2. Ликвидационный фонд создается по каждому соглашению. Его средства используются исключительно для целей, определенных в </w:t>
      </w:r>
      <w:hyperlink w:anchor="P38" w:history="1">
        <w:r w:rsidRPr="00CA6507">
          <w:t>пункте 1</w:t>
        </w:r>
      </w:hyperlink>
      <w:r w:rsidRPr="00CA6507">
        <w:t xml:space="preserve"> настоящего Положения.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Регулярные отчисления сре</w:t>
      </w:r>
      <w:proofErr w:type="gramStart"/>
      <w:r w:rsidRPr="00CA6507">
        <w:t>дств в л</w:t>
      </w:r>
      <w:proofErr w:type="gramEnd"/>
      <w:r w:rsidRPr="00CA6507">
        <w:t>иквидационный фонд, осуществляемые инвестором с даты начала промышленной добычи либо с иной установленной в соглашении даты (далее именуются - отчисления), возмещаются ему частью произведенной продукции в порядке, установленном соглашением.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3. Для определения объема работ по ликвидации и необходимых для их выполнения средств инвестор разрабатывает план этих работ и составляет смету затрат на его реализацию. Указанный план должен предусматривать выполнение работ по ликвидации в соответствии с действующими в Российской Федерации стандартами, нормативами и правилами выполнения таких работ с учетом планов разработки и добычи минерального сырья, предусмотренных соглашением.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План работ по ликвидации и смета затрат на его реализацию подготавливаются инвестором как часть общей программы работ и сметы затрат по соглашению. Указанные затраты рассчитываются на предполагаемую дату начала работ по ликвидации с учетом инфляции.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План работ по ликвидации и смета затрат на его реализацию, а также все изменения и дополнения к ним подготавливаются инвестором и утверждаются в порядке и в сроки, определенные соглашением для общей программы работ и сметы затрат по соглашению.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4. Ликвидационный фонд создается за счет отчислений и процентов, начисляемых на остаток средств этого фонда, хранящихся на счете по учету средств ликвидационного фонда. Порядок определения размера отчислений и их периодичность устанавливаются соглашением с таким расчетом, чтобы к началу работ по ликвидации средств ликвидационного фонда было достаточно для финансирования в соответствии с планом работ по ликвидации и сметой затрат на его реализацию, утвержденными в установленном порядке.</w:t>
      </w:r>
    </w:p>
    <w:p w:rsidR="003B6F34" w:rsidRPr="00CA6507" w:rsidRDefault="003B6F34">
      <w:pPr>
        <w:pStyle w:val="ConsPlusNormal"/>
        <w:jc w:val="both"/>
      </w:pPr>
      <w:r w:rsidRPr="00CA6507">
        <w:t xml:space="preserve">(в ред. </w:t>
      </w:r>
      <w:hyperlink r:id="rId12" w:history="1">
        <w:r w:rsidRPr="00CA6507">
          <w:t>Постановления</w:t>
        </w:r>
      </w:hyperlink>
      <w:r w:rsidRPr="00CA6507">
        <w:t xml:space="preserve"> Правительства РФ от 06.05.2015 N 443)</w:t>
      </w:r>
    </w:p>
    <w:p w:rsidR="003B6F34" w:rsidRPr="00CA6507" w:rsidRDefault="003B6F34">
      <w:pPr>
        <w:pStyle w:val="ConsPlusNormal"/>
        <w:ind w:firstLine="540"/>
        <w:jc w:val="both"/>
      </w:pPr>
      <w:bookmarkStart w:id="3" w:name="P51"/>
      <w:bookmarkEnd w:id="3"/>
      <w:r w:rsidRPr="00CA6507">
        <w:t>5. В случае необходимости осуществляется корректировка плана работ по ликвидации, сметы затрат на его реализацию, а также размера отчислений. Порядок и сроки указанной корректировки устанавливаются соглашением.</w:t>
      </w:r>
    </w:p>
    <w:p w:rsidR="003B6F34" w:rsidRPr="00CA6507" w:rsidRDefault="003B6F34">
      <w:pPr>
        <w:pStyle w:val="ConsPlusNormal"/>
        <w:ind w:firstLine="540"/>
        <w:jc w:val="both"/>
      </w:pPr>
      <w:bookmarkStart w:id="4" w:name="P52"/>
      <w:bookmarkEnd w:id="4"/>
      <w:r w:rsidRPr="00CA6507">
        <w:t>6. До возмещения затрат, связанных с отчислениями, инвестор обладает правом собственности на часть средств ликвидационного фонда в размере не возмещенных ему затрат. После возмещения инвестору затрат, связанных с отчислениями, право собственности на средства ликвидационного фонда в размере возмещенных затрат переходит к Российской Федерации.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Право собственности на суммы процентов, начисляемых на остаток средств ликвидационного фонда, хранящихся на счете по учету средств ликвидационного фонда, принадлежит Российской Федерации.</w:t>
      </w:r>
    </w:p>
    <w:p w:rsidR="003B6F34" w:rsidRPr="00CA6507" w:rsidRDefault="003B6F34">
      <w:pPr>
        <w:pStyle w:val="ConsPlusNormal"/>
        <w:jc w:val="both"/>
      </w:pPr>
      <w:r w:rsidRPr="00CA6507">
        <w:t xml:space="preserve">(в ред. </w:t>
      </w:r>
      <w:hyperlink r:id="rId13" w:history="1">
        <w:r w:rsidRPr="00CA6507">
          <w:t>Постановления</w:t>
        </w:r>
      </w:hyperlink>
      <w:r w:rsidRPr="00CA6507">
        <w:t xml:space="preserve"> Правительства РФ от 06.05.2015 N 443)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7. Распорядителем средств ликвидационного фонда является уполномоченный федеральный орган исполнительной власти, которому открывается счет по учету средств ликвидационного фонда в порядке, установленном Министерством финансов Российской Федерации.</w:t>
      </w:r>
    </w:p>
    <w:p w:rsidR="003B6F34" w:rsidRPr="00CA6507" w:rsidRDefault="003B6F34">
      <w:pPr>
        <w:pStyle w:val="ConsPlusNormal"/>
        <w:jc w:val="both"/>
      </w:pPr>
      <w:r w:rsidRPr="00CA6507">
        <w:t xml:space="preserve">(в ред. </w:t>
      </w:r>
      <w:hyperlink r:id="rId14" w:history="1">
        <w:r w:rsidRPr="00CA6507">
          <w:t>Постановления</w:t>
        </w:r>
      </w:hyperlink>
      <w:r w:rsidRPr="00CA6507">
        <w:t xml:space="preserve"> Правительства РФ от 06.05.2015 N 443)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Указанный счет может быть открыт в соответствии с условиями </w:t>
      </w:r>
      <w:proofErr w:type="gramStart"/>
      <w:r w:rsidRPr="00CA6507">
        <w:t>соглашения</w:t>
      </w:r>
      <w:proofErr w:type="gramEnd"/>
      <w:r w:rsidRPr="00CA6507">
        <w:t xml:space="preserve"> как в валюте Российской Федерации, так и в иностранной валюте.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8. В случае прекращения действия соглашения или отказа инвестора от части территории, предусмотренной соглашением, уполномоченный федеральный орган исполнительной власти и орган исполнительной власти соответствующего субъекта Российской Федерации могут принять относительно всей или части территории, предусмотренной соглашением, следующие решения:</w:t>
      </w:r>
    </w:p>
    <w:p w:rsidR="003B6F34" w:rsidRPr="00CA6507" w:rsidRDefault="003B6F34">
      <w:pPr>
        <w:pStyle w:val="ConsPlusNormal"/>
        <w:ind w:firstLine="540"/>
        <w:jc w:val="both"/>
      </w:pPr>
      <w:bookmarkStart w:id="5" w:name="P59"/>
      <w:bookmarkEnd w:id="5"/>
      <w:r w:rsidRPr="00CA6507">
        <w:t xml:space="preserve">а) о продолжении </w:t>
      </w:r>
      <w:proofErr w:type="spellStart"/>
      <w:r w:rsidRPr="00CA6507">
        <w:t>поисково</w:t>
      </w:r>
      <w:proofErr w:type="spellEnd"/>
      <w:r w:rsidRPr="00CA6507">
        <w:t xml:space="preserve"> - разведочных работ и (или) добычи минерального сырья и эксплуатации сооружений и иного имущества, созданных при выполнении соглашения;</w:t>
      </w:r>
    </w:p>
    <w:p w:rsidR="003B6F34" w:rsidRPr="00CA6507" w:rsidRDefault="003B6F34">
      <w:pPr>
        <w:pStyle w:val="ConsPlusNormal"/>
        <w:ind w:firstLine="540"/>
        <w:jc w:val="both"/>
      </w:pPr>
      <w:bookmarkStart w:id="6" w:name="P60"/>
      <w:bookmarkEnd w:id="6"/>
      <w:r w:rsidRPr="00CA6507">
        <w:t>б) о проведении работ по ликвидации инвестором;</w:t>
      </w:r>
    </w:p>
    <w:p w:rsidR="003B6F34" w:rsidRPr="00CA6507" w:rsidRDefault="003B6F34">
      <w:pPr>
        <w:pStyle w:val="ConsPlusNormal"/>
        <w:ind w:firstLine="540"/>
        <w:jc w:val="both"/>
      </w:pPr>
      <w:bookmarkStart w:id="7" w:name="P61"/>
      <w:bookmarkEnd w:id="7"/>
      <w:r w:rsidRPr="00CA6507">
        <w:t>в) о проведении работ по ликвидации другими организациями.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9. В случае принятия уполномоченным федеральным органом исполнительной власти и </w:t>
      </w:r>
      <w:r w:rsidRPr="00CA6507">
        <w:lastRenderedPageBreak/>
        <w:t xml:space="preserve">органом исполнительной власти соответствующего субъекта Российской Федерации решения в соответствии с </w:t>
      </w:r>
      <w:hyperlink w:anchor="P59" w:history="1">
        <w:r w:rsidRPr="00CA6507">
          <w:t>подпунктами "а"</w:t>
        </w:r>
      </w:hyperlink>
      <w:r w:rsidRPr="00CA6507">
        <w:t xml:space="preserve"> или </w:t>
      </w:r>
      <w:hyperlink w:anchor="P61" w:history="1">
        <w:r w:rsidRPr="00CA6507">
          <w:t>"в"</w:t>
        </w:r>
      </w:hyperlink>
      <w:r w:rsidRPr="00CA6507">
        <w:t xml:space="preserve"> пункта 8 настоящего Положения инвестор не несет ответственности за выполнение в дальнейшем работ по ликвидации на территории, предусмотренной соглашением.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10. </w:t>
      </w:r>
      <w:proofErr w:type="gramStart"/>
      <w:r w:rsidRPr="00CA6507">
        <w:t xml:space="preserve">В случае принятия решения, предусмотренного </w:t>
      </w:r>
      <w:hyperlink w:anchor="P59" w:history="1">
        <w:r w:rsidRPr="00CA6507">
          <w:t>подпунктом "а"</w:t>
        </w:r>
      </w:hyperlink>
      <w:r w:rsidRPr="00CA6507">
        <w:t xml:space="preserve"> пункта 8 настоящего Положения, средства ликвидационного фонда подлежат перечислению в доход федерального бюджета и бюджета соответствующего субъекта Российской Федерации в пропорции, установленной договором между Российской Федерацией и соответствующим субъектом Российской Федерации о распределении части прибыльной продукции, принадлежащей государству в соответствии с условиями соглашения.</w:t>
      </w:r>
      <w:proofErr w:type="gramEnd"/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11. В случае принятия решения, предусмотренного </w:t>
      </w:r>
      <w:hyperlink w:anchor="P60" w:history="1">
        <w:r w:rsidRPr="00CA6507">
          <w:t>подпунктом "б"</w:t>
        </w:r>
      </w:hyperlink>
      <w:r w:rsidRPr="00CA6507">
        <w:t xml:space="preserve"> пункта 8 настоящего Положения: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а) ответственность за выполнение работ по ликвидации в соответствии </w:t>
      </w:r>
      <w:proofErr w:type="gramStart"/>
      <w:r w:rsidRPr="00CA6507">
        <w:t>с</w:t>
      </w:r>
      <w:proofErr w:type="gramEnd"/>
      <w:r w:rsidRPr="00CA6507">
        <w:t xml:space="preserve"> </w:t>
      </w:r>
      <w:proofErr w:type="gramStart"/>
      <w:r w:rsidRPr="00CA6507">
        <w:t>утвержденными</w:t>
      </w:r>
      <w:proofErr w:type="gramEnd"/>
      <w:r w:rsidRPr="00CA6507">
        <w:t xml:space="preserve"> в установленном порядке планом работ по ликвидации и сметой затрат на его реализацию несет инвестор;</w:t>
      </w:r>
    </w:p>
    <w:p w:rsidR="003B6F34" w:rsidRPr="00CA6507" w:rsidRDefault="003B6F34">
      <w:pPr>
        <w:pStyle w:val="ConsPlusNormal"/>
        <w:ind w:firstLine="540"/>
        <w:jc w:val="both"/>
      </w:pPr>
      <w:proofErr w:type="gramStart"/>
      <w:r w:rsidRPr="00CA6507">
        <w:t xml:space="preserve">б) средства ликвидационного фонда в сумме, не превышающей суммы, указанной в утвержденной смете затрат на реализацию плана работ по ликвидации (с учетом корректировки, предусмотренной </w:t>
      </w:r>
      <w:hyperlink w:anchor="P51" w:history="1">
        <w:r w:rsidRPr="00CA6507">
          <w:t>пунктом 5</w:t>
        </w:r>
      </w:hyperlink>
      <w:r w:rsidRPr="00CA6507">
        <w:t xml:space="preserve"> настоящего Положения), в течение 30 дней после принятия решения поступают в распоряжение инвестора для финансирования работ по ликвидации на основании отдельного договора о выполнении таких работ.</w:t>
      </w:r>
      <w:proofErr w:type="gramEnd"/>
      <w:r w:rsidRPr="00CA6507">
        <w:t xml:space="preserve"> При этом основанием для перечисления указанных средств являются заверенные в установленном порядке копии договора с инвестором о выполнении работ по ликвидации, плана работ по ликвидации и сметы затрат на его реализацию, утвержденных в установленном порядке;</w:t>
      </w:r>
    </w:p>
    <w:p w:rsidR="003B6F34" w:rsidRPr="00CA6507" w:rsidRDefault="003B6F34">
      <w:pPr>
        <w:pStyle w:val="ConsPlusNormal"/>
        <w:ind w:firstLine="540"/>
        <w:jc w:val="both"/>
      </w:pPr>
      <w:proofErr w:type="gramStart"/>
      <w:r w:rsidRPr="00CA6507">
        <w:t>в) инвестор в установленные соглашением сроки представления отчетности о выполнении работ, предусмотренных соглашением, информирует управляющий комитет и уполномоченный федеральный орган исполнительной власти о выполнении работ по ликвидации, проведенных за отчетный период, а также представляет уполномоченному федеральному органу исполнительной власти и органу исполнительной власти соответствующего субъекта Российской Федерации на утверждение документы об использовании средств ликвидационного фонда по каждому этапу работ по</w:t>
      </w:r>
      <w:proofErr w:type="gramEnd"/>
      <w:r w:rsidRPr="00CA6507">
        <w:t xml:space="preserve"> ликвидации.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12. В случае принятия решения, предусмотренного </w:t>
      </w:r>
      <w:hyperlink w:anchor="P61" w:history="1">
        <w:r w:rsidRPr="00CA6507">
          <w:t>подпунктом "в"</w:t>
        </w:r>
      </w:hyperlink>
      <w:r w:rsidRPr="00CA6507">
        <w:t xml:space="preserve"> пункта 8 настоящего Положения, средства ликвидационного фонда перечисляются организации, которая на основании договора выполняет работы по ликвидации на соответствующем участке недр. При этом основанием для перечисления средств ликвидационного фонда являются заверенные в установленном порядке копии следующих документов: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а) решение уполномоченного федерального органа исполнительной власти и органа исполнительной власти субъекта Российской Федерации о начале работ по ликвидации;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б) план работ по ликвидации и смета затрат на его реализацию, утвержденные в установленном порядке;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>в) договор с организацией, выполняющей работы по ликвидации.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13. В случае если при прекращении действия соглашения размер средств ликвидационного фонда (или их части), предназначенных для финансирования работ по ликвидации </w:t>
      </w:r>
      <w:proofErr w:type="gramStart"/>
      <w:r w:rsidRPr="00CA6507">
        <w:t>на соответствующей части территории</w:t>
      </w:r>
      <w:proofErr w:type="gramEnd"/>
      <w:r w:rsidRPr="00CA6507">
        <w:t>:</w:t>
      </w:r>
    </w:p>
    <w:p w:rsidR="003B6F34" w:rsidRPr="00CA6507" w:rsidRDefault="003B6F34">
      <w:pPr>
        <w:pStyle w:val="ConsPlusNormal"/>
        <w:ind w:firstLine="540"/>
        <w:jc w:val="both"/>
      </w:pPr>
      <w:proofErr w:type="gramStart"/>
      <w:r w:rsidRPr="00CA6507">
        <w:t xml:space="preserve">а) больше затрат на указанные работы, - неиспользованная часть средств подлежит с учетом </w:t>
      </w:r>
      <w:hyperlink w:anchor="P52" w:history="1">
        <w:r w:rsidRPr="00CA6507">
          <w:t>пункта 6</w:t>
        </w:r>
      </w:hyperlink>
      <w:r w:rsidRPr="00CA6507">
        <w:t xml:space="preserve"> настоящего Положения зачислению в доход федерального бюджета и бюджета соответствующего субъекта Российской Федерации в пропорции, установленной договором между Российской Федерацией и соответствующим субъектом Российской Федерации о распределении части прибыльной продукции, принадлежащей государству в соответствии с условиями соглашения;</w:t>
      </w:r>
      <w:proofErr w:type="gramEnd"/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б) </w:t>
      </w:r>
      <w:proofErr w:type="gramStart"/>
      <w:r w:rsidRPr="00CA6507">
        <w:t>недостаточен</w:t>
      </w:r>
      <w:proofErr w:type="gramEnd"/>
      <w:r w:rsidRPr="00CA6507">
        <w:t xml:space="preserve"> для покрытия затрат на указанные работы, - стороны соглашения выделяют недостающие средства в долях, соответствующих сложившемуся на дату прекращения действия соглашения долевому распределению прибыльной продукции между государством и инвестором.</w:t>
      </w:r>
    </w:p>
    <w:p w:rsidR="003B6F34" w:rsidRPr="00CA6507" w:rsidRDefault="003B6F34">
      <w:pPr>
        <w:pStyle w:val="ConsPlusNormal"/>
        <w:ind w:firstLine="540"/>
        <w:jc w:val="both"/>
      </w:pPr>
      <w:r w:rsidRPr="00CA6507">
        <w:t xml:space="preserve">14. Работы по ликвидации считаются завершенными после подписания акта приема - </w:t>
      </w:r>
      <w:r w:rsidRPr="00CA6507">
        <w:lastRenderedPageBreak/>
        <w:t>передачи государству предусмотренной соглашением территории или ее части.</w:t>
      </w: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</w:pPr>
    </w:p>
    <w:p w:rsidR="003B6F34" w:rsidRPr="00CA6507" w:rsidRDefault="003B6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CA6507" w:rsidRDefault="001F1C11"/>
    <w:sectPr w:rsidR="001F1C11" w:rsidRPr="00CA6507" w:rsidSect="0062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4"/>
    <w:rsid w:val="001F1C11"/>
    <w:rsid w:val="003B6F34"/>
    <w:rsid w:val="009E0235"/>
    <w:rsid w:val="00CA1F55"/>
    <w:rsid w:val="00C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3F96C371356F734825A26EA2AB0A278F32A78E4AAEDBA49F6DDA91B9DAF2F3D760AE658C6A3047Fl1O" TargetMode="External"/><Relationship Id="rId13" Type="http://schemas.openxmlformats.org/officeDocument/2006/relationships/hyperlink" Target="consultantplus://offline/ref=DEF3F96C371356F734825A26EA2AB0A278F32A78E4AAEDBA49F6DDA91B9DAF2F3D760AE658C6A3057Fl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F3F96C371356F734825A26EA2AB0A27AF12A7CE5A4B0B041AFD1AB1C92F0383A3F06E758C6A370lCO" TargetMode="External"/><Relationship Id="rId12" Type="http://schemas.openxmlformats.org/officeDocument/2006/relationships/hyperlink" Target="consultantplus://offline/ref=DEF3F96C371356F734825A26EA2AB0A278F32A78E4AAEDBA49F6DDA91B9DAF2F3D760AE658C6A3057Fl6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3F96C371356F734825A26EA2AB0A278F32A78E4AAEDBA49F6DDA91B9DAF2F3D760AE658C6A3047Fl1O" TargetMode="External"/><Relationship Id="rId11" Type="http://schemas.openxmlformats.org/officeDocument/2006/relationships/hyperlink" Target="consultantplus://offline/ref=DEF3F96C371356F734825A26EA2AB0A278F32A78E4AAEDBA49F6DDA91B9DAF2F3D760AE658C6A3057Fl5O" TargetMode="External"/><Relationship Id="rId5" Type="http://schemas.openxmlformats.org/officeDocument/2006/relationships/hyperlink" Target="consultantplus://offline/ref=DEF3F96C371356F734825A26EA2AB0A27AF12A7CE5A4B0B041AFD1AB1C92F0383A3F06E758C6A370l1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F3F96C371356F734825A26EA2AB0A278F32A78E4AAEDBA49F6DDA91B9DAF2F3D760AE658C6A3047F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3F96C371356F734825A26EA2AB0A278FD2578E1AAEDBA49F6DDA91B9DAF2F3D760AE658C6A1057Fl6O" TargetMode="External"/><Relationship Id="rId14" Type="http://schemas.openxmlformats.org/officeDocument/2006/relationships/hyperlink" Target="consultantplus://offline/ref=DEF3F96C371356F734825A26EA2AB0A278F32A78E4AAEDBA49F6DDA91B9DAF2F3D760AE658C6A3057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2017-02-06T14:37:00Z</dcterms:created>
  <dcterms:modified xsi:type="dcterms:W3CDTF">2017-02-14T09:11:00Z</dcterms:modified>
</cp:coreProperties>
</file>