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C" w:rsidRPr="00EA5FBB" w:rsidRDefault="0098378C">
      <w:pPr>
        <w:pStyle w:val="ConsPlusTitlePage"/>
      </w:pPr>
      <w:bookmarkStart w:id="0" w:name="_GoBack"/>
      <w:r w:rsidRPr="00EA5FBB">
        <w:br/>
      </w:r>
    </w:p>
    <w:p w:rsidR="0098378C" w:rsidRPr="00EA5FBB" w:rsidRDefault="0098378C">
      <w:pPr>
        <w:pStyle w:val="ConsPlusNormal"/>
        <w:jc w:val="center"/>
        <w:outlineLvl w:val="0"/>
      </w:pPr>
    </w:p>
    <w:p w:rsidR="0098378C" w:rsidRPr="00EA5FBB" w:rsidRDefault="0098378C">
      <w:pPr>
        <w:pStyle w:val="ConsPlusTitle"/>
        <w:jc w:val="center"/>
        <w:outlineLvl w:val="0"/>
      </w:pPr>
      <w:r w:rsidRPr="00EA5FBB">
        <w:t>ПРАВИТЕЛЬСТВО РОССИЙСКОЙ ФЕДЕРАЦИИ</w:t>
      </w:r>
    </w:p>
    <w:p w:rsidR="0098378C" w:rsidRPr="00EA5FBB" w:rsidRDefault="0098378C">
      <w:pPr>
        <w:pStyle w:val="ConsPlusTitle"/>
        <w:jc w:val="center"/>
      </w:pPr>
    </w:p>
    <w:p w:rsidR="0098378C" w:rsidRPr="00EA5FBB" w:rsidRDefault="0098378C">
      <w:pPr>
        <w:pStyle w:val="ConsPlusTitle"/>
        <w:jc w:val="center"/>
      </w:pPr>
      <w:r w:rsidRPr="00EA5FBB">
        <w:t>ПОСТАНОВЛЕНИЕ</w:t>
      </w:r>
    </w:p>
    <w:p w:rsidR="0098378C" w:rsidRPr="00EA5FBB" w:rsidRDefault="0098378C">
      <w:pPr>
        <w:pStyle w:val="ConsPlusTitle"/>
        <w:jc w:val="center"/>
      </w:pPr>
      <w:r w:rsidRPr="00EA5FBB">
        <w:t>от 31 августа 2013 г. N 757</w:t>
      </w:r>
    </w:p>
    <w:p w:rsidR="0098378C" w:rsidRPr="00EA5FBB" w:rsidRDefault="0098378C">
      <w:pPr>
        <w:pStyle w:val="ConsPlusTitle"/>
        <w:jc w:val="center"/>
      </w:pPr>
    </w:p>
    <w:p w:rsidR="0098378C" w:rsidRPr="00EA5FBB" w:rsidRDefault="0098378C">
      <w:pPr>
        <w:pStyle w:val="ConsPlusTitle"/>
        <w:jc w:val="center"/>
      </w:pPr>
      <w:r w:rsidRPr="00EA5FBB">
        <w:t>О ПРИМЕНЕНИИ</w:t>
      </w:r>
    </w:p>
    <w:p w:rsidR="0098378C" w:rsidRPr="00EA5FBB" w:rsidRDefault="0098378C">
      <w:pPr>
        <w:pStyle w:val="ConsPlusTitle"/>
        <w:jc w:val="center"/>
      </w:pPr>
      <w:r w:rsidRPr="00EA5FBB">
        <w:t>СТАВКИ НАЛОГА НА ДОБАВЛЕННУЮ СТОИМОСТЬ В РАЗМЕРЕ</w:t>
      </w:r>
    </w:p>
    <w:p w:rsidR="0098378C" w:rsidRPr="00EA5FBB" w:rsidRDefault="0098378C">
      <w:pPr>
        <w:pStyle w:val="ConsPlusTitle"/>
        <w:jc w:val="center"/>
      </w:pPr>
      <w:r w:rsidRPr="00EA5FBB">
        <w:t>0 ПРОЦЕНТОВ ПРИ РЕАЛИЗАЦИИ ТОВАРОВ (РАБОТ, УСЛУГ),</w:t>
      </w:r>
    </w:p>
    <w:p w:rsidR="0098378C" w:rsidRPr="00EA5FBB" w:rsidRDefault="0098378C">
      <w:pPr>
        <w:pStyle w:val="ConsPlusTitle"/>
        <w:jc w:val="center"/>
      </w:pPr>
      <w:r w:rsidRPr="00EA5FBB">
        <w:t>ИМУЩЕСТВЕННЫХ ПРАВ, ПРИОБРЕТАЕМЫХ ДЛЯ ЦЕЛЕЙ ОРГАНИЗАЦИИ</w:t>
      </w:r>
    </w:p>
    <w:p w:rsidR="0098378C" w:rsidRPr="00EA5FBB" w:rsidRDefault="0098378C">
      <w:pPr>
        <w:pStyle w:val="ConsPlusTitle"/>
        <w:jc w:val="center"/>
      </w:pPr>
      <w:r w:rsidRPr="00EA5FBB">
        <w:t>И ПРОВЕДЕНИЯ XXII ОЛИМПИЙСКИХ ЗИМНИХ ИГР И XI</w:t>
      </w:r>
    </w:p>
    <w:p w:rsidR="0098378C" w:rsidRPr="00EA5FBB" w:rsidRDefault="0098378C">
      <w:pPr>
        <w:pStyle w:val="ConsPlusTitle"/>
        <w:jc w:val="center"/>
      </w:pPr>
      <w:r w:rsidRPr="00EA5FBB">
        <w:t>ПАРАЛИМПИЙСКИХ ЗИМНИХ ИГР 2014 ГОДА В ГОРОДЕ СОЧИ</w:t>
      </w:r>
    </w:p>
    <w:p w:rsidR="0098378C" w:rsidRPr="00EA5FBB" w:rsidRDefault="0098378C">
      <w:pPr>
        <w:pStyle w:val="ConsPlusTitle"/>
        <w:jc w:val="center"/>
      </w:pPr>
      <w:r w:rsidRPr="00EA5FBB">
        <w:t>ОРГАНИЗАЦИЯМИ, ЯВЛЯЮЩИМИСЯ ИНОСТРАННЫМИ ОРГАНИЗАТОРАМИ XXII</w:t>
      </w:r>
    </w:p>
    <w:p w:rsidR="0098378C" w:rsidRPr="00EA5FBB" w:rsidRDefault="0098378C">
      <w:pPr>
        <w:pStyle w:val="ConsPlusTitle"/>
        <w:jc w:val="center"/>
      </w:pPr>
      <w:r w:rsidRPr="00EA5FBB">
        <w:t>ОЛИМПИЙСКИХ ЗИМНИХ ИГР И XI ПАРАЛИМПИЙСКИХ ЗИМНИХ ИГР 2014</w:t>
      </w:r>
    </w:p>
    <w:p w:rsidR="0098378C" w:rsidRPr="00EA5FBB" w:rsidRDefault="0098378C">
      <w:pPr>
        <w:pStyle w:val="ConsPlusTitle"/>
        <w:jc w:val="center"/>
      </w:pPr>
      <w:r w:rsidRPr="00EA5FBB">
        <w:t>ГОДА В ГОРОДЕ СОЧИ, ИНОСТРАННЫМИ МАРКЕТИНГОВЫМИ ПАРТНЕРАМИ</w:t>
      </w:r>
    </w:p>
    <w:p w:rsidR="0098378C" w:rsidRPr="00EA5FBB" w:rsidRDefault="0098378C">
      <w:pPr>
        <w:pStyle w:val="ConsPlusTitle"/>
        <w:jc w:val="center"/>
      </w:pPr>
      <w:r w:rsidRPr="00EA5FBB">
        <w:t>МЕЖДУНАРОДНОГО ОЛИМПИЙСКОГО КОМИТЕТА, В ТОМ ЧИСЛЕ</w:t>
      </w:r>
    </w:p>
    <w:p w:rsidR="0098378C" w:rsidRPr="00EA5FBB" w:rsidRDefault="0098378C">
      <w:pPr>
        <w:pStyle w:val="ConsPlusTitle"/>
        <w:jc w:val="center"/>
      </w:pPr>
      <w:r w:rsidRPr="00EA5FBB">
        <w:t>ОФИЦИАЛЬНЫМИ ВЕЩАТЕЛЬНЫМИ КОМПАНИЯМИ, А ТАКЖЕ ФИЛИАЛАМИ,</w:t>
      </w:r>
    </w:p>
    <w:p w:rsidR="0098378C" w:rsidRPr="00EA5FBB" w:rsidRDefault="0098378C">
      <w:pPr>
        <w:pStyle w:val="ConsPlusTitle"/>
        <w:jc w:val="center"/>
      </w:pPr>
      <w:r w:rsidRPr="00EA5FBB">
        <w:t>ПРЕДСТАВИТЕЛЬСТВАМИ В РОССИЙСКОЙ ФЕДЕРАЦИИ ИНОСТРАННЫХ</w:t>
      </w:r>
    </w:p>
    <w:p w:rsidR="0098378C" w:rsidRPr="00EA5FBB" w:rsidRDefault="0098378C">
      <w:pPr>
        <w:pStyle w:val="ConsPlusTitle"/>
        <w:jc w:val="center"/>
      </w:pPr>
      <w:r w:rsidRPr="00EA5FBB">
        <w:t>ОРГАНИЗАЦИЙ, ЯВЛЯЮЩИХСЯ МАРКЕТИНГОВЫМИ ПАРТНЕРАМИ</w:t>
      </w:r>
    </w:p>
    <w:p w:rsidR="0098378C" w:rsidRPr="00EA5FBB" w:rsidRDefault="0098378C">
      <w:pPr>
        <w:pStyle w:val="ConsPlusTitle"/>
        <w:jc w:val="center"/>
      </w:pPr>
      <w:r w:rsidRPr="00EA5FBB">
        <w:t>МЕЖДУНАРОДНОГО ОЛИМПИЙСКОГО КОМИТЕТА, В ТОМ ЧИСЛЕ</w:t>
      </w:r>
    </w:p>
    <w:p w:rsidR="0098378C" w:rsidRPr="00EA5FBB" w:rsidRDefault="0098378C">
      <w:pPr>
        <w:pStyle w:val="ConsPlusTitle"/>
        <w:jc w:val="center"/>
      </w:pPr>
      <w:r w:rsidRPr="00EA5FBB">
        <w:t>ОФИЦИАЛЬНЫМИ ВЕЩАТЕЛЬНЫМИ КОМПАНИЯМИ</w:t>
      </w:r>
    </w:p>
    <w:p w:rsidR="0098378C" w:rsidRPr="00EA5FBB" w:rsidRDefault="0098378C">
      <w:pPr>
        <w:pStyle w:val="ConsPlusNormal"/>
        <w:ind w:firstLine="540"/>
        <w:jc w:val="both"/>
      </w:pP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В соответствии с </w:t>
      </w:r>
      <w:hyperlink r:id="rId5" w:history="1">
        <w:r w:rsidRPr="00EA5FBB">
          <w:t>подпунктом 14 пункта 1 статьи 164</w:t>
        </w:r>
      </w:hyperlink>
      <w:r w:rsidRPr="00EA5FBB">
        <w:t xml:space="preserve"> Налогового кодекса Российской Федерации Правительство Российской Федерации постановляет: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1. Утвердить прилагаемые </w:t>
      </w:r>
      <w:hyperlink w:anchor="P40" w:history="1">
        <w:r w:rsidRPr="00EA5FBB">
          <w:t>Правила</w:t>
        </w:r>
      </w:hyperlink>
      <w:r w:rsidRPr="00EA5FBB">
        <w:t xml:space="preserve"> применения ставки налога на добавленную стоимость в размере 0 процентов при реализации товаров (работ, услуг), имущественных прав, приобретаемых для целей организации и проведения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организациями, являющимися иностранными организаторами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Сочи, иностранными маркетинговыми партнерами Международного олимпийского комитета, в том числе официальными вещательными компаниями, а также филиалами, представительствами в Российской Федерации иностранных организаций, являющихся маркетинговыми партнерами Международного олимпийского комитета, в том числе официальными вещательными компаниями.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2. Настоящее постановление вступает в силу по истечении одного месяца со дня его официального опубликования, но не ранее 1-го числа очередного налогового </w:t>
      </w:r>
      <w:hyperlink r:id="rId6" w:history="1">
        <w:r w:rsidRPr="00EA5FBB">
          <w:t>периода</w:t>
        </w:r>
      </w:hyperlink>
      <w:r w:rsidRPr="00EA5FBB">
        <w:t xml:space="preserve"> по налогу на добавленную стоимость.</w:t>
      </w:r>
    </w:p>
    <w:p w:rsidR="0098378C" w:rsidRPr="00EA5FBB" w:rsidRDefault="00EA5FBB">
      <w:pPr>
        <w:pStyle w:val="ConsPlusNormal"/>
        <w:ind w:firstLine="540"/>
        <w:jc w:val="both"/>
      </w:pPr>
      <w:hyperlink w:anchor="P40" w:history="1">
        <w:r w:rsidR="0098378C" w:rsidRPr="00EA5FBB">
          <w:t>Правила</w:t>
        </w:r>
      </w:hyperlink>
      <w:r w:rsidR="0098378C" w:rsidRPr="00EA5FBB">
        <w:t>, утвержденные настоящим постановлением, применяются к правоотношениям, возникшим с 1 января 2011 г.</w:t>
      </w:r>
    </w:p>
    <w:p w:rsidR="0098378C" w:rsidRPr="00EA5FBB" w:rsidRDefault="0098378C">
      <w:pPr>
        <w:pStyle w:val="ConsPlusNormal"/>
        <w:ind w:firstLine="540"/>
        <w:jc w:val="both"/>
      </w:pPr>
    </w:p>
    <w:p w:rsidR="0098378C" w:rsidRPr="00EA5FBB" w:rsidRDefault="0098378C">
      <w:pPr>
        <w:pStyle w:val="ConsPlusNormal"/>
        <w:jc w:val="right"/>
      </w:pPr>
      <w:r w:rsidRPr="00EA5FBB">
        <w:t>Председатель Правительства</w:t>
      </w:r>
    </w:p>
    <w:p w:rsidR="0098378C" w:rsidRPr="00EA5FBB" w:rsidRDefault="0098378C">
      <w:pPr>
        <w:pStyle w:val="ConsPlusNormal"/>
        <w:jc w:val="right"/>
      </w:pPr>
      <w:r w:rsidRPr="00EA5FBB">
        <w:t>Российской Федерации</w:t>
      </w:r>
    </w:p>
    <w:p w:rsidR="0098378C" w:rsidRPr="00EA5FBB" w:rsidRDefault="0098378C">
      <w:pPr>
        <w:pStyle w:val="ConsPlusNormal"/>
        <w:jc w:val="right"/>
      </w:pPr>
      <w:r w:rsidRPr="00EA5FBB">
        <w:t>Д.МЕДВЕДЕВ</w:t>
      </w: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Normal"/>
        <w:jc w:val="right"/>
        <w:outlineLvl w:val="0"/>
      </w:pPr>
      <w:r w:rsidRPr="00EA5FBB">
        <w:t>Утверждены</w:t>
      </w:r>
    </w:p>
    <w:p w:rsidR="0098378C" w:rsidRPr="00EA5FBB" w:rsidRDefault="0098378C">
      <w:pPr>
        <w:pStyle w:val="ConsPlusNormal"/>
        <w:jc w:val="right"/>
      </w:pPr>
      <w:r w:rsidRPr="00EA5FBB">
        <w:t>постановлением Правительства</w:t>
      </w:r>
    </w:p>
    <w:p w:rsidR="0098378C" w:rsidRPr="00EA5FBB" w:rsidRDefault="0098378C">
      <w:pPr>
        <w:pStyle w:val="ConsPlusNormal"/>
        <w:jc w:val="right"/>
      </w:pPr>
      <w:r w:rsidRPr="00EA5FBB">
        <w:t>Российской Федерации</w:t>
      </w:r>
    </w:p>
    <w:p w:rsidR="0098378C" w:rsidRPr="00EA5FBB" w:rsidRDefault="0098378C">
      <w:pPr>
        <w:pStyle w:val="ConsPlusNormal"/>
        <w:jc w:val="right"/>
      </w:pPr>
      <w:r w:rsidRPr="00EA5FBB">
        <w:t>от 31 августа 2013 г. N 757</w:t>
      </w:r>
    </w:p>
    <w:p w:rsidR="0098378C" w:rsidRPr="00EA5FBB" w:rsidRDefault="0098378C">
      <w:pPr>
        <w:pStyle w:val="ConsPlusNormal"/>
        <w:jc w:val="right"/>
      </w:pPr>
    </w:p>
    <w:p w:rsidR="0098378C" w:rsidRPr="00EA5FBB" w:rsidRDefault="0098378C">
      <w:pPr>
        <w:pStyle w:val="ConsPlusTitle"/>
        <w:jc w:val="center"/>
      </w:pPr>
      <w:bookmarkStart w:id="1" w:name="P40"/>
      <w:bookmarkEnd w:id="1"/>
      <w:r w:rsidRPr="00EA5FBB">
        <w:t>ПРАВИЛА</w:t>
      </w:r>
    </w:p>
    <w:p w:rsidR="0098378C" w:rsidRPr="00EA5FBB" w:rsidRDefault="0098378C">
      <w:pPr>
        <w:pStyle w:val="ConsPlusTitle"/>
        <w:jc w:val="center"/>
      </w:pPr>
      <w:r w:rsidRPr="00EA5FBB">
        <w:t>ПРИМЕНЕНИЯ СТАВКИ НАЛОГА НА ДОБАВЛЕННУЮ СТОИМОСТЬ В РАЗМЕРЕ</w:t>
      </w:r>
    </w:p>
    <w:p w:rsidR="0098378C" w:rsidRPr="00EA5FBB" w:rsidRDefault="0098378C">
      <w:pPr>
        <w:pStyle w:val="ConsPlusTitle"/>
        <w:jc w:val="center"/>
      </w:pPr>
      <w:r w:rsidRPr="00EA5FBB">
        <w:t>0 ПРОЦЕНТОВ ПРИ РЕАЛИЗАЦИИ ТОВАРОВ (РАБОТ, УСЛУГ),</w:t>
      </w:r>
    </w:p>
    <w:p w:rsidR="0098378C" w:rsidRPr="00EA5FBB" w:rsidRDefault="0098378C">
      <w:pPr>
        <w:pStyle w:val="ConsPlusTitle"/>
        <w:jc w:val="center"/>
      </w:pPr>
      <w:r w:rsidRPr="00EA5FBB">
        <w:t>ИМУЩЕСТВЕННЫХ ПРАВ, ПРИОБРЕТАЕМЫХ ДЛЯ ЦЕЛЕЙ ОРГАНИЗАЦИИ</w:t>
      </w:r>
    </w:p>
    <w:p w:rsidR="0098378C" w:rsidRPr="00EA5FBB" w:rsidRDefault="0098378C">
      <w:pPr>
        <w:pStyle w:val="ConsPlusTitle"/>
        <w:jc w:val="center"/>
      </w:pPr>
      <w:r w:rsidRPr="00EA5FBB">
        <w:t>И ПРОВЕДЕНИЯ XXII ОЛИМПИЙСКИХ ЗИМНИХ ИГР И XI</w:t>
      </w:r>
    </w:p>
    <w:p w:rsidR="0098378C" w:rsidRPr="00EA5FBB" w:rsidRDefault="0098378C">
      <w:pPr>
        <w:pStyle w:val="ConsPlusTitle"/>
        <w:jc w:val="center"/>
      </w:pPr>
      <w:r w:rsidRPr="00EA5FBB">
        <w:t>ПАРАЛИМПИЙСКИХ ЗИМНИХ ИГР 2014 ГОДА В ГОРОДЕ СОЧИ</w:t>
      </w:r>
    </w:p>
    <w:p w:rsidR="0098378C" w:rsidRPr="00EA5FBB" w:rsidRDefault="0098378C">
      <w:pPr>
        <w:pStyle w:val="ConsPlusTitle"/>
        <w:jc w:val="center"/>
      </w:pPr>
      <w:r w:rsidRPr="00EA5FBB">
        <w:t>ОРГАНИЗАЦИЯМИ, ЯВЛЯЮЩИМИСЯ ИНОСТРАННЫМИ ОРГАНИЗАТОРАМИ XXII</w:t>
      </w:r>
    </w:p>
    <w:p w:rsidR="0098378C" w:rsidRPr="00EA5FBB" w:rsidRDefault="0098378C">
      <w:pPr>
        <w:pStyle w:val="ConsPlusTitle"/>
        <w:jc w:val="center"/>
      </w:pPr>
      <w:r w:rsidRPr="00EA5FBB">
        <w:t>ОЛИМПИЙСКИХ ЗИМНИХ ИГР И XI ПАРАЛИМПИЙСКИХ ЗИМНИХ ИГР 2014</w:t>
      </w:r>
    </w:p>
    <w:p w:rsidR="0098378C" w:rsidRPr="00EA5FBB" w:rsidRDefault="0098378C">
      <w:pPr>
        <w:pStyle w:val="ConsPlusTitle"/>
        <w:jc w:val="center"/>
      </w:pPr>
      <w:r w:rsidRPr="00EA5FBB">
        <w:t>ГОДА В ГОРОДЕ СОЧИ, ИНОСТРАННЫМИ МАРКЕТИНГОВЫМИ ПАРТНЕРАМИ</w:t>
      </w:r>
    </w:p>
    <w:p w:rsidR="0098378C" w:rsidRPr="00EA5FBB" w:rsidRDefault="0098378C">
      <w:pPr>
        <w:pStyle w:val="ConsPlusTitle"/>
        <w:jc w:val="center"/>
      </w:pPr>
      <w:r w:rsidRPr="00EA5FBB">
        <w:t>МЕЖДУНАРОДНОГО ОЛИМПИЙСКОГО КОМИТЕТА, В ТОМ ЧИСЛЕ</w:t>
      </w:r>
    </w:p>
    <w:p w:rsidR="0098378C" w:rsidRPr="00EA5FBB" w:rsidRDefault="0098378C">
      <w:pPr>
        <w:pStyle w:val="ConsPlusTitle"/>
        <w:jc w:val="center"/>
      </w:pPr>
      <w:r w:rsidRPr="00EA5FBB">
        <w:t>ОФИЦИАЛЬНЫМИ ВЕЩАТЕЛЬНЫМИ КОМПАНИЯМИ, А ТАКЖЕ ФИЛИАЛАМИ,</w:t>
      </w:r>
    </w:p>
    <w:p w:rsidR="0098378C" w:rsidRPr="00EA5FBB" w:rsidRDefault="0098378C">
      <w:pPr>
        <w:pStyle w:val="ConsPlusTitle"/>
        <w:jc w:val="center"/>
      </w:pPr>
      <w:r w:rsidRPr="00EA5FBB">
        <w:t>ПРЕДСТАВИТЕЛЬСТВАМИ В РОССИЙСКОЙ ФЕДЕРАЦИИ ИНОСТРАННЫХ</w:t>
      </w:r>
    </w:p>
    <w:p w:rsidR="0098378C" w:rsidRPr="00EA5FBB" w:rsidRDefault="0098378C">
      <w:pPr>
        <w:pStyle w:val="ConsPlusTitle"/>
        <w:jc w:val="center"/>
      </w:pPr>
      <w:r w:rsidRPr="00EA5FBB">
        <w:t>ОРГАНИЗАЦИЙ, ЯВЛЯЮЩИХСЯ МАРКЕТИНГОВЫМИ ПАРТНЕРАМИ</w:t>
      </w:r>
    </w:p>
    <w:p w:rsidR="0098378C" w:rsidRPr="00EA5FBB" w:rsidRDefault="0098378C">
      <w:pPr>
        <w:pStyle w:val="ConsPlusTitle"/>
        <w:jc w:val="center"/>
      </w:pPr>
      <w:r w:rsidRPr="00EA5FBB">
        <w:t>МЕЖДУНАРОДНОГО ОЛИМПИЙСКОГО КОМИТЕТА, В ТОМ ЧИСЛЕ</w:t>
      </w:r>
    </w:p>
    <w:p w:rsidR="0098378C" w:rsidRPr="00EA5FBB" w:rsidRDefault="0098378C">
      <w:pPr>
        <w:pStyle w:val="ConsPlusTitle"/>
        <w:jc w:val="center"/>
      </w:pPr>
      <w:r w:rsidRPr="00EA5FBB">
        <w:t>ОФИЦИАЛЬНЫМИ ВЕЩАТЕЛЬНЫМИ КОМПАНИЯМИ</w:t>
      </w:r>
    </w:p>
    <w:p w:rsidR="0098378C" w:rsidRPr="00EA5FBB" w:rsidRDefault="0098378C">
      <w:pPr>
        <w:pStyle w:val="ConsPlusNormal"/>
        <w:ind w:firstLine="540"/>
        <w:jc w:val="both"/>
      </w:pP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1. Настоящие Правила определяют порядок применения ставки налога на добавленную стоимость в размере 0 процентов при реализации товаров (работ, услуг), имущественных прав, приобретаемых для целей организации и проведения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организациями, являющимися иностранными организаторами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в соответствии со </w:t>
      </w:r>
      <w:hyperlink r:id="rId7" w:history="1">
        <w:r w:rsidRPr="00EA5FBB">
          <w:t>статьей 3</w:t>
        </w:r>
      </w:hyperlink>
      <w:r w:rsidRPr="00EA5FBB">
        <w:t xml:space="preserve"> Федерального закона от 1 декабря 2007 г. N 310-ФЗ "Об организации и о проведении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 (далее - Федеральный закон), иностранными маркетинговыми партнерами Международного олимпийского комитета, в том числе официальными вещательными компаниями, в соответствии со </w:t>
      </w:r>
      <w:hyperlink r:id="rId8" w:history="1">
        <w:r w:rsidRPr="00EA5FBB">
          <w:t>статьей 3.1</w:t>
        </w:r>
      </w:hyperlink>
      <w:r w:rsidRPr="00EA5FBB">
        <w:t xml:space="preserve"> Федерального закона, и филиалами, представительствами в Российской Федерации иностранных организаций, являющихся маркетинговыми партнерами Международного олимпийского комитета, в том числе официальными вещательными компаниями, в соответствии со </w:t>
      </w:r>
      <w:hyperlink r:id="rId9" w:history="1">
        <w:r w:rsidRPr="00EA5FBB">
          <w:t>статьей 3.1</w:t>
        </w:r>
      </w:hyperlink>
      <w:r w:rsidRPr="00EA5FBB">
        <w:t xml:space="preserve"> Федерального закона (далее - организации, указанные в </w:t>
      </w:r>
      <w:hyperlink r:id="rId10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Федерации).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2. Применение ставки налога на добавленную стоимость в размере 0 процентов в отношении товаров (работ, услуг), имущественных прав, приобретаемых для целей организации и проведения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организациями, указанными в </w:t>
      </w:r>
      <w:hyperlink r:id="rId11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осуществляется путем возмещения налоговыми органами налога на добавленную стоимость, учтенного в цене товаров (работ, услуг), имущественных прав и уплаченного при их покупке.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3. Налогоплательщики налога на добавленную стоимость, реализующие товары (работы, услуги) организациям, указанным в </w:t>
      </w:r>
      <w:hyperlink r:id="rId12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выставляют счета-фактуры с указанием налоговой ставки в размере 18 (10) процентов или с надписью (штампом) "Без налога (НДС)" в случае реализации товаров (работ, услуг), операции по реализации которых не подлежат налогообложению (освобождаются от налогообложения), а также при освобождении налогоплательщика налога на добавленную стоимость в соответствии со </w:t>
      </w:r>
      <w:hyperlink r:id="rId13" w:history="1">
        <w:r w:rsidRPr="00EA5FBB">
          <w:t>статьей 145</w:t>
        </w:r>
      </w:hyperlink>
      <w:r w:rsidRPr="00EA5FBB">
        <w:t xml:space="preserve"> Налогового кодекса Российской Федерации от исполнения обязанностей налогоплательщика.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4. Возмещение налога на добавленную стоимость, уплаченного при приобретении товаров (работ, услуг), имущественных прав организациями, указанными в </w:t>
      </w:r>
      <w:hyperlink r:id="rId14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производится по заявлениям, поданным от имени таких организаций, состоящих на учете в налоговом органе Российской Федерации по основаниям, предусмотренным Налоговым </w:t>
      </w:r>
      <w:hyperlink r:id="rId15" w:history="1">
        <w:r w:rsidRPr="00EA5FBB">
          <w:t>кодексом</w:t>
        </w:r>
      </w:hyperlink>
      <w:r w:rsidRPr="00EA5FBB">
        <w:t xml:space="preserve"> Российской Федерации (далее - заявление). Заявление подписывается руководителем организации, указанной в </w:t>
      </w:r>
      <w:hyperlink r:id="rId16" w:history="1">
        <w:r w:rsidRPr="00EA5FBB">
          <w:t xml:space="preserve">подпункте 14 пункта 1 статьи </w:t>
        </w:r>
        <w:r w:rsidRPr="00EA5FBB">
          <w:lastRenderedPageBreak/>
          <w:t>164</w:t>
        </w:r>
      </w:hyperlink>
      <w:r w:rsidRPr="00EA5FBB">
        <w:t xml:space="preserve"> Налогового кодекса Российской Федерации, или иным уполномоченным им лицом и представляется в налоговый орган по месту постановки на учет.</w:t>
      </w:r>
    </w:p>
    <w:p w:rsidR="0098378C" w:rsidRPr="00EA5FBB" w:rsidRDefault="0098378C">
      <w:pPr>
        <w:pStyle w:val="ConsPlusNormal"/>
        <w:ind w:firstLine="540"/>
        <w:jc w:val="both"/>
      </w:pPr>
      <w:bookmarkStart w:id="2" w:name="P60"/>
      <w:bookmarkEnd w:id="2"/>
      <w:r w:rsidRPr="00EA5FBB">
        <w:t xml:space="preserve">5. Для подтверждения обоснованности возмещения налога на добавленную стоимость в отношении товаров (работ, услуг), имущественных прав, приобретенных для целей организации и проведения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организациями, указанными в </w:t>
      </w:r>
      <w:hyperlink r:id="rId17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в налоговый орган одновременно с заявлением представляются следующие документы (их копии, заверенные этими организациями):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а) договор на приобретение товаров (работ, услуг), имущественных прав, заключенный организацией, указанной в </w:t>
      </w:r>
      <w:hyperlink r:id="rId18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Федерации;</w:t>
      </w:r>
    </w:p>
    <w:p w:rsidR="0098378C" w:rsidRPr="00EA5FBB" w:rsidRDefault="0098378C">
      <w:pPr>
        <w:pStyle w:val="ConsPlusNormal"/>
        <w:ind w:firstLine="540"/>
        <w:jc w:val="both"/>
      </w:pPr>
      <w:bookmarkStart w:id="3" w:name="P62"/>
      <w:bookmarkEnd w:id="3"/>
      <w:r w:rsidRPr="00EA5FBB">
        <w:t xml:space="preserve">б) счета-фактуры, выставленные продавцами при реализации товаров (работ, услуг), имущественных прав организации, указанной в </w:t>
      </w:r>
      <w:hyperlink r:id="rId19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с выделенной суммой налога на добавленную стоимость;</w:t>
      </w:r>
    </w:p>
    <w:p w:rsidR="0098378C" w:rsidRPr="00EA5FBB" w:rsidRDefault="0098378C">
      <w:pPr>
        <w:pStyle w:val="ConsPlusNormal"/>
        <w:ind w:firstLine="540"/>
        <w:jc w:val="both"/>
      </w:pPr>
      <w:bookmarkStart w:id="4" w:name="P63"/>
      <w:bookmarkEnd w:id="4"/>
      <w:r w:rsidRPr="00EA5FBB">
        <w:t xml:space="preserve">в) платежный документ, подтверждающий фактическое перечисление организацией, указанной в </w:t>
      </w:r>
      <w:hyperlink r:id="rId20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денежных средств для оплаты соответствующих товаров (работ, услуг), имущественных прав.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В случае если реализация товаров (работ, услуг), имущественных прав организациям, указанным в </w:t>
      </w:r>
      <w:hyperlink r:id="rId21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осуществлялась без договора, совершенного в простой письменной или нотариальной форме, в налоговый орган представляются документы, предусмотренные </w:t>
      </w:r>
      <w:hyperlink w:anchor="P62" w:history="1">
        <w:r w:rsidRPr="00EA5FBB">
          <w:t>подпунктами "б"</w:t>
        </w:r>
      </w:hyperlink>
      <w:r w:rsidRPr="00EA5FBB">
        <w:t xml:space="preserve"> и </w:t>
      </w:r>
      <w:hyperlink w:anchor="P63" w:history="1">
        <w:r w:rsidRPr="00EA5FBB">
          <w:t>"в"</w:t>
        </w:r>
      </w:hyperlink>
      <w:r w:rsidRPr="00EA5FBB">
        <w:t xml:space="preserve"> настоящего пункта.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В случае если реализация товаров (работ, услуг), имущественных прав организациям, указанным в </w:t>
      </w:r>
      <w:hyperlink r:id="rId22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осуществлялась за наличный расчет или оплата осуществлялась с использованием платежных карт, в налоговый орган представляются платежно-расчетные документы, или кассовые чеки, или бланки строгой отчетности, или иные документы (их копии), подтверждающие фактическую оплату организациями, указанными в </w:t>
      </w:r>
      <w:hyperlink r:id="rId23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приобретенных товаров (работ, услуг), имущественных прав. Если в платежно-расчетных документах, или кассовых чеках, или бланках строгой отчетности, или иных документах отсутствует выделенная сумма налога на добавленную стоимость, предъявленная продавцом - налогоплательщиком налога на добавленную стоимость (за исключением налогоплательщика, использующего право на освобождение от исполнения обязанностей налогоплательщика в соответствии со </w:t>
      </w:r>
      <w:hyperlink r:id="rId24" w:history="1">
        <w:r w:rsidRPr="00EA5FBB">
          <w:t>статьей 145</w:t>
        </w:r>
      </w:hyperlink>
      <w:r w:rsidRPr="00EA5FBB">
        <w:t xml:space="preserve"> Налогового кодекса Российской Федерации, либо налогоплательщика по товарам (работам, услугам), реализация которых не подлежит обложению налогом на добавленную стоимость (освобождается от налогообложения), и указанный продавец не выставил счет-фактуру, налоговый орган определяет сумму налога на добавленную стоимость, подлежащую возмещению, расчетным методом исходя из ставок налога на добавленную стоимость, установленных </w:t>
      </w:r>
      <w:hyperlink r:id="rId25" w:history="1">
        <w:r w:rsidRPr="00EA5FBB">
          <w:t>статьей 164</w:t>
        </w:r>
      </w:hyperlink>
      <w:r w:rsidRPr="00EA5FBB">
        <w:t xml:space="preserve"> Налогового кодекса Российской Федерации.</w:t>
      </w:r>
    </w:p>
    <w:p w:rsidR="0098378C" w:rsidRPr="00EA5FBB" w:rsidRDefault="0098378C">
      <w:pPr>
        <w:pStyle w:val="ConsPlusNormal"/>
        <w:ind w:firstLine="540"/>
        <w:jc w:val="both"/>
      </w:pPr>
      <w:bookmarkStart w:id="5" w:name="P66"/>
      <w:bookmarkEnd w:id="5"/>
      <w:r w:rsidRPr="00EA5FBB">
        <w:t xml:space="preserve">6. Для подтверждения обоснованности возмещения налога на добавленную стоимость в отношении гостиничных услуг, приобретенных для целей организации и проведения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 организациями, указанными в </w:t>
      </w:r>
      <w:hyperlink r:id="rId26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в налоговый орган одновременно с заявлением представляются следующие документы (их копии, заверенные этими организациями):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а) соответствующее соглашение об организации размещения, заключенное Организационным комитетом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игр 2014 года в г. Сочи (далее - Оргкомитет) с организацией, указанной в </w:t>
      </w:r>
      <w:hyperlink r:id="rId27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а также договор об организации размещения гостей XXII Олимпийских зимних игр и XI </w:t>
      </w:r>
      <w:proofErr w:type="spellStart"/>
      <w:r w:rsidRPr="00EA5FBB">
        <w:t>Паралимпийских</w:t>
      </w:r>
      <w:proofErr w:type="spellEnd"/>
      <w:r w:rsidRPr="00EA5FBB">
        <w:t xml:space="preserve"> зимних игр 2014 года в городе Сочи, заключенный Оргкомитетом с гостиницей;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б) отчет об оказанных организации, указанной в </w:t>
      </w:r>
      <w:hyperlink r:id="rId28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гостиничных услугах, составленный Оргкомитетом, с </w:t>
      </w:r>
      <w:r w:rsidRPr="00EA5FBB">
        <w:lastRenderedPageBreak/>
        <w:t>указанием наименования гостиницы, периода проживания, количества номеров, стоимости оказанных услуг с выделенной суммой налога на добавленную стоимость, названия и реквизитов (номеров и дат) документов, на основании которых он составлен, и других сведений;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в) платежные документы, подтверждающие фактическое перечисление организацией, указанной в </w:t>
      </w:r>
      <w:hyperlink r:id="rId29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денежных средств для оплаты гостиничных услуг Оргкомитету, а также платежные документы, подтверждающие фактическое перечисление денежных средств Оргкомитетом гостиницам;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г) счета-фактуры, выставленные гостиницами Оргкомитету, по оказанным гостиничным услугам с выделенной суммой налога на добавленную стоимость;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д) акты сдачи-приемки услуг и (или) иные документы об оказании услуг, выставленные гостиницами Оргкомитету, содержащие сведения о периоде проживания, количестве номеров, стоимости оказанных услуг с выделенной суммой налога на добавленную стоимость и другие сведения.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В случае приобретения организацией, указанной в </w:t>
      </w:r>
      <w:hyperlink r:id="rId30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гостиничных услуг на основании договора, заключенного непосредственно с гостиницей (без заключения соответствующего соглашения с Оргкомитетом), в налоговый орган дополнительно к документам, предусмотренным </w:t>
      </w:r>
      <w:hyperlink w:anchor="P60" w:history="1">
        <w:r w:rsidRPr="00EA5FBB">
          <w:t>пунктом 5</w:t>
        </w:r>
      </w:hyperlink>
      <w:r w:rsidRPr="00EA5FBB">
        <w:t xml:space="preserve"> настоящих Правил, представляются акты сдачи-приемки гостиничных услуг и (или) иные документы об оказании услуг, выставленные гостиницей.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7. Документы, предусмотренные </w:t>
      </w:r>
      <w:hyperlink w:anchor="P60" w:history="1">
        <w:r w:rsidRPr="00EA5FBB">
          <w:t>пунктами 5</w:t>
        </w:r>
      </w:hyperlink>
      <w:r w:rsidRPr="00EA5FBB">
        <w:t xml:space="preserve"> и </w:t>
      </w:r>
      <w:hyperlink w:anchor="P66" w:history="1">
        <w:r w:rsidRPr="00EA5FBB">
          <w:t>6</w:t>
        </w:r>
      </w:hyperlink>
      <w:r w:rsidRPr="00EA5FBB">
        <w:t xml:space="preserve"> настоящих Правил, должны быть оформлены в соответствии с законодательством Российской Федерации.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8. Заявление и документы, предусмотренные </w:t>
      </w:r>
      <w:hyperlink w:anchor="P60" w:history="1">
        <w:r w:rsidRPr="00EA5FBB">
          <w:t>пунктами 5</w:t>
        </w:r>
      </w:hyperlink>
      <w:r w:rsidRPr="00EA5FBB">
        <w:t xml:space="preserve"> и </w:t>
      </w:r>
      <w:hyperlink w:anchor="P66" w:history="1">
        <w:r w:rsidRPr="00EA5FBB">
          <w:t>6</w:t>
        </w:r>
      </w:hyperlink>
      <w:r w:rsidRPr="00EA5FBB">
        <w:t xml:space="preserve"> настоящих Правил, могут быть представлены в налоговый орган не позднее чем через 3 года с наиболее поздней из следующих дат: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а) выставления счета-фактуры;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б) фактической оплаты товаров (работ, услуг), имущественных прав.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9. Налоговый орган проводит проверку обоснованности заявленной к возмещению суммы налога на добавленную стоимость в течение 3 месяцев со дня поступления заявления и документов, предусмотренных </w:t>
      </w:r>
      <w:hyperlink w:anchor="P60" w:history="1">
        <w:r w:rsidRPr="00EA5FBB">
          <w:t>пунктами 5</w:t>
        </w:r>
      </w:hyperlink>
      <w:r w:rsidRPr="00EA5FBB">
        <w:t xml:space="preserve"> и </w:t>
      </w:r>
      <w:hyperlink w:anchor="P66" w:history="1">
        <w:r w:rsidRPr="00EA5FBB">
          <w:t>6</w:t>
        </w:r>
      </w:hyperlink>
      <w:r w:rsidRPr="00EA5FBB">
        <w:t xml:space="preserve"> настоящих Правил.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По окончании проверки налоговый орган в течение 7 рабочих дней должен принять мотивированное решение о полном или частичном возмещении налога заявителю или об отказе в возмещении указанного налога по форме, утверждаемой федеральным органом исполнительной власти, уполномоченным по контролю и надзору в области налогов и сборов.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Копия решения направляется заявителю в течение 5 рабочих дней со дня его вынесения.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Поручение на возврат суммы налога на добавленную стоимость, оформленное на основании решения о полном или частичном возмещении, подлежит направлению налоговым органом в территориальный орган Федерального казначейства на следующий рабочий день после дня принятия налоговым органом этого решения.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10. При проведении проверки налоговый орган, осуществляющий проверку, вправе истребовать документы (информацию) по конкретной сделке у участника этой сделки или иных лиц, располагающих документами (информацией) по этой сделке.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Налоговый орган, осуществляющий проверку, направляет письменное поручение об истребовании документов (информации) в налоговый орган по месту постановки на учет лица, у которого должны быть истребованы документы (информация). При этом в поручении указываются сведения, позволяющие идентифицировать сделку.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>В течение 5 рабочих дней со дня получения указанного поручения налоговый орган по месту учета лица, у которого должны быть истребованы документы (информация), направляет этому лицу требование о представлении документов (информации). К указанному требованию прилагается копия поручения об истребовании документов (информации).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Лицо, получившее требование о представлении документов (информации), исполняет его в течение 5 рабочих дней со дня получения требования или в тот же срок сообщает, что не располагает </w:t>
      </w:r>
      <w:proofErr w:type="spellStart"/>
      <w:r w:rsidRPr="00EA5FBB">
        <w:t>истребуемыми</w:t>
      </w:r>
      <w:proofErr w:type="spellEnd"/>
      <w:r w:rsidRPr="00EA5FBB">
        <w:t xml:space="preserve"> документами (информацией).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11. Если заявитель указывает на необходимость возврата оригиналов документов, указанных в </w:t>
      </w:r>
      <w:hyperlink w:anchor="P60" w:history="1">
        <w:r w:rsidRPr="00EA5FBB">
          <w:t>пунктах 5</w:t>
        </w:r>
      </w:hyperlink>
      <w:r w:rsidRPr="00EA5FBB">
        <w:t xml:space="preserve"> и </w:t>
      </w:r>
      <w:hyperlink w:anchor="P66" w:history="1">
        <w:r w:rsidRPr="00EA5FBB">
          <w:t>6</w:t>
        </w:r>
      </w:hyperlink>
      <w:r w:rsidRPr="00EA5FBB">
        <w:t xml:space="preserve"> настоящих Правил, то после проверки этих документов на них </w:t>
      </w:r>
      <w:r w:rsidRPr="00EA5FBB">
        <w:lastRenderedPageBreak/>
        <w:t>налоговым органом делается запись "Налог на добавленную стоимость возмещен" ("Налог на добавленную стоимость не подлежит возмещению" - в случае отказа в возмещении налога на добавленную стоимость), заверенная печатью налогового органа, после чего оригиналы возвращаются заявителю.</w:t>
      </w:r>
    </w:p>
    <w:p w:rsidR="0098378C" w:rsidRPr="00EA5FBB" w:rsidRDefault="0098378C">
      <w:pPr>
        <w:pStyle w:val="ConsPlusNormal"/>
        <w:ind w:firstLine="540"/>
        <w:jc w:val="both"/>
      </w:pPr>
      <w:r w:rsidRPr="00EA5FBB">
        <w:t xml:space="preserve">12. Возмещение налога на добавленную стоимость организациям, указанным в </w:t>
      </w:r>
      <w:hyperlink r:id="rId31" w:history="1">
        <w:r w:rsidRPr="00EA5FBB">
          <w:t>подпункте 14 пункта 1 статьи 164</w:t>
        </w:r>
      </w:hyperlink>
      <w:r w:rsidRPr="00EA5FBB">
        <w:t xml:space="preserve"> Налогового кодекса Российской Федерации, производится путем перечисления возмещаемого налога на добавленную стоимость на счета, указанные в заявлении, открытые организациями в уполномоченных банках на территории Российской Федерации.</w:t>
      </w:r>
    </w:p>
    <w:p w:rsidR="0098378C" w:rsidRPr="00EA5FBB" w:rsidRDefault="0098378C">
      <w:pPr>
        <w:pStyle w:val="ConsPlusNormal"/>
        <w:ind w:firstLine="540"/>
        <w:jc w:val="both"/>
      </w:pPr>
    </w:p>
    <w:p w:rsidR="0098378C" w:rsidRPr="00EA5FBB" w:rsidRDefault="0098378C">
      <w:pPr>
        <w:pStyle w:val="ConsPlusNormal"/>
        <w:ind w:firstLine="540"/>
        <w:jc w:val="both"/>
      </w:pPr>
    </w:p>
    <w:p w:rsidR="0098378C" w:rsidRPr="00EA5FBB" w:rsidRDefault="00983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EA5FBB" w:rsidRDefault="0003499F"/>
    <w:sectPr w:rsidR="0003499F" w:rsidRPr="00EA5FBB" w:rsidSect="00E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C"/>
    <w:rsid w:val="0003499F"/>
    <w:rsid w:val="002255F0"/>
    <w:rsid w:val="008F18AA"/>
    <w:rsid w:val="0098378C"/>
    <w:rsid w:val="00E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2076EDF272A36D909BB5E0548A36A0F8CA15C5CD8AD62C8CFF8C47AEA2A24C8103E15834FA27Eo7uEL" TargetMode="External"/><Relationship Id="rId13" Type="http://schemas.openxmlformats.org/officeDocument/2006/relationships/hyperlink" Target="consultantplus://offline/ref=B322076EDF272A36D909BB5E0548A36A0C8AAD555DDCAD62C8CFF8C47AEA2A24C8103E15834FA47Fo7uFL" TargetMode="External"/><Relationship Id="rId18" Type="http://schemas.openxmlformats.org/officeDocument/2006/relationships/hyperlink" Target="consultantplus://offline/ref=B322076EDF272A36D909BB5E0548A36A0C8AAD555DDCAD62C8CFF8C47AEA2A24C8103E1C874FoAu7L" TargetMode="External"/><Relationship Id="rId26" Type="http://schemas.openxmlformats.org/officeDocument/2006/relationships/hyperlink" Target="consultantplus://offline/ref=B322076EDF272A36D909BB5E0548A36A0C8AAD555DDCAD62C8CFF8C47AEA2A24C8103E1C874FoAu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22076EDF272A36D909BB5E0548A36A0C8AAD555DDCAD62C8CFF8C47AEA2A24C8103E1C874FoAu7L" TargetMode="External"/><Relationship Id="rId7" Type="http://schemas.openxmlformats.org/officeDocument/2006/relationships/hyperlink" Target="consultantplus://offline/ref=B322076EDF272A36D909BB5E0548A36A0F8CA15C5CD8AD62C8CFF8C47AEA2A24C8103E15834FA47Fo7u3L" TargetMode="External"/><Relationship Id="rId12" Type="http://schemas.openxmlformats.org/officeDocument/2006/relationships/hyperlink" Target="consultantplus://offline/ref=B322076EDF272A36D909BB5E0548A36A0C8AAD555DDCAD62C8CFF8C47AEA2A24C8103E1C874FoAu7L" TargetMode="External"/><Relationship Id="rId17" Type="http://schemas.openxmlformats.org/officeDocument/2006/relationships/hyperlink" Target="consultantplus://offline/ref=B322076EDF272A36D909BB5E0548A36A0C8AAD555DDCAD62C8CFF8C47AEA2A24C8103E1C874FoAu7L" TargetMode="External"/><Relationship Id="rId25" Type="http://schemas.openxmlformats.org/officeDocument/2006/relationships/hyperlink" Target="consultantplus://offline/ref=B322076EDF272A36D909BB5E0548A36A0C8AAD555DDCAD62C8CFF8C47AEA2A24C8103E15834FA677o7uF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2076EDF272A36D909BB5E0548A36A0C8AAD555DDCAD62C8CFF8C47AEA2A24C8103E1C874FoAu7L" TargetMode="External"/><Relationship Id="rId20" Type="http://schemas.openxmlformats.org/officeDocument/2006/relationships/hyperlink" Target="consultantplus://offline/ref=B322076EDF272A36D909BB5E0548A36A0C8AAD555DDCAD62C8CFF8C47AEA2A24C8103E1C874FoAu7L" TargetMode="External"/><Relationship Id="rId29" Type="http://schemas.openxmlformats.org/officeDocument/2006/relationships/hyperlink" Target="consultantplus://offline/ref=B322076EDF272A36D909BB5E0548A36A0C8AAD555DDCAD62C8CFF8C47AEA2A24C8103E1C874FoAu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2076EDF272A36D909BB5E0548A36A0C8AAD555DDCAD62C8CFF8C47AEA2A24C8103E17814CoAu0L" TargetMode="External"/><Relationship Id="rId11" Type="http://schemas.openxmlformats.org/officeDocument/2006/relationships/hyperlink" Target="consultantplus://offline/ref=B322076EDF272A36D909BB5E0548A36A0C8AAD555DDCAD62C8CFF8C47AEA2A24C8103E1C874FoAu7L" TargetMode="External"/><Relationship Id="rId24" Type="http://schemas.openxmlformats.org/officeDocument/2006/relationships/hyperlink" Target="consultantplus://offline/ref=B322076EDF272A36D909BB5E0548A36A0C8AAD555DDCAD62C8CFF8C47AEA2A24C8103E15834FA47Fo7uF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322076EDF272A36D909BB5E0548A36A0C8AAD555DDCAD62C8CFF8C47AEA2A24C8103E1C874FoAu7L" TargetMode="External"/><Relationship Id="rId15" Type="http://schemas.openxmlformats.org/officeDocument/2006/relationships/hyperlink" Target="consultantplus://offline/ref=B322076EDF272A36D909BB5E0548A36A0C8AAD555DDCAD62C8CFF8C47AoEuAL" TargetMode="External"/><Relationship Id="rId23" Type="http://schemas.openxmlformats.org/officeDocument/2006/relationships/hyperlink" Target="consultantplus://offline/ref=B322076EDF272A36D909BB5E0548A36A0C8AAD555DDCAD62C8CFF8C47AEA2A24C8103E1C874FoAu7L" TargetMode="External"/><Relationship Id="rId28" Type="http://schemas.openxmlformats.org/officeDocument/2006/relationships/hyperlink" Target="consultantplus://offline/ref=B322076EDF272A36D909BB5E0548A36A0C8AAD555DDCAD62C8CFF8C47AEA2A24C8103E1C874FoAu7L" TargetMode="External"/><Relationship Id="rId10" Type="http://schemas.openxmlformats.org/officeDocument/2006/relationships/hyperlink" Target="consultantplus://offline/ref=B322076EDF272A36D909BB5E0548A36A0C8AAD555DDCAD62C8CFF8C47AEA2A24C8103E1C874FoAu7L" TargetMode="External"/><Relationship Id="rId19" Type="http://schemas.openxmlformats.org/officeDocument/2006/relationships/hyperlink" Target="consultantplus://offline/ref=B322076EDF272A36D909BB5E0548A36A0C8AAD555DDCAD62C8CFF8C47AEA2A24C8103E1C874FoAu7L" TargetMode="External"/><Relationship Id="rId31" Type="http://schemas.openxmlformats.org/officeDocument/2006/relationships/hyperlink" Target="consultantplus://offline/ref=B322076EDF272A36D909BB5E0548A36A0C8AAD555DDCAD62C8CFF8C47AEA2A24C8103E1C874FoA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2076EDF272A36D909BB5E0548A36A0F8CA15C5CD8AD62C8CFF8C47AEA2A24C8103E15834FA27Eo7uEL" TargetMode="External"/><Relationship Id="rId14" Type="http://schemas.openxmlformats.org/officeDocument/2006/relationships/hyperlink" Target="consultantplus://offline/ref=B322076EDF272A36D909BB5E0548A36A0C8AAD555DDCAD62C8CFF8C47AEA2A24C8103E1C874FoAu7L" TargetMode="External"/><Relationship Id="rId22" Type="http://schemas.openxmlformats.org/officeDocument/2006/relationships/hyperlink" Target="consultantplus://offline/ref=B322076EDF272A36D909BB5E0548A36A0C8AAD555DDCAD62C8CFF8C47AEA2A24C8103E1C874FoAu7L" TargetMode="External"/><Relationship Id="rId27" Type="http://schemas.openxmlformats.org/officeDocument/2006/relationships/hyperlink" Target="consultantplus://offline/ref=B322076EDF272A36D909BB5E0548A36A0C8AAD555DDCAD62C8CFF8C47AEA2A24C8103E1C874FoAu7L" TargetMode="External"/><Relationship Id="rId30" Type="http://schemas.openxmlformats.org/officeDocument/2006/relationships/hyperlink" Target="consultantplus://offline/ref=B322076EDF272A36D909BB5E0548A36A0C8AAD555DDCAD62C8CFF8C47AEA2A24C8103E1C874FoAu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2016-12-27T11:46:00Z</dcterms:created>
  <dcterms:modified xsi:type="dcterms:W3CDTF">2017-02-14T08:42:00Z</dcterms:modified>
</cp:coreProperties>
</file>