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3E" w:rsidRPr="003D117A" w:rsidRDefault="0056263E">
      <w:pPr>
        <w:pStyle w:val="ConsPlusNormal"/>
        <w:outlineLvl w:val="0"/>
      </w:pPr>
      <w:r w:rsidRPr="003D117A">
        <w:t>Зарегистрировано в Минюсте РФ 17 марта 2003 г. N 4271</w:t>
      </w:r>
    </w:p>
    <w:p w:rsidR="0056263E" w:rsidRPr="003D117A" w:rsidRDefault="0056263E">
      <w:pPr>
        <w:pStyle w:val="ConsPlusNormal"/>
        <w:pBdr>
          <w:top w:val="single" w:sz="6" w:space="0" w:color="auto"/>
        </w:pBdr>
        <w:spacing w:before="100" w:after="100"/>
        <w:jc w:val="both"/>
        <w:rPr>
          <w:sz w:val="2"/>
          <w:szCs w:val="2"/>
        </w:rPr>
      </w:pPr>
    </w:p>
    <w:p w:rsidR="0056263E" w:rsidRPr="003D117A" w:rsidRDefault="0056263E">
      <w:pPr>
        <w:pStyle w:val="ConsPlusNormal"/>
        <w:jc w:val="center"/>
      </w:pPr>
    </w:p>
    <w:p w:rsidR="0056263E" w:rsidRPr="003D117A" w:rsidRDefault="0056263E">
      <w:pPr>
        <w:pStyle w:val="ConsPlusTitle"/>
        <w:jc w:val="center"/>
      </w:pPr>
      <w:r w:rsidRPr="003D117A">
        <w:t>МИНИСТЕРСТВО ФИНАНСОВ РОССИЙСКОЙ ФЕДЕРАЦИИ</w:t>
      </w:r>
    </w:p>
    <w:p w:rsidR="0056263E" w:rsidRPr="003D117A" w:rsidRDefault="0056263E">
      <w:pPr>
        <w:pStyle w:val="ConsPlusTitle"/>
        <w:jc w:val="center"/>
      </w:pPr>
    </w:p>
    <w:p w:rsidR="0056263E" w:rsidRPr="003D117A" w:rsidRDefault="0056263E">
      <w:pPr>
        <w:pStyle w:val="ConsPlusTitle"/>
        <w:jc w:val="center"/>
      </w:pPr>
      <w:r w:rsidRPr="003D117A">
        <w:t>ПРИКАЗ</w:t>
      </w:r>
    </w:p>
    <w:p w:rsidR="0056263E" w:rsidRPr="003D117A" w:rsidRDefault="0056263E">
      <w:pPr>
        <w:pStyle w:val="ConsPlusTitle"/>
        <w:jc w:val="center"/>
      </w:pPr>
      <w:r w:rsidRPr="003D117A">
        <w:t>от 7 февраля 2003 г. N 14н</w:t>
      </w:r>
    </w:p>
    <w:p w:rsidR="0056263E" w:rsidRPr="003D117A" w:rsidRDefault="0056263E">
      <w:pPr>
        <w:pStyle w:val="ConsPlusTitle"/>
        <w:jc w:val="center"/>
      </w:pPr>
    </w:p>
    <w:p w:rsidR="0056263E" w:rsidRPr="003D117A" w:rsidRDefault="0056263E">
      <w:pPr>
        <w:pStyle w:val="ConsPlusTitle"/>
        <w:jc w:val="center"/>
      </w:pPr>
      <w:r w:rsidRPr="003D117A">
        <w:t>О РЕАЛИЗАЦИИ ПОСТАНОВЛЕНИЯ ПРАВИТЕЛЬСТВА</w:t>
      </w:r>
    </w:p>
    <w:p w:rsidR="0056263E" w:rsidRPr="003D117A" w:rsidRDefault="0056263E">
      <w:pPr>
        <w:pStyle w:val="ConsPlusTitle"/>
        <w:jc w:val="center"/>
      </w:pPr>
      <w:r w:rsidRPr="003D117A">
        <w:t>РОССИЙСКОЙ ФЕДЕРАЦИИ ОТ 11 НОЯБРЯ 2002 Г. N 817</w:t>
      </w:r>
    </w:p>
    <w:p w:rsidR="0056263E" w:rsidRPr="003D117A" w:rsidRDefault="0056263E">
      <w:pPr>
        <w:pStyle w:val="ConsPlusNormal"/>
        <w:jc w:val="center"/>
      </w:pPr>
    </w:p>
    <w:p w:rsidR="0056263E" w:rsidRPr="003D117A" w:rsidRDefault="0056263E">
      <w:pPr>
        <w:pStyle w:val="ConsPlusNormal"/>
        <w:jc w:val="center"/>
      </w:pPr>
      <w:r w:rsidRPr="003D117A">
        <w:t>Список изменяющих документов</w:t>
      </w:r>
    </w:p>
    <w:p w:rsidR="0056263E" w:rsidRPr="003D117A" w:rsidRDefault="0056263E">
      <w:pPr>
        <w:pStyle w:val="ConsPlusNormal"/>
        <w:jc w:val="center"/>
      </w:pPr>
      <w:r w:rsidRPr="003D117A">
        <w:t xml:space="preserve">(в ред. </w:t>
      </w:r>
      <w:hyperlink r:id="rId5" w:history="1">
        <w:r w:rsidRPr="003D117A">
          <w:t>Приказа</w:t>
        </w:r>
      </w:hyperlink>
      <w:r w:rsidRPr="003D117A">
        <w:t xml:space="preserve"> Минфина РФ от 11.07.2005 N 90н)</w:t>
      </w:r>
    </w:p>
    <w:p w:rsidR="0056263E" w:rsidRPr="003D117A" w:rsidRDefault="0056263E">
      <w:pPr>
        <w:pStyle w:val="ConsPlusNormal"/>
      </w:pPr>
    </w:p>
    <w:p w:rsidR="0056263E" w:rsidRPr="003D117A" w:rsidRDefault="0056263E">
      <w:pPr>
        <w:pStyle w:val="ConsPlusNormal"/>
        <w:ind w:firstLine="540"/>
        <w:jc w:val="both"/>
      </w:pPr>
      <w:proofErr w:type="gramStart"/>
      <w:r w:rsidRPr="003D117A">
        <w:t xml:space="preserve">Во исполнение </w:t>
      </w:r>
      <w:hyperlink r:id="rId6" w:history="1">
        <w:r w:rsidRPr="003D117A">
          <w:t>пункта 3</w:t>
        </w:r>
      </w:hyperlink>
      <w:r w:rsidRPr="003D117A">
        <w:t xml:space="preserve"> Постановления Правительства Российской Федерации от 11 ноября 2002 г. N 817 "О лицензировании деятельности по изготовлению защищенной от подделок полиграфической продукции, в том числе бланков ценных бумаг, а также торговли указанной продукцией" &lt;*&gt;, а также </w:t>
      </w:r>
      <w:hyperlink r:id="rId7" w:history="1">
        <w:r w:rsidRPr="003D117A">
          <w:t>подпунктов "а"</w:t>
        </w:r>
      </w:hyperlink>
      <w:r w:rsidRPr="003D117A">
        <w:t xml:space="preserve"> и </w:t>
      </w:r>
      <w:hyperlink r:id="rId8" w:history="1">
        <w:r w:rsidRPr="003D117A">
          <w:t>"б"</w:t>
        </w:r>
      </w:hyperlink>
      <w:r w:rsidRPr="003D117A">
        <w:t xml:space="preserve"> пункта 4 Положения о лицензировании деятельности по изготовлению защищенной от подделок полиграфической продукции, в том числе бланков ценных</w:t>
      </w:r>
      <w:proofErr w:type="gramEnd"/>
      <w:r w:rsidRPr="003D117A">
        <w:t xml:space="preserve"> бумаг, а также торговли указанной продукцией приказываю:</w:t>
      </w:r>
    </w:p>
    <w:p w:rsidR="0056263E" w:rsidRPr="003D117A" w:rsidRDefault="0056263E">
      <w:pPr>
        <w:pStyle w:val="ConsPlusNormal"/>
        <w:ind w:firstLine="540"/>
        <w:jc w:val="both"/>
      </w:pPr>
      <w:r w:rsidRPr="003D117A">
        <w:t>--------------------------------</w:t>
      </w:r>
    </w:p>
    <w:p w:rsidR="0056263E" w:rsidRPr="003D117A" w:rsidRDefault="0056263E">
      <w:pPr>
        <w:pStyle w:val="ConsPlusNormal"/>
        <w:ind w:firstLine="540"/>
        <w:jc w:val="both"/>
      </w:pPr>
      <w:r w:rsidRPr="003D117A">
        <w:t>&lt;*&gt; Собрание законодательства Российской Федерации, 2002, N 46, ст. 4590.</w:t>
      </w:r>
    </w:p>
    <w:p w:rsidR="0056263E" w:rsidRPr="003D117A" w:rsidRDefault="0056263E">
      <w:pPr>
        <w:pStyle w:val="ConsPlusNormal"/>
      </w:pPr>
    </w:p>
    <w:p w:rsidR="0056263E" w:rsidRPr="003D117A" w:rsidRDefault="0056263E">
      <w:pPr>
        <w:pStyle w:val="ConsPlusNormal"/>
        <w:ind w:firstLine="540"/>
        <w:jc w:val="both"/>
      </w:pPr>
      <w:r w:rsidRPr="003D117A">
        <w:t xml:space="preserve">1. Утвердить регламент работы Экспертной комиссии (далее - Комиссия) по рассмотрению заявок на получение лицензий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 </w:t>
      </w:r>
      <w:hyperlink w:anchor="P53" w:history="1">
        <w:r w:rsidRPr="003D117A">
          <w:t>(приложение N 1).</w:t>
        </w:r>
      </w:hyperlink>
    </w:p>
    <w:p w:rsidR="0056263E" w:rsidRPr="003D117A" w:rsidRDefault="0056263E">
      <w:pPr>
        <w:pStyle w:val="ConsPlusNormal"/>
        <w:ind w:firstLine="540"/>
        <w:jc w:val="both"/>
      </w:pPr>
      <w:r w:rsidRPr="003D117A">
        <w:t xml:space="preserve">2. Утвердить требования по режиму охраны помещений (территории), используемых для осуществления деятельности по изготовлению и учету защищенной полиграфической продукции </w:t>
      </w:r>
      <w:hyperlink w:anchor="P99" w:history="1">
        <w:r w:rsidRPr="003D117A">
          <w:t>(приложение N 2).</w:t>
        </w:r>
      </w:hyperlink>
    </w:p>
    <w:p w:rsidR="0056263E" w:rsidRPr="003D117A" w:rsidRDefault="0056263E">
      <w:pPr>
        <w:pStyle w:val="ConsPlusNormal"/>
        <w:ind w:firstLine="540"/>
        <w:jc w:val="both"/>
      </w:pPr>
      <w:r w:rsidRPr="003D117A">
        <w:t xml:space="preserve">3. Утвердить технические требования и условия изготовления защищенной полиграфической продукции </w:t>
      </w:r>
      <w:hyperlink w:anchor="P156" w:history="1">
        <w:r w:rsidRPr="003D117A">
          <w:t>(приложение N 3).</w:t>
        </w:r>
      </w:hyperlink>
    </w:p>
    <w:p w:rsidR="0056263E" w:rsidRPr="003D117A" w:rsidRDefault="0056263E">
      <w:pPr>
        <w:pStyle w:val="ConsPlusNormal"/>
        <w:ind w:firstLine="540"/>
        <w:jc w:val="both"/>
      </w:pPr>
      <w:r w:rsidRPr="003D117A">
        <w:t xml:space="preserve">4. </w:t>
      </w:r>
      <w:proofErr w:type="gramStart"/>
      <w:r w:rsidRPr="003D117A">
        <w:t xml:space="preserve">Признать утратившими силу </w:t>
      </w:r>
      <w:hyperlink r:id="rId9" w:history="1">
        <w:r w:rsidRPr="003D117A">
          <w:t>письмо</w:t>
        </w:r>
      </w:hyperlink>
      <w:r w:rsidRPr="003D117A">
        <w:t xml:space="preserve"> Минфина России от 11 сентября 1992 г. N 05-01-04 (рег.</w:t>
      </w:r>
      <w:proofErr w:type="gramEnd"/>
      <w:r w:rsidRPr="003D117A">
        <w:t xml:space="preserve"> N 64 от 15 сентября 1992 г.) с изменениями, внесенными письмами (рег. </w:t>
      </w:r>
      <w:hyperlink r:id="rId10" w:history="1">
        <w:r w:rsidRPr="003D117A">
          <w:t>N 237</w:t>
        </w:r>
      </w:hyperlink>
      <w:r w:rsidRPr="003D117A">
        <w:t xml:space="preserve"> от 27 апреля 1993 г., рег. </w:t>
      </w:r>
      <w:hyperlink r:id="rId11" w:history="1">
        <w:r w:rsidRPr="003D117A">
          <w:t>N 543</w:t>
        </w:r>
      </w:hyperlink>
      <w:r w:rsidRPr="003D117A">
        <w:t xml:space="preserve"> от 11 апреля 1994 г., рег. </w:t>
      </w:r>
      <w:hyperlink r:id="rId12" w:history="1">
        <w:proofErr w:type="gramStart"/>
        <w:r w:rsidRPr="003D117A">
          <w:t>N 696</w:t>
        </w:r>
      </w:hyperlink>
      <w:r w:rsidRPr="003D117A">
        <w:t xml:space="preserve"> от 22 сентября 1994 г.).</w:t>
      </w:r>
      <w:proofErr w:type="gramEnd"/>
    </w:p>
    <w:p w:rsidR="0056263E" w:rsidRPr="003D117A" w:rsidRDefault="0056263E">
      <w:pPr>
        <w:pStyle w:val="ConsPlusNormal"/>
        <w:ind w:firstLine="540"/>
        <w:jc w:val="both"/>
      </w:pPr>
      <w:r w:rsidRPr="003D117A">
        <w:t xml:space="preserve">5. </w:t>
      </w:r>
      <w:proofErr w:type="gramStart"/>
      <w:r w:rsidRPr="003D117A">
        <w:t xml:space="preserve">Установить, что лица, осуществляющие изготовление отдельных видов защищенной полиграфической продукции на основании лицензий, указанных в </w:t>
      </w:r>
      <w:hyperlink r:id="rId13" w:history="1">
        <w:r w:rsidRPr="003D117A">
          <w:t>пункте 2</w:t>
        </w:r>
      </w:hyperlink>
      <w:r w:rsidRPr="003D117A">
        <w:t xml:space="preserve"> Постановления Правительства Российской Федерации от 11 ноября 2002 г. N 817 "Об утверждении Положения о лицензировании деятельности по изготовлению защищенной от подделок полиграфической продукции, в том числе бланков ценных бумаг, а также торговли указанной продукцией" при осуществлении указанного вида деятельности обязаны:</w:t>
      </w:r>
      <w:proofErr w:type="gramEnd"/>
    </w:p>
    <w:p w:rsidR="0056263E" w:rsidRPr="003D117A" w:rsidRDefault="0056263E">
      <w:pPr>
        <w:pStyle w:val="ConsPlusNormal"/>
        <w:ind w:firstLine="540"/>
        <w:jc w:val="both"/>
      </w:pPr>
      <w:r w:rsidRPr="003D117A">
        <w:t>руководствоваться требованиями по режиму охраны помещений (территории), используемых для осуществления деятельности по изготовлению и учету защищенной полиграфической продукции, в том числе установленных лицензирующим органом, а также техническими требованиями и условиями изготовления защищенной полиграфической продукции, в том числе установленных лицензирующим органом;</w:t>
      </w:r>
    </w:p>
    <w:p w:rsidR="0056263E" w:rsidRPr="003D117A" w:rsidRDefault="0056263E">
      <w:pPr>
        <w:pStyle w:val="ConsPlusNormal"/>
        <w:ind w:firstLine="540"/>
        <w:jc w:val="both"/>
      </w:pPr>
      <w:r w:rsidRPr="003D117A">
        <w:t xml:space="preserve">представлять в Федеральную налоговую службу отчеты о произведенных бланках ценных бумаг в соответствии с </w:t>
      </w:r>
      <w:hyperlink r:id="rId14" w:history="1">
        <w:r w:rsidRPr="003D117A">
          <w:t>Постановлением</w:t>
        </w:r>
      </w:hyperlink>
      <w:r w:rsidRPr="003D117A">
        <w:t xml:space="preserve"> Правительства Российской Федерации от 24 января 1995 г. N 78 "О неотложных мерах по предотвращению от подделки бланков ценных бумаг, применяемых в Российской Федерации" &lt;*&gt;;</w:t>
      </w:r>
    </w:p>
    <w:p w:rsidR="0056263E" w:rsidRPr="003D117A" w:rsidRDefault="0056263E">
      <w:pPr>
        <w:pStyle w:val="ConsPlusNormal"/>
        <w:jc w:val="both"/>
      </w:pPr>
      <w:r w:rsidRPr="003D117A">
        <w:t xml:space="preserve">(в ред. </w:t>
      </w:r>
      <w:hyperlink r:id="rId15" w:history="1">
        <w:r w:rsidRPr="003D117A">
          <w:t>Приказа</w:t>
        </w:r>
      </w:hyperlink>
      <w:r w:rsidRPr="003D117A">
        <w:t xml:space="preserve"> Минфина РФ от 11.07.2005 N 90н)</w:t>
      </w:r>
    </w:p>
    <w:p w:rsidR="0056263E" w:rsidRPr="003D117A" w:rsidRDefault="0056263E">
      <w:pPr>
        <w:pStyle w:val="ConsPlusNormal"/>
        <w:ind w:firstLine="540"/>
        <w:jc w:val="both"/>
      </w:pPr>
      <w:r w:rsidRPr="003D117A">
        <w:t>--------------------------------</w:t>
      </w:r>
    </w:p>
    <w:p w:rsidR="0056263E" w:rsidRPr="003D117A" w:rsidRDefault="0056263E">
      <w:pPr>
        <w:pStyle w:val="ConsPlusNormal"/>
        <w:ind w:firstLine="540"/>
        <w:jc w:val="both"/>
      </w:pPr>
      <w:r w:rsidRPr="003D117A">
        <w:t>&lt;*&gt; Собрание законодательства Российской Федерации, 1995, N 5, ст. 425.</w:t>
      </w:r>
    </w:p>
    <w:p w:rsidR="0056263E" w:rsidRPr="003D117A" w:rsidRDefault="0056263E">
      <w:pPr>
        <w:pStyle w:val="ConsPlusNormal"/>
      </w:pPr>
    </w:p>
    <w:p w:rsidR="0056263E" w:rsidRPr="003D117A" w:rsidRDefault="0056263E">
      <w:pPr>
        <w:pStyle w:val="ConsPlusNormal"/>
        <w:ind w:firstLine="540"/>
        <w:jc w:val="both"/>
      </w:pPr>
      <w:r w:rsidRPr="003D117A">
        <w:lastRenderedPageBreak/>
        <w:t xml:space="preserve">ежеквартально (до истечения месяца, следующего за отчетным кварталом) представлять в Федеральную налоговую службу отчеты о произведенной в отчетном периоде защищенной полиграфической продукции (за исключением бланков ценных бумаг) по форме, установленной </w:t>
      </w:r>
      <w:hyperlink w:anchor="P210" w:history="1">
        <w:r w:rsidRPr="003D117A">
          <w:t>приложением N 4</w:t>
        </w:r>
      </w:hyperlink>
      <w:r w:rsidRPr="003D117A">
        <w:t xml:space="preserve"> к настоящему Приказу.</w:t>
      </w:r>
    </w:p>
    <w:p w:rsidR="0056263E" w:rsidRPr="003D117A" w:rsidRDefault="0056263E">
      <w:pPr>
        <w:pStyle w:val="ConsPlusNormal"/>
        <w:jc w:val="both"/>
      </w:pPr>
      <w:r w:rsidRPr="003D117A">
        <w:t xml:space="preserve">(в ред. </w:t>
      </w:r>
      <w:hyperlink r:id="rId16" w:history="1">
        <w:r w:rsidRPr="003D117A">
          <w:t>Приказа</w:t>
        </w:r>
      </w:hyperlink>
      <w:r w:rsidRPr="003D117A">
        <w:t xml:space="preserve"> Минфина РФ от 11.07.2005 N 90н)</w:t>
      </w:r>
    </w:p>
    <w:p w:rsidR="0056263E" w:rsidRPr="003D117A" w:rsidRDefault="0056263E">
      <w:pPr>
        <w:pStyle w:val="ConsPlusNormal"/>
      </w:pPr>
    </w:p>
    <w:p w:rsidR="0056263E" w:rsidRPr="003D117A" w:rsidRDefault="0056263E">
      <w:pPr>
        <w:pStyle w:val="ConsPlusNormal"/>
        <w:jc w:val="right"/>
      </w:pPr>
      <w:r w:rsidRPr="003D117A">
        <w:t>Министр</w:t>
      </w:r>
    </w:p>
    <w:p w:rsidR="0056263E" w:rsidRPr="003D117A" w:rsidRDefault="0056263E">
      <w:pPr>
        <w:pStyle w:val="ConsPlusNormal"/>
        <w:jc w:val="right"/>
      </w:pPr>
      <w:r w:rsidRPr="003D117A">
        <w:t>А.КУДРИН</w:t>
      </w: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jc w:val="right"/>
        <w:outlineLvl w:val="0"/>
      </w:pPr>
      <w:r w:rsidRPr="003D117A">
        <w:t>Приложение N 1</w:t>
      </w:r>
    </w:p>
    <w:p w:rsidR="0056263E" w:rsidRPr="003D117A" w:rsidRDefault="0056263E">
      <w:pPr>
        <w:pStyle w:val="ConsPlusNormal"/>
        <w:jc w:val="right"/>
      </w:pPr>
      <w:r w:rsidRPr="003D117A">
        <w:t>к Приказу</w:t>
      </w:r>
    </w:p>
    <w:p w:rsidR="0056263E" w:rsidRPr="003D117A" w:rsidRDefault="0056263E">
      <w:pPr>
        <w:pStyle w:val="ConsPlusNormal"/>
        <w:jc w:val="right"/>
      </w:pPr>
      <w:r w:rsidRPr="003D117A">
        <w:t>Министерства финансов РФ</w:t>
      </w:r>
    </w:p>
    <w:p w:rsidR="0056263E" w:rsidRPr="003D117A" w:rsidRDefault="0056263E">
      <w:pPr>
        <w:pStyle w:val="ConsPlusNormal"/>
        <w:jc w:val="right"/>
      </w:pPr>
      <w:r w:rsidRPr="003D117A">
        <w:t>от 7 февраля 2003 г. N 14н</w:t>
      </w:r>
    </w:p>
    <w:p w:rsidR="0056263E" w:rsidRPr="003D117A" w:rsidRDefault="0056263E">
      <w:pPr>
        <w:pStyle w:val="ConsPlusNormal"/>
      </w:pPr>
    </w:p>
    <w:p w:rsidR="0056263E" w:rsidRPr="003D117A" w:rsidRDefault="0056263E">
      <w:pPr>
        <w:pStyle w:val="ConsPlusTitle"/>
        <w:jc w:val="center"/>
      </w:pPr>
      <w:bookmarkStart w:id="0" w:name="P53"/>
      <w:bookmarkEnd w:id="0"/>
      <w:r w:rsidRPr="003D117A">
        <w:t>РЕГЛАМЕНТ</w:t>
      </w:r>
    </w:p>
    <w:p w:rsidR="0056263E" w:rsidRPr="003D117A" w:rsidRDefault="0056263E">
      <w:pPr>
        <w:pStyle w:val="ConsPlusTitle"/>
        <w:jc w:val="center"/>
      </w:pPr>
      <w:r w:rsidRPr="003D117A">
        <w:t>РАБОТЫ ЭКСПЕРТНОЙ КОМИССИИ ПО РАССМОТРЕНИЮ МАТЕРИАЛОВ,</w:t>
      </w:r>
    </w:p>
    <w:p w:rsidR="0056263E" w:rsidRPr="003D117A" w:rsidRDefault="0056263E">
      <w:pPr>
        <w:pStyle w:val="ConsPlusTitle"/>
        <w:jc w:val="center"/>
      </w:pPr>
      <w:r w:rsidRPr="003D117A">
        <w:t>ПРЕДСТАВЛЕННЫХ ДЛЯ ПОЛУЧЕНИЯ ЛИЦЕНЗИЙ НА ОСУЩЕСТВЛЕНИЕ</w:t>
      </w:r>
    </w:p>
    <w:p w:rsidR="0056263E" w:rsidRPr="003D117A" w:rsidRDefault="0056263E">
      <w:pPr>
        <w:pStyle w:val="ConsPlusTitle"/>
        <w:jc w:val="center"/>
      </w:pPr>
      <w:r w:rsidRPr="003D117A">
        <w:t>ДЕЯТЕЛЬНОСТИ ПО ИЗГОТОВЛЕНИЮ ЗАЩИЩЕННОЙ ОТ ПОДДЕЛОК</w:t>
      </w:r>
    </w:p>
    <w:p w:rsidR="0056263E" w:rsidRPr="003D117A" w:rsidRDefault="0056263E">
      <w:pPr>
        <w:pStyle w:val="ConsPlusTitle"/>
        <w:jc w:val="center"/>
      </w:pPr>
      <w:r w:rsidRPr="003D117A">
        <w:t>ПОЛИГРАФИЧЕСКОЙ ПРОДУКЦИИ, В ТОМ ЧИСЛЕ БЛАНКОВ ЦЕННЫХ</w:t>
      </w:r>
    </w:p>
    <w:p w:rsidR="0056263E" w:rsidRPr="003D117A" w:rsidRDefault="0056263E">
      <w:pPr>
        <w:pStyle w:val="ConsPlusTitle"/>
        <w:jc w:val="center"/>
      </w:pPr>
      <w:r w:rsidRPr="003D117A">
        <w:t>БУМАГ, А ТАКЖЕ ТОРГОВЛИ УКАЗАННОЙ ПРОДУКЦИЕЙ</w:t>
      </w:r>
    </w:p>
    <w:p w:rsidR="0056263E" w:rsidRPr="003D117A" w:rsidRDefault="0056263E">
      <w:pPr>
        <w:pStyle w:val="ConsPlusNormal"/>
      </w:pPr>
    </w:p>
    <w:p w:rsidR="0056263E" w:rsidRPr="003D117A" w:rsidRDefault="0056263E">
      <w:pPr>
        <w:pStyle w:val="ConsPlusNormal"/>
        <w:ind w:firstLine="540"/>
        <w:jc w:val="both"/>
      </w:pPr>
      <w:r w:rsidRPr="003D117A">
        <w:t>Экспертная комиссия образована для рассмотрения материалов, представленных для получения лицензий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 (далее именуется - Экспертная комиссия).</w:t>
      </w:r>
    </w:p>
    <w:p w:rsidR="0056263E" w:rsidRPr="003D117A" w:rsidRDefault="0056263E">
      <w:pPr>
        <w:pStyle w:val="ConsPlusNormal"/>
        <w:ind w:firstLine="540"/>
        <w:jc w:val="both"/>
      </w:pPr>
      <w:r w:rsidRPr="003D117A">
        <w:t>1. Лицензирующий орган в течение 3 рабочих дней с момента получения документов от соискателя лицензии уведомляет членов Экспертной комиссии по телефону или по факсимильной связи о необходимости получить комплект соответствующих материалов. Передача указанных материалов членам Экспертной комиссии осуществляется путем их личного вручения с составлением описи передаваемых материалов, подписываемой соответствующим членом Экспертной комиссии.</w:t>
      </w:r>
    </w:p>
    <w:p w:rsidR="0056263E" w:rsidRPr="003D117A" w:rsidRDefault="0056263E">
      <w:pPr>
        <w:pStyle w:val="ConsPlusNormal"/>
        <w:ind w:firstLine="540"/>
        <w:jc w:val="both"/>
      </w:pPr>
      <w:r w:rsidRPr="003D117A">
        <w:t>В случае, если член Экспертной комиссии в течение 5 рабочих дней с момента их получения лицензирующим органом не получил указанные материалы в лицензирующем органе, последний направляет их члену Экспертной комиссии почтой. Опись передаваемых документов в этом случае подписывается членом Экспертной комиссии - сотрудником лицензирующего органа. Описи хранятся в лицензирующем органе.</w:t>
      </w:r>
    </w:p>
    <w:p w:rsidR="0056263E" w:rsidRPr="003D117A" w:rsidRDefault="0056263E">
      <w:pPr>
        <w:pStyle w:val="ConsPlusNormal"/>
        <w:ind w:firstLine="540"/>
        <w:jc w:val="both"/>
      </w:pPr>
      <w:r w:rsidRPr="003D117A">
        <w:t>2. Рассмотрение документов, представленных соискателями лицензий и/или лицензиатами, осуществляется в следующей последовательности.</w:t>
      </w:r>
    </w:p>
    <w:p w:rsidR="0056263E" w:rsidRPr="003D117A" w:rsidRDefault="0056263E">
      <w:pPr>
        <w:pStyle w:val="ConsPlusNormal"/>
        <w:ind w:firstLine="540"/>
        <w:jc w:val="both"/>
      </w:pPr>
      <w:r w:rsidRPr="003D117A">
        <w:t xml:space="preserve">2.1. </w:t>
      </w:r>
      <w:proofErr w:type="gramStart"/>
      <w:r w:rsidRPr="003D117A">
        <w:t>Члены Экспертной комиссии обязаны рассматривать материалы, представленные в лицензирующий орган соискателем лицензии, а по результатам их рассмотрения - подготовить и направить в лицензирующий орган письменное заключение о полноте представленных сведений и соответствии или несоответствии соискателя лицензии лицензионным требованиям и условиям в течение 10 дней с даты получения (направления лицензирующим органом по почте) указанных материалов.</w:t>
      </w:r>
      <w:proofErr w:type="gramEnd"/>
    </w:p>
    <w:p w:rsidR="0056263E" w:rsidRPr="003D117A" w:rsidRDefault="0056263E">
      <w:pPr>
        <w:pStyle w:val="ConsPlusNormal"/>
        <w:ind w:firstLine="540"/>
        <w:jc w:val="both"/>
      </w:pPr>
      <w:r w:rsidRPr="003D117A">
        <w:t>2.2. Заключение члена Экспертной комиссии по полученным в лицензирующем органе документам (сведениям) соискателя лицензии должно содержать выводы о полноте представленных сведений, а также о соответствии соискателя лицензии лицензионным требованиям и условиям, рассмотрение которых входит в компетенцию данного члена Экспертной комиссии, соответствующую его профессиональной квалификации, служебным обязанностям.</w:t>
      </w:r>
    </w:p>
    <w:p w:rsidR="0056263E" w:rsidRPr="003D117A" w:rsidRDefault="0056263E">
      <w:pPr>
        <w:pStyle w:val="ConsPlusNormal"/>
        <w:ind w:firstLine="540"/>
        <w:jc w:val="both"/>
      </w:pPr>
      <w:r w:rsidRPr="003D117A">
        <w:lastRenderedPageBreak/>
        <w:t xml:space="preserve">Соответствие представленных в лицензирующий орган сведений, а также соответствие соискателя лицензии (или лицензиата) установленным лицензионным требованиям и условиям должно быть рассмотрено (с подготовкой соответствующего заключения) по крайней </w:t>
      </w:r>
      <w:proofErr w:type="gramStart"/>
      <w:r w:rsidRPr="003D117A">
        <w:t>мере</w:t>
      </w:r>
      <w:proofErr w:type="gramEnd"/>
      <w:r w:rsidRPr="003D117A">
        <w:t xml:space="preserve"> одним членом Экспертной комиссии по каждому из установленных лицензионных требований и условий.</w:t>
      </w:r>
    </w:p>
    <w:p w:rsidR="0056263E" w:rsidRPr="003D117A" w:rsidRDefault="0056263E">
      <w:pPr>
        <w:pStyle w:val="ConsPlusNormal"/>
        <w:ind w:firstLine="540"/>
        <w:jc w:val="both"/>
      </w:pPr>
      <w:r w:rsidRPr="003D117A">
        <w:t>В случае, если в заключени</w:t>
      </w:r>
      <w:proofErr w:type="gramStart"/>
      <w:r w:rsidRPr="003D117A">
        <w:t>и</w:t>
      </w:r>
      <w:proofErr w:type="gramEnd"/>
      <w:r w:rsidRPr="003D117A">
        <w:t xml:space="preserve"> члена Экспертной комиссии, представленном в лицензирующий орган, приводится вывод о соответствии (или несоответствии) соискателя лицензии одному или нескольким лицензионным требованиям и условиям и при этом в заключении другого члена Экспертной комиссии, представленном в лицензирующий орган, приводится противоположный вывод о несоответствии (или соответствии) соискателя лицензии этому же лицензионному требованию или условию, данные заключения в комплексе рассматриваются на заседании Экспертной комиссии. Соответствие (несоответствие) соискателя лицензии данным лицензионным требованиям или условиям в этом случае определяется большинством голосов членов Экспертной комиссии. В случае равенства голосов членов Экспертной комиссии голос Председателя Экспертной комиссии является решающим.</w:t>
      </w:r>
    </w:p>
    <w:p w:rsidR="0056263E" w:rsidRPr="003D117A" w:rsidRDefault="0056263E">
      <w:pPr>
        <w:pStyle w:val="ConsPlusNormal"/>
        <w:ind w:firstLine="540"/>
        <w:jc w:val="both"/>
      </w:pPr>
      <w:r w:rsidRPr="003D117A">
        <w:t>2.3. Заключения о соответствии или несоответствии представленных в лицензирующий орган сведений, а также соответствии или несоответствии соискателя лицензии (или лицензиата) лицензионным требованиям и условиям, подготовленные членами Экспертной комиссии после представления указанных сведений в лицензирующий орган, рассматриваются на заседании Экспертной комиссии.</w:t>
      </w:r>
    </w:p>
    <w:p w:rsidR="0056263E" w:rsidRPr="003D117A" w:rsidRDefault="0056263E">
      <w:pPr>
        <w:pStyle w:val="ConsPlusNormal"/>
        <w:ind w:firstLine="540"/>
        <w:jc w:val="both"/>
      </w:pPr>
      <w:r w:rsidRPr="003D117A">
        <w:t>2.4. По результатам рассмотрения заключений членов Экспертной комиссии по представленным соискателем лицензии (и/или лицензиатом) материалам на заседании Экспертной комиссии могут приниматься решения:</w:t>
      </w:r>
    </w:p>
    <w:p w:rsidR="0056263E" w:rsidRPr="003D117A" w:rsidRDefault="0056263E">
      <w:pPr>
        <w:pStyle w:val="ConsPlusNormal"/>
        <w:ind w:firstLine="540"/>
        <w:jc w:val="both"/>
      </w:pPr>
      <w:r w:rsidRPr="003D117A">
        <w:t>о полноте (неполноте) представленных в лицензирующий орган сведений, а также о соответствии (несоответствии) соискателя лицензии лицензионным требованиям и условиям;</w:t>
      </w:r>
    </w:p>
    <w:p w:rsidR="0056263E" w:rsidRPr="003D117A" w:rsidRDefault="0056263E">
      <w:pPr>
        <w:pStyle w:val="ConsPlusNormal"/>
        <w:ind w:firstLine="540"/>
        <w:jc w:val="both"/>
      </w:pPr>
      <w:r w:rsidRPr="003D117A">
        <w:t>о проведении проверки соискателя лицензии (или лицензиата) лицензионным требованиям и условиям по месту нахождения соискателя лицензии (лицензиата);</w:t>
      </w:r>
    </w:p>
    <w:p w:rsidR="0056263E" w:rsidRPr="003D117A" w:rsidRDefault="0056263E">
      <w:pPr>
        <w:pStyle w:val="ConsPlusNormal"/>
        <w:ind w:firstLine="540"/>
        <w:jc w:val="both"/>
      </w:pPr>
      <w:r w:rsidRPr="003D117A">
        <w:t>о дате проведения проверки по месту нахождения соискателя лицензии (лицензиата);</w:t>
      </w:r>
    </w:p>
    <w:p w:rsidR="0056263E" w:rsidRPr="003D117A" w:rsidRDefault="0056263E">
      <w:pPr>
        <w:pStyle w:val="ConsPlusNormal"/>
        <w:ind w:firstLine="540"/>
        <w:jc w:val="both"/>
      </w:pPr>
      <w:r w:rsidRPr="003D117A">
        <w:t>о членах Экспертной комиссии, направляемых для участия в проверке соискателя лицензии (лицензиата) лицензионным требованиям и условиям по месту нахождения соискателя лицензии (лицензиата).</w:t>
      </w:r>
    </w:p>
    <w:p w:rsidR="0056263E" w:rsidRPr="003D117A" w:rsidRDefault="0056263E">
      <w:pPr>
        <w:pStyle w:val="ConsPlusNormal"/>
        <w:ind w:firstLine="540"/>
        <w:jc w:val="both"/>
      </w:pPr>
      <w:r w:rsidRPr="003D117A">
        <w:t>3. Заседания Экспертной комиссии проводятся не реже одного раза в месяц.</w:t>
      </w:r>
    </w:p>
    <w:p w:rsidR="0056263E" w:rsidRPr="003D117A" w:rsidRDefault="0056263E">
      <w:pPr>
        <w:pStyle w:val="ConsPlusNormal"/>
        <w:ind w:firstLine="540"/>
        <w:jc w:val="both"/>
      </w:pPr>
      <w:r w:rsidRPr="003D117A">
        <w:t xml:space="preserve">Результаты заседаний Экспертной комиссии оформляются протоколом, который подписывается Председателем Экспертной комиссии или его заместителем и секретарем Экспертной комиссии. О проведении очередного заседания Экспертной комиссии (месте, времени заседания и повестке дня) члены Экспертной комиссии информируются секретарем Экспертной комиссии путем уведомления по телефону или по факсимильной связи, с обязательным подтверждением приглашения по почте не </w:t>
      </w:r>
      <w:proofErr w:type="gramStart"/>
      <w:r w:rsidRPr="003D117A">
        <w:t>позднее</w:t>
      </w:r>
      <w:proofErr w:type="gramEnd"/>
      <w:r w:rsidRPr="003D117A">
        <w:t xml:space="preserve"> чем за два рабочих дня до назначенной даты.</w:t>
      </w:r>
    </w:p>
    <w:p w:rsidR="0056263E" w:rsidRPr="003D117A" w:rsidRDefault="0056263E">
      <w:pPr>
        <w:pStyle w:val="ConsPlusNormal"/>
        <w:ind w:firstLine="540"/>
        <w:jc w:val="both"/>
      </w:pPr>
      <w:r w:rsidRPr="003D117A">
        <w:t>Заседания Экспертной комиссии ведет Председатель Экспертной комиссии, а в его отсутствие - заместитель Председателя Экспертной комиссии либо по поручению Председателя Экспертной комиссии один из членов Экспертной комиссии.</w:t>
      </w:r>
    </w:p>
    <w:p w:rsidR="0056263E" w:rsidRPr="003D117A" w:rsidRDefault="0056263E">
      <w:pPr>
        <w:pStyle w:val="ConsPlusNormal"/>
        <w:ind w:firstLine="540"/>
        <w:jc w:val="both"/>
      </w:pPr>
      <w:r w:rsidRPr="003D117A">
        <w:t>4. Члены Экспертной комиссии участвуют в заседаниях Экспертной комиссии без права замены. В случае невозможности прибыть на заседание член Экспертной комиссии вправе передать в лицензирующий орган заключение о соблюдении лицензионных требований и условий соответствующим соискателем лицензии и/или лицензиатом в письменной форме не позднее дня проведения заседания.</w:t>
      </w:r>
    </w:p>
    <w:p w:rsidR="0056263E" w:rsidRPr="003D117A" w:rsidRDefault="0056263E">
      <w:pPr>
        <w:pStyle w:val="ConsPlusNormal"/>
        <w:ind w:firstLine="540"/>
        <w:jc w:val="both"/>
      </w:pPr>
      <w:r w:rsidRPr="003D117A">
        <w:t>5. По результатам проверки достоверности сведений, представленных соискателем лицензии, и соответствия соискателя лицензии (или лицензиата) лицензионным требованиям и условиям, проведенной по месту нахождения соискателя лицензии (лицензиата), составляется а</w:t>
      </w:r>
      <w:proofErr w:type="gramStart"/>
      <w:r w:rsidRPr="003D117A">
        <w:t>кт в дв</w:t>
      </w:r>
      <w:proofErr w:type="gramEnd"/>
      <w:r w:rsidRPr="003D117A">
        <w:t>ух экземплярах, один из которых передается соискателю лицензии и/или лицензиату. Акт подписывается всеми участвующими в проверке членами Экспертной комиссии, а также уполномоченными представителями соискателя лицензии и/или лицензиата.</w:t>
      </w:r>
    </w:p>
    <w:p w:rsidR="0056263E" w:rsidRPr="003D117A" w:rsidRDefault="0056263E">
      <w:pPr>
        <w:pStyle w:val="ConsPlusNormal"/>
        <w:ind w:firstLine="540"/>
        <w:jc w:val="both"/>
      </w:pPr>
      <w:r w:rsidRPr="003D117A">
        <w:t xml:space="preserve">6. </w:t>
      </w:r>
      <w:proofErr w:type="gramStart"/>
      <w:r w:rsidRPr="003D117A">
        <w:t xml:space="preserve">Члены Экспертной комиссии, принявшие участие в проверке по месту нахождения соискателя лицензии (лицензиата), обязаны представить в лицензирующий орган письменное </w:t>
      </w:r>
      <w:r w:rsidRPr="003D117A">
        <w:lastRenderedPageBreak/>
        <w:t>заключение о достоверности сведений и о соответствии или несоответствии соискателя лицензии (лицензиата) лицензионным требованиям и условиям (в соответствии с их компетенцией) в течение 10 дней с даты составления акта по результатам проверки.</w:t>
      </w:r>
      <w:proofErr w:type="gramEnd"/>
    </w:p>
    <w:p w:rsidR="0056263E" w:rsidRPr="003D117A" w:rsidRDefault="0056263E">
      <w:pPr>
        <w:pStyle w:val="ConsPlusNormal"/>
        <w:ind w:firstLine="540"/>
        <w:jc w:val="both"/>
      </w:pPr>
      <w:r w:rsidRPr="003D117A">
        <w:t xml:space="preserve">По результатам проверки по месту нахождения соискателя лицензии (лицензиата) соответствие соискателя лицензии (лицензиата) каждому из установленных лицензионных требований и условий должно быть рассмотрено (с подготовкой соответствующего заключения) по крайней </w:t>
      </w:r>
      <w:proofErr w:type="gramStart"/>
      <w:r w:rsidRPr="003D117A">
        <w:t>мере</w:t>
      </w:r>
      <w:proofErr w:type="gramEnd"/>
      <w:r w:rsidRPr="003D117A">
        <w:t xml:space="preserve"> одним членом Экспертной комиссии.</w:t>
      </w:r>
    </w:p>
    <w:p w:rsidR="0056263E" w:rsidRPr="003D117A" w:rsidRDefault="0056263E">
      <w:pPr>
        <w:pStyle w:val="ConsPlusNormal"/>
        <w:ind w:firstLine="540"/>
        <w:jc w:val="both"/>
      </w:pPr>
      <w:r w:rsidRPr="003D117A">
        <w:t>Заключения членов Экспертной комиссии, подготовленные членами Экспертной комиссии, после их представления в лицензирующий орган рассматриваются на заседании Экспертной комиссии.</w:t>
      </w:r>
    </w:p>
    <w:p w:rsidR="0056263E" w:rsidRPr="003D117A" w:rsidRDefault="0056263E">
      <w:pPr>
        <w:pStyle w:val="ConsPlusNormal"/>
        <w:ind w:firstLine="540"/>
        <w:jc w:val="both"/>
      </w:pPr>
      <w:r w:rsidRPr="003D117A">
        <w:t>7. На заседании Экспертной комиссии по результатам проверки достоверности представленных в лицензирующий орган сведений и соответствия соискателя лицензии (лицензиата) лицензионным требованиям и условиям, проведенной по месту нахождения соискателя лицензии (лицензиата), могут быть приняты следующие решения:</w:t>
      </w:r>
    </w:p>
    <w:p w:rsidR="0056263E" w:rsidRPr="003D117A" w:rsidRDefault="0056263E">
      <w:pPr>
        <w:pStyle w:val="ConsPlusNormal"/>
        <w:ind w:firstLine="540"/>
        <w:jc w:val="both"/>
      </w:pPr>
      <w:r w:rsidRPr="003D117A">
        <w:t>о соответствии соискателя лицензии (лицензиата) лицензионным требованиям и условиям - если заключениями членов Экспертной комиссии по результатам проведения проверки по месту нахождения соискателя лицензии подтверждается соответствие соискателя лицензии (лицензиата) лицензионным требованиям и условиям;</w:t>
      </w:r>
    </w:p>
    <w:p w:rsidR="0056263E" w:rsidRPr="003D117A" w:rsidRDefault="0056263E">
      <w:pPr>
        <w:pStyle w:val="ConsPlusNormal"/>
        <w:ind w:firstLine="540"/>
        <w:jc w:val="both"/>
      </w:pPr>
      <w:r w:rsidRPr="003D117A">
        <w:t>о несоответствии соискателя лицензии (лицензиата) лицензионным требованиям и условиям - если заключением (заключениями) члена (членов) Экспертной комиссии по результатам проведения проверки по месту нахождения соискателя лицензии подтверждается несоответствие соискателя лицензии (лицензиата) лицензионным требованиям и условиям.</w:t>
      </w:r>
    </w:p>
    <w:p w:rsidR="0056263E" w:rsidRPr="003D117A" w:rsidRDefault="0056263E">
      <w:pPr>
        <w:pStyle w:val="ConsPlusNormal"/>
        <w:ind w:firstLine="540"/>
        <w:jc w:val="both"/>
      </w:pPr>
      <w:r w:rsidRPr="003D117A">
        <w:t>8. Итоги заседания Экспертной комиссии оформляются протоколом, содержащим мнение всех принявших участие или представивших заключение членов Экспертной комиссии. Протокол подписывается председателем (заместителем председателя) и секретарем Экспертной комиссии, сшивается вместе со всеми письменными заключениями членов Экспертной комиссии, представленными в лицензирующий орган, и скрепляется печатью лицензирующего органа. Протоколы заседаний Экспертной комиссии подлежат хранению в лицензирующем органе.</w:t>
      </w:r>
    </w:p>
    <w:p w:rsidR="0056263E" w:rsidRPr="003D117A" w:rsidRDefault="0056263E">
      <w:pPr>
        <w:pStyle w:val="ConsPlusNormal"/>
        <w:ind w:firstLine="540"/>
        <w:jc w:val="both"/>
      </w:pPr>
      <w:r w:rsidRPr="003D117A">
        <w:t xml:space="preserve">9. Решение о предоставлении или об отказе в предоставлении лицензии, о приостановлении, возобновлении действия и аннулировании лицензии принимается лицензирующим органом и доводится до соискателя лицензии (лицензиата) в порядке, установленном Федеральным </w:t>
      </w:r>
      <w:hyperlink r:id="rId17" w:history="1">
        <w:r w:rsidRPr="003D117A">
          <w:t>законом</w:t>
        </w:r>
      </w:hyperlink>
      <w:r w:rsidRPr="003D117A">
        <w:t xml:space="preserve"> "О лицензировании отдельных видов деятельности" &lt;*&gt;.</w:t>
      </w:r>
    </w:p>
    <w:p w:rsidR="0056263E" w:rsidRPr="003D117A" w:rsidRDefault="0056263E">
      <w:pPr>
        <w:pStyle w:val="ConsPlusNormal"/>
        <w:ind w:firstLine="540"/>
        <w:jc w:val="both"/>
      </w:pPr>
      <w:r w:rsidRPr="003D117A">
        <w:t>--------------------------------</w:t>
      </w:r>
    </w:p>
    <w:p w:rsidR="0056263E" w:rsidRPr="003D117A" w:rsidRDefault="0056263E">
      <w:pPr>
        <w:pStyle w:val="ConsPlusNormal"/>
        <w:ind w:firstLine="540"/>
        <w:jc w:val="both"/>
      </w:pPr>
      <w:r w:rsidRPr="003D117A">
        <w:t>&lt;*&gt; Собрание законодательства Российской Федерации, 2001, N 33, ст. 3430.</w:t>
      </w: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jc w:val="right"/>
        <w:outlineLvl w:val="0"/>
      </w:pPr>
      <w:r w:rsidRPr="003D117A">
        <w:t>Приложение N 2</w:t>
      </w:r>
    </w:p>
    <w:p w:rsidR="0056263E" w:rsidRPr="003D117A" w:rsidRDefault="0056263E">
      <w:pPr>
        <w:pStyle w:val="ConsPlusNormal"/>
        <w:jc w:val="right"/>
      </w:pPr>
      <w:r w:rsidRPr="003D117A">
        <w:t>к Приказу</w:t>
      </w:r>
    </w:p>
    <w:p w:rsidR="0056263E" w:rsidRPr="003D117A" w:rsidRDefault="0056263E">
      <w:pPr>
        <w:pStyle w:val="ConsPlusNormal"/>
        <w:jc w:val="right"/>
      </w:pPr>
      <w:r w:rsidRPr="003D117A">
        <w:t>Министерства финансов РФ</w:t>
      </w:r>
    </w:p>
    <w:p w:rsidR="0056263E" w:rsidRPr="003D117A" w:rsidRDefault="0056263E">
      <w:pPr>
        <w:pStyle w:val="ConsPlusNormal"/>
        <w:jc w:val="right"/>
      </w:pPr>
      <w:r w:rsidRPr="003D117A">
        <w:t>от 7 февраля 2003 г. N 14н</w:t>
      </w:r>
    </w:p>
    <w:p w:rsidR="0056263E" w:rsidRPr="003D117A" w:rsidRDefault="0056263E">
      <w:pPr>
        <w:pStyle w:val="ConsPlusNormal"/>
      </w:pPr>
    </w:p>
    <w:p w:rsidR="0056263E" w:rsidRPr="003D117A" w:rsidRDefault="0056263E">
      <w:pPr>
        <w:pStyle w:val="ConsPlusTitle"/>
        <w:jc w:val="center"/>
      </w:pPr>
      <w:bookmarkStart w:id="1" w:name="P99"/>
      <w:bookmarkEnd w:id="1"/>
      <w:r w:rsidRPr="003D117A">
        <w:t>ТРЕБОВАНИЯ</w:t>
      </w:r>
    </w:p>
    <w:p w:rsidR="0056263E" w:rsidRPr="003D117A" w:rsidRDefault="0056263E">
      <w:pPr>
        <w:pStyle w:val="ConsPlusTitle"/>
        <w:jc w:val="center"/>
      </w:pPr>
      <w:r w:rsidRPr="003D117A">
        <w:t>ПО РЕЖИМУ ОХРАНЫ ПОМЕЩЕНИЙ (ТЕРРИТОРИИ), ИСПОЛЬЗУЕМЫХ</w:t>
      </w:r>
    </w:p>
    <w:p w:rsidR="0056263E" w:rsidRPr="003D117A" w:rsidRDefault="0056263E">
      <w:pPr>
        <w:pStyle w:val="ConsPlusTitle"/>
        <w:jc w:val="center"/>
      </w:pPr>
      <w:r w:rsidRPr="003D117A">
        <w:t>ДЛЯ ОСУЩЕСТВЛЕНИЯ ДЕЯТЕЛЬНОСТИ ПО ИЗГОТОВЛЕНИЮ И УЧЕТУ</w:t>
      </w:r>
    </w:p>
    <w:p w:rsidR="0056263E" w:rsidRPr="003D117A" w:rsidRDefault="0056263E">
      <w:pPr>
        <w:pStyle w:val="ConsPlusTitle"/>
        <w:jc w:val="center"/>
      </w:pPr>
      <w:r w:rsidRPr="003D117A">
        <w:t>ЗАЩИЩЕННОЙ ПОЛИГРАФИЧЕСКОЙ ПРОДУКЦИИ</w:t>
      </w:r>
    </w:p>
    <w:p w:rsidR="0056263E" w:rsidRPr="003D117A" w:rsidRDefault="0056263E">
      <w:pPr>
        <w:pStyle w:val="ConsPlusNormal"/>
        <w:jc w:val="center"/>
      </w:pPr>
    </w:p>
    <w:p w:rsidR="0056263E" w:rsidRPr="003D117A" w:rsidRDefault="0056263E">
      <w:pPr>
        <w:pStyle w:val="ConsPlusNormal"/>
        <w:jc w:val="center"/>
      </w:pPr>
      <w:r w:rsidRPr="003D117A">
        <w:t>Список изменяющих документов</w:t>
      </w:r>
    </w:p>
    <w:p w:rsidR="0056263E" w:rsidRPr="003D117A" w:rsidRDefault="0056263E">
      <w:pPr>
        <w:pStyle w:val="ConsPlusNormal"/>
        <w:jc w:val="center"/>
      </w:pPr>
      <w:r w:rsidRPr="003D117A">
        <w:t xml:space="preserve">(в ред. </w:t>
      </w:r>
      <w:hyperlink r:id="rId18" w:history="1">
        <w:r w:rsidRPr="003D117A">
          <w:t>Приказа</w:t>
        </w:r>
      </w:hyperlink>
      <w:r w:rsidRPr="003D117A">
        <w:t xml:space="preserve"> Минфина РФ от 11.07.2005 N 90н)</w:t>
      </w:r>
    </w:p>
    <w:p w:rsidR="0056263E" w:rsidRPr="003D117A" w:rsidRDefault="0056263E">
      <w:pPr>
        <w:pStyle w:val="ConsPlusNormal"/>
      </w:pPr>
    </w:p>
    <w:p w:rsidR="0056263E" w:rsidRPr="003D117A" w:rsidRDefault="0056263E">
      <w:pPr>
        <w:pStyle w:val="ConsPlusNormal"/>
        <w:ind w:firstLine="540"/>
        <w:jc w:val="both"/>
      </w:pPr>
      <w:r w:rsidRPr="003D117A">
        <w:t xml:space="preserve">Настоящие требования устанавливают порядок, обеспечивающий сохранность и оперативный учет защищенной полиграфической продукции, ее полуфабрикатов и печатных форм </w:t>
      </w:r>
      <w:r w:rsidRPr="003D117A">
        <w:lastRenderedPageBreak/>
        <w:t>на всех этапах производственного цикла от приемки заказа до выдачи готовых изделий заказчику, обязательный для соискателей лицензий и лицензиатов.</w:t>
      </w:r>
    </w:p>
    <w:p w:rsidR="0056263E" w:rsidRPr="003D117A" w:rsidRDefault="0056263E">
      <w:pPr>
        <w:pStyle w:val="ConsPlusNormal"/>
        <w:ind w:firstLine="540"/>
        <w:jc w:val="both"/>
      </w:pPr>
      <w:proofErr w:type="gramStart"/>
      <w:r w:rsidRPr="003D117A">
        <w:t>Для предупреждения утрат и хищений защищенной полиграфической продукции, полуфабрикатов изделий и печатных форм, несущих на себе защитные признаки будущего изделия, а также защитных материалов и технологий, используемых в процессе производства, при изготовлении защищенной полиграфической продукции должен быть организован и строго поддерживаться специальный режим, представляющий собой комплекс организационных, административных, охранных, инженерно-технических и технологических мер, осуществляемых лицензиатом в целях обеспечения комплексной системы</w:t>
      </w:r>
      <w:proofErr w:type="gramEnd"/>
      <w:r w:rsidRPr="003D117A">
        <w:t xml:space="preserve"> безопасности.</w:t>
      </w:r>
    </w:p>
    <w:p w:rsidR="0056263E" w:rsidRPr="003D117A" w:rsidRDefault="0056263E">
      <w:pPr>
        <w:pStyle w:val="ConsPlusNormal"/>
        <w:ind w:firstLine="540"/>
        <w:jc w:val="both"/>
      </w:pPr>
      <w:r w:rsidRPr="003D117A">
        <w:t>1. Устанавливаются следующие требования по режиму охраны помещений (территории), используемых для осуществления деятельности по изготовлению защищенной полиграфической продукции всех уровней:</w:t>
      </w:r>
    </w:p>
    <w:p w:rsidR="0056263E" w:rsidRPr="003D117A" w:rsidRDefault="0056263E">
      <w:pPr>
        <w:pStyle w:val="ConsPlusNormal"/>
        <w:ind w:firstLine="540"/>
        <w:jc w:val="both"/>
      </w:pPr>
      <w:r w:rsidRPr="003D117A">
        <w:t>1.1. Помещение (территория) полиграфического предприятия, используемая для осуществления деятельности по изготовлению защищенной полиграфической продукции, огораживается и обеспечивается охраной. Помещения оборудуются средствами охранно-пожарной сигнализации с установкой датчиков на окнах и дверях (охранных), на потолке (пожарных), с выводом сигнала на пост охраны или на пульт централизованной охраны органов внутренних дел.</w:t>
      </w:r>
    </w:p>
    <w:p w:rsidR="0056263E" w:rsidRPr="003D117A" w:rsidRDefault="0056263E">
      <w:pPr>
        <w:pStyle w:val="ConsPlusNormal"/>
        <w:ind w:firstLine="540"/>
        <w:jc w:val="both"/>
      </w:pPr>
      <w:r w:rsidRPr="003D117A">
        <w:t>На окнах первых этажей, а также на окнах других этажей, к которым прилегают пожарные лестницы, козырьки или крыши других зданий, устанавливаются створчатые (раздвижные) решетки, открывающиеся изнутри. Решетки в оконных проемах изготавливаются из стальных прутков диаметром не менее 12 мм, которые свариваются в каждом перекрестии, образуя ячейку не более 150 х 150 мм.</w:t>
      </w:r>
    </w:p>
    <w:p w:rsidR="0056263E" w:rsidRPr="003D117A" w:rsidRDefault="0056263E">
      <w:pPr>
        <w:pStyle w:val="ConsPlusNormal"/>
        <w:ind w:firstLine="540"/>
        <w:jc w:val="both"/>
      </w:pPr>
      <w:r w:rsidRPr="003D117A">
        <w:t>В отдельных случаях допускается изготовление "фигурных" решеток, но при условии, что они будут надежно препятствовать проникновению в производственные помещения.</w:t>
      </w:r>
    </w:p>
    <w:p w:rsidR="0056263E" w:rsidRPr="003D117A" w:rsidRDefault="0056263E">
      <w:pPr>
        <w:pStyle w:val="ConsPlusNormal"/>
        <w:ind w:firstLine="540"/>
        <w:jc w:val="both"/>
      </w:pPr>
      <w:r w:rsidRPr="003D117A">
        <w:t>Входные двери помещений, а также двери наборных, печатных цехов должны быть изготовлены из металла и оборудованы прочными и надежными запорами (не менее двух внутренних замков) или замками, оснащенными специальными шифровыми кодами. На дверях устанавливаются трафареты, ограничивающие вход посторонних лиц. Данные помещения дополнительно оборудуются охранной сигнализацией с выводом сигнала на пост охраны или на пульт централизованной охраны органов внутренних дел.</w:t>
      </w:r>
    </w:p>
    <w:p w:rsidR="0056263E" w:rsidRPr="003D117A" w:rsidRDefault="0056263E">
      <w:pPr>
        <w:pStyle w:val="ConsPlusNormal"/>
        <w:ind w:firstLine="540"/>
        <w:jc w:val="both"/>
      </w:pPr>
      <w:proofErr w:type="gramStart"/>
      <w:r w:rsidRPr="003D117A">
        <w:t>Формные печатные цеха (участки), кладовые, а также рабочие места по приему заказов на печатание, выдаче готовых материалов и торговле защищенной полиграфической продукцией должны быть изолированы от других подсобных и служебных помещений, разделены противопожарными стенами и перекрытиями, исключающими возможность несанкционированного проникновения.</w:t>
      </w:r>
      <w:proofErr w:type="gramEnd"/>
    </w:p>
    <w:p w:rsidR="0056263E" w:rsidRPr="003D117A" w:rsidRDefault="0056263E">
      <w:pPr>
        <w:pStyle w:val="ConsPlusNormal"/>
        <w:ind w:firstLine="540"/>
        <w:jc w:val="both"/>
      </w:pPr>
      <w:r w:rsidRPr="003D117A">
        <w:t>По окончании работы производственные и складские помещения запираются, опломбировываются (опечатываются), а ключи от них в опечатанном пенале передаются ответственному за охрану лицу под расписку в специальном журнале с указанием даты и времени передачи. При выдаче ключей отмечается время, фамилия и подпись лица, которое их получает.</w:t>
      </w:r>
    </w:p>
    <w:p w:rsidR="0056263E" w:rsidRPr="003D117A" w:rsidRDefault="0056263E">
      <w:pPr>
        <w:pStyle w:val="ConsPlusNormal"/>
        <w:ind w:firstLine="540"/>
        <w:jc w:val="both"/>
      </w:pPr>
      <w:r w:rsidRPr="003D117A">
        <w:t>Вход в производственные помещения и на территорию хозяйственных дворов полиграфических предприятий осуществляется через пост охраны по пропускам или с разрешения руководства лицензиата.</w:t>
      </w:r>
    </w:p>
    <w:p w:rsidR="0056263E" w:rsidRPr="003D117A" w:rsidRDefault="0056263E">
      <w:pPr>
        <w:pStyle w:val="ConsPlusNormal"/>
        <w:ind w:firstLine="540"/>
        <w:jc w:val="both"/>
      </w:pPr>
      <w:r w:rsidRPr="003D117A">
        <w:t>Проход посетителей через производственные и складские помещения не допускается.</w:t>
      </w:r>
    </w:p>
    <w:p w:rsidR="0056263E" w:rsidRPr="003D117A" w:rsidRDefault="0056263E">
      <w:pPr>
        <w:pStyle w:val="ConsPlusNormal"/>
        <w:ind w:firstLine="540"/>
        <w:jc w:val="both"/>
      </w:pPr>
      <w:r w:rsidRPr="003D117A">
        <w:t>В производственных помещениях формных, разработки оригинал-макета и печатных цехов (участков) не разрешается нахождение работающих в отсутствие ответственного лица, назначенного начальником цеха (участка) или руководством лицензиата.</w:t>
      </w:r>
    </w:p>
    <w:p w:rsidR="0056263E" w:rsidRPr="003D117A" w:rsidRDefault="0056263E">
      <w:pPr>
        <w:pStyle w:val="ConsPlusNormal"/>
        <w:ind w:firstLine="540"/>
        <w:jc w:val="both"/>
      </w:pPr>
      <w:r w:rsidRPr="003D117A">
        <w:t>На территории лицензиата не разрешается размещение жилых помещений и различных служб, не имеющих отношения к изготовлению защищенной от подделки полиграфической продукции, в том числе бланков ценных бумаг, а также торговле указанной продукцией.</w:t>
      </w:r>
    </w:p>
    <w:p w:rsidR="0056263E" w:rsidRPr="003D117A" w:rsidRDefault="0056263E">
      <w:pPr>
        <w:pStyle w:val="ConsPlusNormal"/>
        <w:ind w:firstLine="540"/>
        <w:jc w:val="both"/>
      </w:pPr>
      <w:r w:rsidRPr="003D117A">
        <w:t>Уборка производственных помещений, где установлено полиграфическое оборудование, используемое для изготовления защищенной полиграфической продукции, производится в рабочее время в присутствии работающего там персонала.</w:t>
      </w:r>
    </w:p>
    <w:p w:rsidR="0056263E" w:rsidRPr="003D117A" w:rsidRDefault="0056263E">
      <w:pPr>
        <w:pStyle w:val="ConsPlusNormal"/>
        <w:ind w:firstLine="540"/>
        <w:jc w:val="both"/>
      </w:pPr>
      <w:r w:rsidRPr="003D117A">
        <w:t xml:space="preserve">2. В целях обеспечения сохранности защищенной полиграфической продукции для </w:t>
      </w:r>
      <w:r w:rsidRPr="003D117A">
        <w:lastRenderedPageBreak/>
        <w:t>лицензиатов применяется единый порядок изготовления, приема, хранения, обработки, сдачи, отпуска, транспортировки и учета бумаги, полуфабрикатов печатных и формных изделий.</w:t>
      </w:r>
    </w:p>
    <w:p w:rsidR="0056263E" w:rsidRPr="003D117A" w:rsidRDefault="0056263E">
      <w:pPr>
        <w:pStyle w:val="ConsPlusNormal"/>
        <w:ind w:firstLine="540"/>
        <w:jc w:val="both"/>
      </w:pPr>
      <w:r w:rsidRPr="003D117A">
        <w:t>2.1. Прием заказов на изготовление защищенной полиграфической продукции должен сопровождаться проверкой полномочий у лица, действующего от имени заказчика, и соответствия реквизитов защищенной полиграфической продукции требованиям, утвержденным нормативными правовыми актами или в установленном ими порядке. Представленные документы (копии) хранятся лицензиатом.</w:t>
      </w:r>
    </w:p>
    <w:p w:rsidR="0056263E" w:rsidRPr="003D117A" w:rsidRDefault="0056263E">
      <w:pPr>
        <w:pStyle w:val="ConsPlusNormal"/>
        <w:ind w:firstLine="540"/>
        <w:jc w:val="both"/>
      </w:pPr>
      <w:r w:rsidRPr="003D117A">
        <w:t>В случае</w:t>
      </w:r>
      <w:proofErr w:type="gramStart"/>
      <w:r w:rsidRPr="003D117A">
        <w:t>,</w:t>
      </w:r>
      <w:proofErr w:type="gramEnd"/>
      <w:r w:rsidRPr="003D117A">
        <w:t xml:space="preserve"> если для обращения защищенной полиграфической продукции, заказ на изготовление которой поступил лицензиату, требуется специальное разрешение (например, государственная регистрация выпуска ценных бумаг), лицензиат при приеме заказа обязан получить у лица, действующего от имени заказчика, предоставления документов (копии), подтверждающих наличие необходимых разрешений.</w:t>
      </w:r>
    </w:p>
    <w:p w:rsidR="0056263E" w:rsidRPr="003D117A" w:rsidRDefault="0056263E">
      <w:pPr>
        <w:pStyle w:val="ConsPlusNormal"/>
        <w:ind w:firstLine="540"/>
        <w:jc w:val="both"/>
      </w:pPr>
      <w:r w:rsidRPr="003D117A">
        <w:t xml:space="preserve">2.2. Организация учета </w:t>
      </w:r>
      <w:proofErr w:type="spellStart"/>
      <w:r w:rsidRPr="003D117A">
        <w:t>спецбумаги</w:t>
      </w:r>
      <w:proofErr w:type="spellEnd"/>
      <w:r w:rsidRPr="003D117A">
        <w:t xml:space="preserve">, полуфабрикатов, готовых печатных и формных изделий защищенных бланков и </w:t>
      </w:r>
      <w:proofErr w:type="gramStart"/>
      <w:r w:rsidRPr="003D117A">
        <w:t>контроль за</w:t>
      </w:r>
      <w:proofErr w:type="gramEnd"/>
      <w:r w:rsidRPr="003D117A">
        <w:t xml:space="preserve"> указанным учетом на всех участках производства и в местах хранения возлагается на главного бухгалтера лицензиата.</w:t>
      </w:r>
    </w:p>
    <w:p w:rsidR="0056263E" w:rsidRPr="003D117A" w:rsidRDefault="0056263E">
      <w:pPr>
        <w:pStyle w:val="ConsPlusNormal"/>
        <w:ind w:firstLine="540"/>
        <w:jc w:val="both"/>
      </w:pPr>
      <w:r w:rsidRPr="003D117A">
        <w:t xml:space="preserve">Все книги учета и карточки, в которых ведется учет </w:t>
      </w:r>
      <w:proofErr w:type="spellStart"/>
      <w:r w:rsidRPr="003D117A">
        <w:t>спецбумаги</w:t>
      </w:r>
      <w:proofErr w:type="spellEnd"/>
      <w:r w:rsidRPr="003D117A">
        <w:t>, полуфабрикатов, готовых печатных и формных изделий защищенной полиграфической продукции пронумеровываются, прошнуровываются, опломбировываются, подписываются главным бухгалтером и после регистрации в специальной книге выдаются под расписку кладовщикам.</w:t>
      </w:r>
    </w:p>
    <w:p w:rsidR="0056263E" w:rsidRPr="003D117A" w:rsidRDefault="0056263E">
      <w:pPr>
        <w:pStyle w:val="ConsPlusNormal"/>
        <w:ind w:firstLine="540"/>
        <w:jc w:val="both"/>
      </w:pPr>
      <w:r w:rsidRPr="003D117A">
        <w:t xml:space="preserve">2.3. </w:t>
      </w:r>
      <w:proofErr w:type="gramStart"/>
      <w:r w:rsidRPr="003D117A">
        <w:t xml:space="preserve">Выдача </w:t>
      </w:r>
      <w:proofErr w:type="spellStart"/>
      <w:r w:rsidRPr="003D117A">
        <w:t>спецбумаги</w:t>
      </w:r>
      <w:proofErr w:type="spellEnd"/>
      <w:r w:rsidRPr="003D117A">
        <w:t xml:space="preserve"> и полуфабрикатов в производство, а также прием готовой продукции производится только полистным пересчетом (или другими способами, например, при использовании ролевой технологии печати, которые обеспечивают </w:t>
      </w:r>
      <w:proofErr w:type="spellStart"/>
      <w:r w:rsidRPr="003D117A">
        <w:t>поэкземплярный</w:t>
      </w:r>
      <w:proofErr w:type="spellEnd"/>
      <w:r w:rsidRPr="003D117A">
        <w:t xml:space="preserve"> подсчет готовой продукции) под контролем исполнителя и оформляется кладовщиком под расписку в книге учета, ведение которой регламентируется инструкцией по обеспечению режима, учета и сохранности производимой защищенной полиграфической продукции, утвержденной руководителем лицензиата.</w:t>
      </w:r>
      <w:proofErr w:type="gramEnd"/>
      <w:r w:rsidRPr="003D117A">
        <w:t xml:space="preserve"> Наличие указанной инструкции обязательно при изготовлении защищенной полиграфической продукции.</w:t>
      </w:r>
    </w:p>
    <w:p w:rsidR="0056263E" w:rsidRPr="003D117A" w:rsidRDefault="0056263E">
      <w:pPr>
        <w:pStyle w:val="ConsPlusNormal"/>
        <w:ind w:firstLine="540"/>
        <w:jc w:val="both"/>
      </w:pPr>
      <w:r w:rsidRPr="003D117A">
        <w:t xml:space="preserve">Передача </w:t>
      </w:r>
      <w:proofErr w:type="spellStart"/>
      <w:r w:rsidRPr="003D117A">
        <w:t>спецбумаги</w:t>
      </w:r>
      <w:proofErr w:type="spellEnd"/>
      <w:r w:rsidRPr="003D117A">
        <w:t>, полуфабрикатов и готовых изделий от одного исполнителя другому внутри цеха (или из цеха в цех) осуществляется только путем отражения их получения и передачи в соответствующих книгах учета.</w:t>
      </w:r>
    </w:p>
    <w:p w:rsidR="0056263E" w:rsidRPr="003D117A" w:rsidRDefault="0056263E">
      <w:pPr>
        <w:pStyle w:val="ConsPlusNormal"/>
        <w:ind w:firstLine="540"/>
        <w:jc w:val="both"/>
      </w:pPr>
      <w:proofErr w:type="spellStart"/>
      <w:r w:rsidRPr="003D117A">
        <w:t>Спецбумага</w:t>
      </w:r>
      <w:proofErr w:type="spellEnd"/>
      <w:r w:rsidRPr="003D117A">
        <w:t>, полуфабрикаты и готовая продукция по окончании рабочей смены сдаются на хранение в кладовую по счету под расписку кладовщика в книге учета.</w:t>
      </w:r>
    </w:p>
    <w:p w:rsidR="0056263E" w:rsidRPr="003D117A" w:rsidRDefault="0056263E">
      <w:pPr>
        <w:pStyle w:val="ConsPlusNormal"/>
        <w:ind w:firstLine="540"/>
        <w:jc w:val="both"/>
      </w:pPr>
      <w:r w:rsidRPr="003D117A">
        <w:t>2.4. Полуфабрикаты, изделия и электронные носители должны храниться в специально оборудованных для этого складах, кладовых, металлических шкафах с соблюдением условий, обеспечивающих их сохранность от хищения, потери и порчи.</w:t>
      </w:r>
    </w:p>
    <w:p w:rsidR="0056263E" w:rsidRPr="003D117A" w:rsidRDefault="0056263E">
      <w:pPr>
        <w:pStyle w:val="ConsPlusNormal"/>
        <w:ind w:firstLine="540"/>
        <w:jc w:val="both"/>
      </w:pPr>
      <w:r w:rsidRPr="003D117A">
        <w:t>2.5. При обнаружении недостачи защищенной полиграфической продукции работниками лицензиата составляется акт, который передается руководству для принятия соответствующих мер, и принимаются меры к розыску недостающих изделий.</w:t>
      </w:r>
    </w:p>
    <w:p w:rsidR="0056263E" w:rsidRPr="003D117A" w:rsidRDefault="0056263E">
      <w:pPr>
        <w:pStyle w:val="ConsPlusNormal"/>
        <w:ind w:firstLine="540"/>
        <w:jc w:val="both"/>
      </w:pPr>
      <w:proofErr w:type="gramStart"/>
      <w:r w:rsidRPr="003D117A">
        <w:t>О</w:t>
      </w:r>
      <w:proofErr w:type="gramEnd"/>
      <w:r w:rsidRPr="003D117A">
        <w:t xml:space="preserve"> всех случаях утери, недостачи, хищения бланков ценных бумаг информация должна направляться в трехдневный срок в Федеральную налоговую службу.</w:t>
      </w:r>
    </w:p>
    <w:p w:rsidR="0056263E" w:rsidRPr="003D117A" w:rsidRDefault="0056263E">
      <w:pPr>
        <w:pStyle w:val="ConsPlusNormal"/>
        <w:jc w:val="both"/>
      </w:pPr>
      <w:r w:rsidRPr="003D117A">
        <w:t xml:space="preserve">(в ред. </w:t>
      </w:r>
      <w:hyperlink r:id="rId19" w:history="1">
        <w:r w:rsidRPr="003D117A">
          <w:t>Приказа</w:t>
        </w:r>
      </w:hyperlink>
      <w:r w:rsidRPr="003D117A">
        <w:t xml:space="preserve"> Минфина РФ от 11.07.2005 N 90н)</w:t>
      </w:r>
    </w:p>
    <w:p w:rsidR="0056263E" w:rsidRPr="003D117A" w:rsidRDefault="0056263E">
      <w:pPr>
        <w:pStyle w:val="ConsPlusNormal"/>
        <w:ind w:firstLine="540"/>
        <w:jc w:val="both"/>
      </w:pPr>
      <w:proofErr w:type="gramStart"/>
      <w:r w:rsidRPr="003D117A">
        <w:t>О</w:t>
      </w:r>
      <w:proofErr w:type="gramEnd"/>
      <w:r w:rsidRPr="003D117A">
        <w:t xml:space="preserve"> всех случаях утери, хищения бланков защищенной полиграфической продукции, необходимой для допуска транспортных средств и водителей к участию в дорожном движении, информация должна направляться в трехдневный срок в Министерство внутренних дел Российской Федерации.</w:t>
      </w:r>
    </w:p>
    <w:p w:rsidR="0056263E" w:rsidRPr="003D117A" w:rsidRDefault="0056263E">
      <w:pPr>
        <w:pStyle w:val="ConsPlusNormal"/>
        <w:ind w:firstLine="540"/>
        <w:jc w:val="both"/>
      </w:pPr>
      <w:r w:rsidRPr="003D117A">
        <w:t>2.6. В целях обеспечения достоверности учета изготовленной защищенной полиграфической продукции лицензиат обязан соблюдать следующие условия:</w:t>
      </w:r>
    </w:p>
    <w:p w:rsidR="0056263E" w:rsidRPr="003D117A" w:rsidRDefault="0056263E">
      <w:pPr>
        <w:pStyle w:val="ConsPlusNormal"/>
        <w:ind w:firstLine="540"/>
        <w:jc w:val="both"/>
      </w:pPr>
      <w:r w:rsidRPr="003D117A">
        <w:t>- не изготавливать защищенную полиграфическую продукцию с нумерацией, приводящей к возникновению двух и более бланков без внешних отличий (зеркальные бланки);</w:t>
      </w:r>
    </w:p>
    <w:p w:rsidR="0056263E" w:rsidRPr="003D117A" w:rsidRDefault="0056263E">
      <w:pPr>
        <w:pStyle w:val="ConsPlusNormal"/>
        <w:ind w:firstLine="540"/>
        <w:jc w:val="both"/>
      </w:pPr>
      <w:r w:rsidRPr="003D117A">
        <w:t>- не изготавливать защищенную полиграфическую продукцию, внешне идентичную защищенной полиграфической продукции, изготовленной другим лицензиатом;</w:t>
      </w:r>
    </w:p>
    <w:p w:rsidR="0056263E" w:rsidRPr="003D117A" w:rsidRDefault="0056263E">
      <w:pPr>
        <w:pStyle w:val="ConsPlusNormal"/>
        <w:ind w:firstLine="540"/>
        <w:jc w:val="both"/>
      </w:pPr>
      <w:r w:rsidRPr="003D117A">
        <w:t>- на каждом бланке изготовленной защищенной полиграфической продукции обязательно указывать наименование изготовителя и его местонахождение (город), год изготовления продукции, уровень защиты продукции "А", "Б" или "В";</w:t>
      </w:r>
    </w:p>
    <w:p w:rsidR="0056263E" w:rsidRPr="003D117A" w:rsidRDefault="0056263E">
      <w:pPr>
        <w:pStyle w:val="ConsPlusNormal"/>
        <w:ind w:firstLine="540"/>
        <w:jc w:val="both"/>
      </w:pPr>
      <w:r w:rsidRPr="003D117A">
        <w:lastRenderedPageBreak/>
        <w:t>- не использовать при изготовлении бланков ценных бумаг оригинал-макеты заказчика, а также не передавать указанные оригинал-макеты другим изготовителям;</w:t>
      </w:r>
    </w:p>
    <w:p w:rsidR="0056263E" w:rsidRPr="003D117A" w:rsidRDefault="0056263E">
      <w:pPr>
        <w:pStyle w:val="ConsPlusNormal"/>
        <w:ind w:firstLine="540"/>
        <w:jc w:val="both"/>
      </w:pPr>
      <w:r w:rsidRPr="003D117A">
        <w:t>- не допускать изготовления защищенной полиграфической продукции полностью или частично за пределами территории, охраняемой в соответствии с режимными требованиями;</w:t>
      </w:r>
    </w:p>
    <w:p w:rsidR="0056263E" w:rsidRPr="003D117A" w:rsidRDefault="0056263E">
      <w:pPr>
        <w:pStyle w:val="ConsPlusNormal"/>
        <w:ind w:firstLine="540"/>
        <w:jc w:val="both"/>
      </w:pPr>
      <w:r w:rsidRPr="003D117A">
        <w:t>- не использовать полиграфические полуфабрикаты другого изготовителя при изготовлении защищенной полиграфической продукции, отнесенной в соответствии с настоящим Приказом к уровням "А" и "Б";</w:t>
      </w:r>
    </w:p>
    <w:p w:rsidR="0056263E" w:rsidRPr="003D117A" w:rsidRDefault="0056263E">
      <w:pPr>
        <w:pStyle w:val="ConsPlusNormal"/>
        <w:ind w:firstLine="540"/>
        <w:jc w:val="both"/>
      </w:pPr>
      <w:r w:rsidRPr="003D117A">
        <w:t>- производить лотерейные билеты со стирающимся покрытием со сплошной нумерацией готовой продукции, системой организации крупных выигрышей, их оригинальное кодирование. Лотерейные билеты конвертного типа должны иметь защиту от нарушения целостности билета. При этом нанесенная кодировка (данные о выигрыше) не должна определяться при различных режимах исследования (</w:t>
      </w:r>
      <w:proofErr w:type="spellStart"/>
      <w:r w:rsidRPr="003D117A">
        <w:t>косопадающий</w:t>
      </w:r>
      <w:proofErr w:type="spellEnd"/>
      <w:r w:rsidRPr="003D117A">
        <w:t xml:space="preserve"> и проходящий свет, ультрафиолетовом и инфракрасном диапазонах спектра).</w:t>
      </w:r>
    </w:p>
    <w:p w:rsidR="0056263E" w:rsidRPr="003D117A" w:rsidRDefault="0056263E">
      <w:pPr>
        <w:pStyle w:val="ConsPlusNormal"/>
        <w:ind w:firstLine="540"/>
        <w:jc w:val="both"/>
      </w:pPr>
      <w:r w:rsidRPr="003D117A">
        <w:t>Рекомендуется при разработке и изготовлении оригинал-макетов защищенной полиграфической продукции, обработке конфиденциальной информации на автоматизированных рабочих местах (при их наличии) соблюдать режим технической защиты конфиденциальной информации.</w:t>
      </w:r>
    </w:p>
    <w:p w:rsidR="0056263E" w:rsidRPr="003D117A" w:rsidRDefault="0056263E">
      <w:pPr>
        <w:pStyle w:val="ConsPlusNormal"/>
        <w:ind w:firstLine="540"/>
        <w:jc w:val="both"/>
      </w:pPr>
      <w:r w:rsidRPr="003D117A">
        <w:t>2.7. Уничтожение брака и полуфабрикатов должно осуществляться в специально оборудованных местах в присутствии не менее трех работников лицензиата (представителя бухгалтерии, руководителя участка, кладовщика) с составлением соответствующего акта.</w:t>
      </w:r>
    </w:p>
    <w:p w:rsidR="0056263E" w:rsidRPr="003D117A" w:rsidRDefault="0056263E">
      <w:pPr>
        <w:pStyle w:val="ConsPlusNormal"/>
        <w:ind w:firstLine="540"/>
        <w:jc w:val="both"/>
      </w:pPr>
      <w:r w:rsidRPr="003D117A">
        <w:t>2.8. При выдаче защищенной полиграфической продукции, необходимой для допуска транспортных средств и водителей к участию в дорожном движении, заказчику лицензиат обязан сообщить в МВД России в течение десяти дней с момента отгрузки (передачи) о количестве, типе и серии изготовленных бланков.</w:t>
      </w:r>
    </w:p>
    <w:p w:rsidR="0056263E" w:rsidRPr="003D117A" w:rsidRDefault="0056263E">
      <w:pPr>
        <w:pStyle w:val="ConsPlusNormal"/>
        <w:ind w:firstLine="540"/>
        <w:jc w:val="both"/>
      </w:pPr>
      <w:r w:rsidRPr="003D117A">
        <w:t>2.9. Вся документация, связанная с изготовлением тиражей бланков ценных бумаг, книги учета заказов и образцы печатной продукции других защищенных от подделки бланков хранятся лицензиатом в течение 5 лет. Большой срок хранения может быть установлен договором лицензиата с заказчиком.</w:t>
      </w: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jc w:val="right"/>
        <w:outlineLvl w:val="0"/>
      </w:pPr>
      <w:r w:rsidRPr="003D117A">
        <w:t>Приложение N 3</w:t>
      </w:r>
    </w:p>
    <w:p w:rsidR="0056263E" w:rsidRPr="003D117A" w:rsidRDefault="0056263E">
      <w:pPr>
        <w:pStyle w:val="ConsPlusNormal"/>
        <w:jc w:val="right"/>
      </w:pPr>
      <w:r w:rsidRPr="003D117A">
        <w:t>к Приказу</w:t>
      </w:r>
    </w:p>
    <w:p w:rsidR="0056263E" w:rsidRPr="003D117A" w:rsidRDefault="0056263E">
      <w:pPr>
        <w:pStyle w:val="ConsPlusNormal"/>
        <w:jc w:val="right"/>
      </w:pPr>
      <w:r w:rsidRPr="003D117A">
        <w:t>Министерства финансов РФ</w:t>
      </w:r>
    </w:p>
    <w:p w:rsidR="0056263E" w:rsidRPr="003D117A" w:rsidRDefault="0056263E">
      <w:pPr>
        <w:pStyle w:val="ConsPlusNormal"/>
        <w:jc w:val="right"/>
      </w:pPr>
      <w:r w:rsidRPr="003D117A">
        <w:t>от 7 февраля 2003 г. N 14н</w:t>
      </w:r>
    </w:p>
    <w:p w:rsidR="0056263E" w:rsidRPr="003D117A" w:rsidRDefault="0056263E">
      <w:pPr>
        <w:pStyle w:val="ConsPlusNormal"/>
      </w:pPr>
    </w:p>
    <w:p w:rsidR="0056263E" w:rsidRPr="003D117A" w:rsidRDefault="0056263E">
      <w:pPr>
        <w:pStyle w:val="ConsPlusTitle"/>
        <w:jc w:val="center"/>
      </w:pPr>
      <w:bookmarkStart w:id="2" w:name="P156"/>
      <w:bookmarkEnd w:id="2"/>
      <w:r w:rsidRPr="003D117A">
        <w:t>ТЕХНИЧЕСКИЕ ТРЕБОВАНИЯ</w:t>
      </w:r>
    </w:p>
    <w:p w:rsidR="0056263E" w:rsidRPr="003D117A" w:rsidRDefault="0056263E">
      <w:pPr>
        <w:pStyle w:val="ConsPlusTitle"/>
        <w:jc w:val="center"/>
      </w:pPr>
      <w:r w:rsidRPr="003D117A">
        <w:t xml:space="preserve">И УСЛОВИЯ ИЗГОТОВЛЕНИЯ </w:t>
      </w:r>
      <w:proofErr w:type="gramStart"/>
      <w:r w:rsidRPr="003D117A">
        <w:t>ЗАЩИЩЕННОЙ</w:t>
      </w:r>
      <w:proofErr w:type="gramEnd"/>
    </w:p>
    <w:p w:rsidR="0056263E" w:rsidRPr="003D117A" w:rsidRDefault="0056263E">
      <w:pPr>
        <w:pStyle w:val="ConsPlusTitle"/>
        <w:jc w:val="center"/>
      </w:pPr>
      <w:r w:rsidRPr="003D117A">
        <w:t>ПОЛИГРАФИЧЕСКОЙ ПРОДУКЦИИ</w:t>
      </w:r>
    </w:p>
    <w:p w:rsidR="0056263E" w:rsidRPr="003D117A" w:rsidRDefault="0056263E">
      <w:pPr>
        <w:pStyle w:val="ConsPlusNormal"/>
      </w:pPr>
    </w:p>
    <w:p w:rsidR="0056263E" w:rsidRPr="003D117A" w:rsidRDefault="0056263E">
      <w:pPr>
        <w:pStyle w:val="ConsPlusNormal"/>
        <w:ind w:firstLine="540"/>
        <w:jc w:val="both"/>
      </w:pPr>
      <w:r w:rsidRPr="003D117A">
        <w:t>Целью настоящих требований является установление единого порядка изготовления, применяемого ко всем видам защищенной полиграфической продукции, включая выбор формата документов и детализацию печати.</w:t>
      </w:r>
    </w:p>
    <w:p w:rsidR="0056263E" w:rsidRPr="003D117A" w:rsidRDefault="0056263E">
      <w:pPr>
        <w:pStyle w:val="ConsPlusNormal"/>
        <w:ind w:firstLine="540"/>
        <w:jc w:val="both"/>
      </w:pPr>
      <w:r w:rsidRPr="003D117A">
        <w:t>Технические требования и условия изготовления защищенной полиграфической продукции устанавливаются с учетом назначения, срока обращения, условий применения, уровня ущерба в случае фальсификации и привлекательности подделки защищенной полиграфической продукции данного вида.</w:t>
      </w:r>
    </w:p>
    <w:p w:rsidR="0056263E" w:rsidRPr="003D117A" w:rsidRDefault="0056263E">
      <w:pPr>
        <w:pStyle w:val="ConsPlusNormal"/>
        <w:ind w:firstLine="540"/>
        <w:jc w:val="both"/>
      </w:pPr>
      <w:r w:rsidRPr="003D117A">
        <w:t>1. Общие технические требования и условия изготовления защищенной полиграфической продукции.</w:t>
      </w:r>
    </w:p>
    <w:p w:rsidR="0056263E" w:rsidRPr="003D117A" w:rsidRDefault="0056263E">
      <w:pPr>
        <w:pStyle w:val="ConsPlusNormal"/>
        <w:ind w:firstLine="540"/>
        <w:jc w:val="both"/>
      </w:pPr>
      <w:r w:rsidRPr="003D117A">
        <w:t xml:space="preserve">Для надежного обеспечения защиты от подделки защищенной полиграфической продукции бумага и печатное изображение, а также краски должны нести в себе элементы защиты. Каждый вид защищенной полиграфической продукции должен быть отпечатан не менее чем двумя </w:t>
      </w:r>
      <w:r w:rsidRPr="003D117A">
        <w:lastRenderedPageBreak/>
        <w:t>видами печати. Номер и серия выполняются высоким способом печати.</w:t>
      </w:r>
    </w:p>
    <w:p w:rsidR="0056263E" w:rsidRPr="003D117A" w:rsidRDefault="0056263E">
      <w:pPr>
        <w:pStyle w:val="ConsPlusNormal"/>
        <w:ind w:firstLine="540"/>
        <w:jc w:val="both"/>
      </w:pPr>
      <w:r w:rsidRPr="003D117A">
        <w:t xml:space="preserve">В основе композиции защищенной полиграфической продукции должны быть </w:t>
      </w:r>
      <w:proofErr w:type="spellStart"/>
      <w:r w:rsidRPr="003D117A">
        <w:t>гильоширные</w:t>
      </w:r>
      <w:proofErr w:type="spellEnd"/>
      <w:r w:rsidRPr="003D117A">
        <w:t xml:space="preserve"> рисунки, под которыми понимают комбинацию тонких и </w:t>
      </w:r>
      <w:proofErr w:type="spellStart"/>
      <w:r w:rsidRPr="003D117A">
        <w:t>взаимопереплетающихся</w:t>
      </w:r>
      <w:proofErr w:type="spellEnd"/>
      <w:r w:rsidRPr="003D117A">
        <w:t xml:space="preserve"> линий, имеющих сложную геометрию и характерный шаг 1 - 2 мм. </w:t>
      </w:r>
      <w:proofErr w:type="spellStart"/>
      <w:r w:rsidRPr="003D117A">
        <w:t>Гильоширные</w:t>
      </w:r>
      <w:proofErr w:type="spellEnd"/>
      <w:r w:rsidRPr="003D117A">
        <w:t xml:space="preserve"> рисунки могут быть позитивными (контурными) и негативными (</w:t>
      </w:r>
      <w:proofErr w:type="spellStart"/>
      <w:r w:rsidRPr="003D117A">
        <w:t>директными</w:t>
      </w:r>
      <w:proofErr w:type="spellEnd"/>
      <w:r w:rsidRPr="003D117A">
        <w:t xml:space="preserve">). Толщина линий </w:t>
      </w:r>
      <w:proofErr w:type="spellStart"/>
      <w:r w:rsidRPr="003D117A">
        <w:t>гильошей</w:t>
      </w:r>
      <w:proofErr w:type="spellEnd"/>
      <w:r w:rsidRPr="003D117A">
        <w:t xml:space="preserve"> не должна превышать в контурных элементах (позитивно) 40 - 70 мкм, в </w:t>
      </w:r>
      <w:proofErr w:type="spellStart"/>
      <w:r w:rsidRPr="003D117A">
        <w:t>директных</w:t>
      </w:r>
      <w:proofErr w:type="spellEnd"/>
      <w:r w:rsidRPr="003D117A">
        <w:t xml:space="preserve"> (негативно) - 50 - 90 мкм.</w:t>
      </w:r>
    </w:p>
    <w:p w:rsidR="0056263E" w:rsidRPr="003D117A" w:rsidRDefault="0056263E">
      <w:pPr>
        <w:pStyle w:val="ConsPlusNormal"/>
        <w:ind w:firstLine="540"/>
        <w:jc w:val="both"/>
      </w:pPr>
      <w:proofErr w:type="spellStart"/>
      <w:r w:rsidRPr="003D117A">
        <w:t>Гильоширные</w:t>
      </w:r>
      <w:proofErr w:type="spellEnd"/>
      <w:r w:rsidRPr="003D117A">
        <w:t xml:space="preserve"> рисунки должны быть составлены из большого количества одинаковых элементов. Структура графических элементов должна быть нерегулярной.</w:t>
      </w:r>
    </w:p>
    <w:p w:rsidR="0056263E" w:rsidRPr="003D117A" w:rsidRDefault="0056263E">
      <w:pPr>
        <w:pStyle w:val="ConsPlusNormal"/>
        <w:ind w:firstLine="540"/>
        <w:jc w:val="both"/>
      </w:pPr>
      <w:r w:rsidRPr="003D117A">
        <w:t xml:space="preserve">Многоцветные </w:t>
      </w:r>
      <w:proofErr w:type="spellStart"/>
      <w:r w:rsidRPr="003D117A">
        <w:t>гильоширные</w:t>
      </w:r>
      <w:proofErr w:type="spellEnd"/>
      <w:r w:rsidRPr="003D117A">
        <w:t xml:space="preserve"> рисунки должны изготавливаться посредством нанесения двух и более дополняющих друг друга </w:t>
      </w:r>
      <w:proofErr w:type="spellStart"/>
      <w:r w:rsidRPr="003D117A">
        <w:t>гильоширных</w:t>
      </w:r>
      <w:proofErr w:type="spellEnd"/>
      <w:r w:rsidRPr="003D117A">
        <w:t xml:space="preserve"> элементов в разных цветах один на другой, когда рисунки скоординированы между собой и дополняют друг друга. Это должно легко идентифицироваться. Наложение произвольно выбранных элементов не допускается.</w:t>
      </w:r>
    </w:p>
    <w:p w:rsidR="0056263E" w:rsidRPr="003D117A" w:rsidRDefault="0056263E">
      <w:pPr>
        <w:pStyle w:val="ConsPlusNormal"/>
        <w:ind w:firstLine="540"/>
        <w:jc w:val="both"/>
      </w:pPr>
      <w:r w:rsidRPr="003D117A">
        <w:t xml:space="preserve">Композиция защищенной полиграфической продукции должна иметь не менее трех различных по форме и рисунку </w:t>
      </w:r>
      <w:proofErr w:type="spellStart"/>
      <w:r w:rsidRPr="003D117A">
        <w:t>гильоширных</w:t>
      </w:r>
      <w:proofErr w:type="spellEnd"/>
      <w:r w:rsidRPr="003D117A">
        <w:t xml:space="preserve"> изображений, одни из которых имеют позитивное, а другие - негативное исполнение линий. Композиция защищенной полиграфической продукции должна включать в себя микротекст. В позитивном исполнении он должен иметь высоту шрифта 150 - 200 микрон, а негативном - 200 - 250 микрон.</w:t>
      </w:r>
    </w:p>
    <w:p w:rsidR="0056263E" w:rsidRPr="003D117A" w:rsidRDefault="0056263E">
      <w:pPr>
        <w:pStyle w:val="ConsPlusNormal"/>
        <w:ind w:firstLine="540"/>
        <w:jc w:val="both"/>
      </w:pPr>
      <w:r w:rsidRPr="003D117A">
        <w:t xml:space="preserve">Лицевая сторона защищенной полиграфической продукции должна не менее 70% состоять из многоцветных </w:t>
      </w:r>
      <w:proofErr w:type="spellStart"/>
      <w:r w:rsidRPr="003D117A">
        <w:t>гильоширных</w:t>
      </w:r>
      <w:proofErr w:type="spellEnd"/>
      <w:r w:rsidRPr="003D117A">
        <w:t xml:space="preserve"> рисунков нерегулярной структуры.</w:t>
      </w:r>
    </w:p>
    <w:p w:rsidR="0056263E" w:rsidRPr="003D117A" w:rsidRDefault="0056263E">
      <w:pPr>
        <w:pStyle w:val="ConsPlusNormal"/>
        <w:ind w:firstLine="540"/>
        <w:jc w:val="both"/>
      </w:pPr>
      <w:r w:rsidRPr="003D117A">
        <w:t xml:space="preserve">При изготовлении бланков ценных бумаг на бумаге с водяным знаком оборотная сторона должна быть также запечатана. В этом случае кроме </w:t>
      </w:r>
      <w:proofErr w:type="gramStart"/>
      <w:r w:rsidRPr="003D117A">
        <w:t>вышеуказанных</w:t>
      </w:r>
      <w:proofErr w:type="gramEnd"/>
      <w:r w:rsidRPr="003D117A">
        <w:t xml:space="preserve"> могут быть использованы однокрасочные, </w:t>
      </w:r>
      <w:proofErr w:type="spellStart"/>
      <w:r w:rsidRPr="003D117A">
        <w:t>мультиматные</w:t>
      </w:r>
      <w:proofErr w:type="spellEnd"/>
      <w:r w:rsidRPr="003D117A">
        <w:t xml:space="preserve"> </w:t>
      </w:r>
      <w:proofErr w:type="spellStart"/>
      <w:r w:rsidRPr="003D117A">
        <w:t>гильоширные</w:t>
      </w:r>
      <w:proofErr w:type="spellEnd"/>
      <w:r w:rsidRPr="003D117A">
        <w:t xml:space="preserve"> рисунки.</w:t>
      </w:r>
    </w:p>
    <w:p w:rsidR="0056263E" w:rsidRPr="003D117A" w:rsidRDefault="0056263E">
      <w:pPr>
        <w:pStyle w:val="ConsPlusNormal"/>
        <w:ind w:firstLine="540"/>
        <w:jc w:val="both"/>
      </w:pPr>
      <w:r w:rsidRPr="003D117A">
        <w:t xml:space="preserve">Композиции подразделяются </w:t>
      </w:r>
      <w:proofErr w:type="gramStart"/>
      <w:r w:rsidRPr="003D117A">
        <w:t>на</w:t>
      </w:r>
      <w:proofErr w:type="gramEnd"/>
      <w:r w:rsidRPr="003D117A">
        <w:t xml:space="preserve"> оригинальные и нейтральные (типовые).</w:t>
      </w:r>
    </w:p>
    <w:p w:rsidR="0056263E" w:rsidRPr="003D117A" w:rsidRDefault="0056263E">
      <w:pPr>
        <w:pStyle w:val="ConsPlusNormal"/>
        <w:ind w:firstLine="540"/>
        <w:jc w:val="both"/>
      </w:pPr>
      <w:r w:rsidRPr="003D117A">
        <w:t xml:space="preserve">Оригинальная композиция создается только для определенного заказчика и уникальна по рамке, фону и другим элементам оформления. При нейтральной композиции индивидуализация защищенной полиграфической продукции достигается за счет использования нескольких индивидуальных сложных </w:t>
      </w:r>
      <w:proofErr w:type="spellStart"/>
      <w:r w:rsidRPr="003D117A">
        <w:t>гильоширных</w:t>
      </w:r>
      <w:proofErr w:type="spellEnd"/>
      <w:r w:rsidRPr="003D117A">
        <w:t xml:space="preserve"> элементов, обладающих тонкой графикой и высоким качеством.</w:t>
      </w:r>
    </w:p>
    <w:p w:rsidR="0056263E" w:rsidRPr="003D117A" w:rsidRDefault="0056263E">
      <w:pPr>
        <w:pStyle w:val="ConsPlusNormal"/>
        <w:ind w:firstLine="540"/>
        <w:jc w:val="both"/>
      </w:pPr>
      <w:r w:rsidRPr="003D117A">
        <w:t xml:space="preserve">Печать должна быть четкой, одинакового тона, без заваленных или забитых краской пробельных участков. Тон краски, размер полей во всех экземплярах, принадлежащих одному тиражу, должен быть одинаковым. Изготовление защищенной полиграфической продукции с видимыми различиями по указанным выше параметрам не допускается. Перекрестья линий </w:t>
      </w:r>
      <w:proofErr w:type="spellStart"/>
      <w:r w:rsidRPr="003D117A">
        <w:t>гильоширных</w:t>
      </w:r>
      <w:proofErr w:type="spellEnd"/>
      <w:r w:rsidRPr="003D117A">
        <w:t xml:space="preserve"> элементов и фоновых сеток не должны иметь утолщений (узлов). Печать наложенных друг на друга многоцветных </w:t>
      </w:r>
      <w:proofErr w:type="spellStart"/>
      <w:r w:rsidRPr="003D117A">
        <w:t>гильоширных</w:t>
      </w:r>
      <w:proofErr w:type="spellEnd"/>
      <w:r w:rsidRPr="003D117A">
        <w:t xml:space="preserve"> элементов должна выполняться с точной приводкой, позволяющей пользователю идентифицировать совмещение элементов.</w:t>
      </w:r>
    </w:p>
    <w:p w:rsidR="0056263E" w:rsidRPr="003D117A" w:rsidRDefault="0056263E">
      <w:pPr>
        <w:pStyle w:val="ConsPlusNormal"/>
        <w:ind w:firstLine="540"/>
        <w:jc w:val="both"/>
      </w:pPr>
      <w:r w:rsidRPr="003D117A">
        <w:t xml:space="preserve">В многокрасочных </w:t>
      </w:r>
      <w:proofErr w:type="spellStart"/>
      <w:r w:rsidRPr="003D117A">
        <w:t>гильоширных</w:t>
      </w:r>
      <w:proofErr w:type="spellEnd"/>
      <w:r w:rsidRPr="003D117A">
        <w:t xml:space="preserve"> рисунках печать должна быть выполнена полиграфическими красками, колористические особенности которых затрудняют их воспроизведение известными фотографическими и копировальными методами. Кроме этого, должны применяться специальные краски, обладающие видимой люминесценцией (кроме голубого света) в ультрафиолетовом излучении, и краски, обладающие визуальными защитными эффектами и/или специальными машиночитаемыми признаками.</w:t>
      </w:r>
    </w:p>
    <w:p w:rsidR="0056263E" w:rsidRPr="003D117A" w:rsidRDefault="0056263E">
      <w:pPr>
        <w:pStyle w:val="ConsPlusNormal"/>
        <w:ind w:firstLine="540"/>
        <w:jc w:val="both"/>
      </w:pPr>
      <w:r w:rsidRPr="003D117A">
        <w:t xml:space="preserve">При использовании голограмм в качестве элементов защиты защищенной полиграфической продукции голограммы должны быть выполнены в виде фольги горячего тиснения или холодного </w:t>
      </w:r>
      <w:proofErr w:type="spellStart"/>
      <w:r w:rsidRPr="003D117A">
        <w:t>ламинирования</w:t>
      </w:r>
      <w:proofErr w:type="spellEnd"/>
      <w:r w:rsidRPr="003D117A">
        <w:t xml:space="preserve">, иметь эксклюзивный дизайн и микротекст от 20 до 100 мкм. Рекомендуется использование изображений с </w:t>
      </w:r>
      <w:proofErr w:type="spellStart"/>
      <w:r w:rsidRPr="003D117A">
        <w:t>кинеграммными</w:t>
      </w:r>
      <w:proofErr w:type="spellEnd"/>
      <w:r w:rsidRPr="003D117A">
        <w:t xml:space="preserve"> эффектами и скрытых изображений (для защищенной полиграфической продукции уровня Б).</w:t>
      </w:r>
    </w:p>
    <w:p w:rsidR="0056263E" w:rsidRPr="003D117A" w:rsidRDefault="0056263E">
      <w:pPr>
        <w:pStyle w:val="ConsPlusNormal"/>
        <w:ind w:firstLine="540"/>
        <w:jc w:val="both"/>
      </w:pPr>
      <w:r w:rsidRPr="003D117A">
        <w:t>Размер голограммы должен быть достаточным для идентификации его по признакам подлинности. Голограмма должна быть защищена от возможности ее повторения методами гальванопластики.</w:t>
      </w:r>
    </w:p>
    <w:p w:rsidR="0056263E" w:rsidRPr="003D117A" w:rsidRDefault="0056263E">
      <w:pPr>
        <w:pStyle w:val="ConsPlusNormal"/>
        <w:ind w:firstLine="540"/>
        <w:jc w:val="both"/>
      </w:pPr>
      <w:r w:rsidRPr="003D117A">
        <w:t>В случае использования голографических элементов защиты при изготовлении защищенной полиграфической продукции уровня</w:t>
      </w:r>
      <w:proofErr w:type="gramStart"/>
      <w:r w:rsidRPr="003D117A">
        <w:t xml:space="preserve"> В</w:t>
      </w:r>
      <w:proofErr w:type="gramEnd"/>
      <w:r w:rsidRPr="003D117A">
        <w:t xml:space="preserve"> допускается использование голографических изображений, выполненных на самоклеящейся разрушаемой основе.</w:t>
      </w:r>
    </w:p>
    <w:p w:rsidR="0056263E" w:rsidRPr="003D117A" w:rsidRDefault="0056263E">
      <w:pPr>
        <w:pStyle w:val="ConsPlusNormal"/>
        <w:ind w:firstLine="540"/>
        <w:jc w:val="both"/>
      </w:pPr>
      <w:r w:rsidRPr="003D117A">
        <w:t xml:space="preserve">При использовании в процессе изготовления защищенной полиграфической продукции уровней "А", "Б" и "В" элементов защиты, выполненных с использованием голографических, </w:t>
      </w:r>
      <w:r w:rsidRPr="003D117A">
        <w:lastRenderedPageBreak/>
        <w:t xml:space="preserve">информационных и микропроцессорных способов защиты, класс защищенности таких элементов подтверждается сертификатом соответствия требованиям руководящих документов </w:t>
      </w:r>
      <w:proofErr w:type="spellStart"/>
      <w:r w:rsidRPr="003D117A">
        <w:t>Гостехкомиссии</w:t>
      </w:r>
      <w:proofErr w:type="spellEnd"/>
      <w:r w:rsidRPr="003D117A">
        <w:t xml:space="preserve"> России.</w:t>
      </w:r>
    </w:p>
    <w:p w:rsidR="0056263E" w:rsidRPr="003D117A" w:rsidRDefault="0056263E">
      <w:pPr>
        <w:pStyle w:val="ConsPlusNormal"/>
        <w:ind w:firstLine="540"/>
        <w:jc w:val="both"/>
      </w:pPr>
      <w:r w:rsidRPr="003D117A">
        <w:t>2. Технические требования и условия изготовления защищенной полиграфической продукции уровня "А".</w:t>
      </w:r>
    </w:p>
    <w:p w:rsidR="0056263E" w:rsidRPr="003D117A" w:rsidRDefault="0056263E">
      <w:pPr>
        <w:pStyle w:val="ConsPlusNormal"/>
        <w:ind w:firstLine="540"/>
        <w:jc w:val="both"/>
      </w:pPr>
      <w:r w:rsidRPr="003D117A">
        <w:t>2.1. К защищенной полиграфической продукции уровня "А" относятся:</w:t>
      </w:r>
    </w:p>
    <w:p w:rsidR="0056263E" w:rsidRPr="003D117A" w:rsidRDefault="0056263E">
      <w:pPr>
        <w:pStyle w:val="ConsPlusNormal"/>
        <w:ind w:firstLine="540"/>
        <w:jc w:val="both"/>
      </w:pPr>
      <w:r w:rsidRPr="003D117A">
        <w:t xml:space="preserve">бланки ценных бумаг на </w:t>
      </w:r>
      <w:hyperlink r:id="rId20" w:history="1">
        <w:r w:rsidRPr="003D117A">
          <w:t>предъявителя</w:t>
        </w:r>
      </w:hyperlink>
      <w:r w:rsidRPr="003D117A">
        <w:t>;</w:t>
      </w:r>
    </w:p>
    <w:p w:rsidR="0056263E" w:rsidRPr="003D117A" w:rsidRDefault="0056263E">
      <w:pPr>
        <w:pStyle w:val="ConsPlusNormal"/>
        <w:ind w:firstLine="540"/>
        <w:jc w:val="both"/>
      </w:pPr>
      <w:proofErr w:type="gramStart"/>
      <w:r w:rsidRPr="003D117A">
        <w:t>защищенная полиграфическая продукция, требования по изготовлению которой, установленные нормативными правовыми актами Российской Федерации, субъектов Российской Федерации, муниципальных образований, нормативными актами федеральных органов исполнительной власти, органов исполнительной власти субъектов Российской Федерации, органов местного самоуправления либо заказчиком, содержат указание на необходимость защищенности этой продукции от подделок на уровне ценных бумаг на предъявителя или предусматривают одно или несколько требований по защите данной полиграфической</w:t>
      </w:r>
      <w:proofErr w:type="gramEnd"/>
      <w:r w:rsidRPr="003D117A">
        <w:t xml:space="preserve"> продукции от подделок, аналогичных (или сопоставимых) с установленными настоящим Приказом техническими требованиями, используемыми для защиты от подделок полиграфической продукции уровня "А".</w:t>
      </w:r>
    </w:p>
    <w:p w:rsidR="0056263E" w:rsidRPr="003D117A" w:rsidRDefault="0056263E">
      <w:pPr>
        <w:pStyle w:val="ConsPlusNormal"/>
        <w:ind w:firstLine="540"/>
        <w:jc w:val="both"/>
      </w:pPr>
      <w:r w:rsidRPr="003D117A">
        <w:t xml:space="preserve">2.2. Защищенная полиграфическая продукция уровня "А" должна изготавливаться на бумаге массой 70 - 120 г/кв. м, содержащей не менее 50% хлопкового или льняного волокна, с эксклюзивным водяным знаком (либо лицензиата, либо эмитента), являющимся </w:t>
      </w:r>
      <w:proofErr w:type="spellStart"/>
      <w:r w:rsidRPr="003D117A">
        <w:t>просветно</w:t>
      </w:r>
      <w:proofErr w:type="spellEnd"/>
      <w:r w:rsidRPr="003D117A">
        <w:t xml:space="preserve">-затененным, обладающим выраженной контрастностью, обеспечивающей его надежный визуальный контроль. </w:t>
      </w:r>
      <w:proofErr w:type="gramStart"/>
      <w:r w:rsidRPr="003D117A">
        <w:t>Бумага не должна иметь свечения (видимой люминесценции) под действием ультрафиолетового излучения, должна содержать не менее двух видов волокон, контролируемых в видимой или иных областях спектра.</w:t>
      </w:r>
      <w:proofErr w:type="gramEnd"/>
    </w:p>
    <w:p w:rsidR="0056263E" w:rsidRPr="003D117A" w:rsidRDefault="0056263E">
      <w:pPr>
        <w:pStyle w:val="ConsPlusNormal"/>
        <w:ind w:firstLine="540"/>
        <w:jc w:val="both"/>
      </w:pPr>
      <w:r w:rsidRPr="003D117A">
        <w:t>Допустима замена одного из видов волокна на другие виды включений - конфетти, полимерные нити, капсулированный люминофор. Не допускается применение специальных волокон, имеющих видимую люминесценцию голубого цвета под действием ультрафиолетового излучения.</w:t>
      </w:r>
    </w:p>
    <w:p w:rsidR="0056263E" w:rsidRPr="003D117A" w:rsidRDefault="0056263E">
      <w:pPr>
        <w:pStyle w:val="ConsPlusNormal"/>
        <w:ind w:firstLine="540"/>
        <w:jc w:val="both"/>
      </w:pPr>
      <w:r w:rsidRPr="003D117A">
        <w:t>Бланки ценных бумаг (за исключением чеков на предъявителя) должны иметь формат не менее А5 (148 x 210 мм). Чеки на предъявителя должны иметь формат не менее А-П6 (135 x 72 мм).</w:t>
      </w:r>
    </w:p>
    <w:p w:rsidR="0056263E" w:rsidRPr="003D117A" w:rsidRDefault="0056263E">
      <w:pPr>
        <w:pStyle w:val="ConsPlusNormal"/>
        <w:ind w:firstLine="540"/>
        <w:jc w:val="both"/>
      </w:pPr>
      <w:r w:rsidRPr="003D117A">
        <w:t>При изготовлении защищенной полиграфической продукции уровня "А" должна использоваться только оригинальная композиция.</w:t>
      </w:r>
    </w:p>
    <w:p w:rsidR="0056263E" w:rsidRPr="003D117A" w:rsidRDefault="0056263E">
      <w:pPr>
        <w:pStyle w:val="ConsPlusNormal"/>
        <w:ind w:firstLine="540"/>
        <w:jc w:val="both"/>
      </w:pPr>
      <w:r w:rsidRPr="003D117A">
        <w:t>При изготовлении защищенной полиграфической продукции уровня "А" кроме традиционных способов печати должны использоваться специальные виды печати (металлография и/или орловская печать) или иные высокозащищенные способы печати, обеспечивающие сопоставимый уровень защищенности полиграфической продукции.</w:t>
      </w:r>
    </w:p>
    <w:p w:rsidR="0056263E" w:rsidRPr="003D117A" w:rsidRDefault="0056263E">
      <w:pPr>
        <w:pStyle w:val="ConsPlusNormal"/>
        <w:ind w:firstLine="540"/>
        <w:jc w:val="both"/>
      </w:pPr>
      <w:r w:rsidRPr="003D117A">
        <w:t>3. Технические требования и условия изготовления защищенной полиграфической продукции уровня "Б".</w:t>
      </w:r>
    </w:p>
    <w:p w:rsidR="0056263E" w:rsidRPr="003D117A" w:rsidRDefault="0056263E">
      <w:pPr>
        <w:pStyle w:val="ConsPlusNormal"/>
        <w:ind w:firstLine="540"/>
        <w:jc w:val="both"/>
      </w:pPr>
      <w:r w:rsidRPr="003D117A">
        <w:t xml:space="preserve">3.1. </w:t>
      </w:r>
      <w:proofErr w:type="gramStart"/>
      <w:r w:rsidRPr="003D117A">
        <w:t xml:space="preserve">К защищенной полиграфической продукции уровня "Б" относятся: бланки </w:t>
      </w:r>
      <w:hyperlink r:id="rId21" w:history="1">
        <w:r w:rsidRPr="003D117A">
          <w:t>именных</w:t>
        </w:r>
      </w:hyperlink>
      <w:r w:rsidRPr="003D117A">
        <w:t xml:space="preserve"> и </w:t>
      </w:r>
      <w:hyperlink r:id="rId22" w:history="1">
        <w:r w:rsidRPr="003D117A">
          <w:t>ордерных</w:t>
        </w:r>
      </w:hyperlink>
      <w:r w:rsidRPr="003D117A">
        <w:t xml:space="preserve"> ценных бумаг и другие документы, которые </w:t>
      </w:r>
      <w:hyperlink r:id="rId23" w:history="1">
        <w:r w:rsidRPr="003D117A">
          <w:t>законами</w:t>
        </w:r>
      </w:hyperlink>
      <w:r w:rsidRPr="003D117A">
        <w:t xml:space="preserve"> о ценных бумагах или в установленном ими порядке отнесены к числу ценных бумаг (за исключением ценных бумаг на предъявителя и иной защищенной полиграфической продукции, отнесенной в соответствии с настоящим Приказом к защищенной полиграфической продукции уровней "А" и "В");</w:t>
      </w:r>
      <w:proofErr w:type="gramEnd"/>
    </w:p>
    <w:p w:rsidR="0056263E" w:rsidRPr="003D117A" w:rsidRDefault="0056263E">
      <w:pPr>
        <w:pStyle w:val="ConsPlusNormal"/>
        <w:ind w:firstLine="540"/>
        <w:jc w:val="both"/>
      </w:pPr>
      <w:proofErr w:type="gramStart"/>
      <w:r w:rsidRPr="003D117A">
        <w:t>защищенная полиграфическая продукция, требования по изготовлению которой, установленные нормативными правовыми актами Российской Федерации, субъектов Российской Федерации, муниципальных образований, нормативными актами федеральных органов исполнительной власти, органов исполнительной власти субъектов Российской Федерации, органов местного самоуправления либо заказчиком, содержат указание на необходимость использования при производстве указанной продукции технологий (способов) защиты от подделок, за исключением защищенной полиграфической продукции, отнесенной в соответствии с настоящим Приказом</w:t>
      </w:r>
      <w:proofErr w:type="gramEnd"/>
      <w:r w:rsidRPr="003D117A">
        <w:t xml:space="preserve"> </w:t>
      </w:r>
      <w:proofErr w:type="gramStart"/>
      <w:r w:rsidRPr="003D117A">
        <w:t>к защищенной полиграфической продукции уровней "А" и "В" (например, лотерейные билеты, региональные специальные марки, бланки лицензий и т.д.).</w:t>
      </w:r>
      <w:proofErr w:type="gramEnd"/>
    </w:p>
    <w:p w:rsidR="0056263E" w:rsidRPr="003D117A" w:rsidRDefault="0056263E">
      <w:pPr>
        <w:pStyle w:val="ConsPlusNormal"/>
        <w:ind w:firstLine="540"/>
        <w:jc w:val="both"/>
      </w:pPr>
      <w:bookmarkStart w:id="3" w:name="P190"/>
      <w:bookmarkEnd w:id="3"/>
      <w:r w:rsidRPr="003D117A">
        <w:t xml:space="preserve">3.2. Защищенная полиграфическая продукция уровня "Б" должна изготавливаться на бумаге </w:t>
      </w:r>
      <w:r w:rsidRPr="003D117A">
        <w:lastRenderedPageBreak/>
        <w:t xml:space="preserve">массой 70 - 120 г/кв. м, содержащей не менее 25 % хлопкового или льняного волокна, с эксклюзивным водяным знаком (либо лицензиата, либо эмитента), являющимся </w:t>
      </w:r>
      <w:proofErr w:type="spellStart"/>
      <w:r w:rsidRPr="003D117A">
        <w:t>просветно</w:t>
      </w:r>
      <w:proofErr w:type="spellEnd"/>
      <w:r w:rsidRPr="003D117A">
        <w:t xml:space="preserve">-затененным, обладающим выраженной контрастностью, обеспечивающей его надежный визуальный контроль. </w:t>
      </w:r>
      <w:proofErr w:type="gramStart"/>
      <w:r w:rsidRPr="003D117A">
        <w:t>Бумага не должна иметь свечения (видимой люминесценции) под действием ультрафиолетового излучения, должна содержать не менее двух видов волокон, контролируемых в видимой или иных областях спектра.</w:t>
      </w:r>
      <w:proofErr w:type="gramEnd"/>
      <w:r w:rsidRPr="003D117A">
        <w:t xml:space="preserve"> Допустима замена одного из видов волокна на другие виды включений - конфетти, полимерные нити, капсулированный люминофор. Не допускается применение специальных волокон, имеющих видимую люминесценцию голубого цвета под действием ультрафиолетового излучения.</w:t>
      </w:r>
    </w:p>
    <w:p w:rsidR="0056263E" w:rsidRPr="003D117A" w:rsidRDefault="0056263E">
      <w:pPr>
        <w:pStyle w:val="ConsPlusNormal"/>
        <w:ind w:firstLine="540"/>
        <w:jc w:val="both"/>
      </w:pPr>
      <w:r w:rsidRPr="003D117A">
        <w:t xml:space="preserve">При изготовлении следующих видов защищенной полиграфической продукции: чеки, мгновенные лотереи со стираемым покрытием, региональные специальные марки и иные изделия, которые по своей </w:t>
      </w:r>
      <w:bookmarkStart w:id="4" w:name="_GoBack"/>
      <w:r w:rsidRPr="003D117A">
        <w:t>конс</w:t>
      </w:r>
      <w:bookmarkEnd w:id="4"/>
      <w:r w:rsidRPr="003D117A">
        <w:t xml:space="preserve">трукции не позволяют контролировать водяной знак, допускаются отклонения от требований, установленных абзацем первым подпункта </w:t>
      </w:r>
      <w:hyperlink w:anchor="P190" w:history="1">
        <w:r w:rsidRPr="003D117A">
          <w:t>3.2</w:t>
        </w:r>
      </w:hyperlink>
      <w:r w:rsidRPr="003D117A">
        <w:t xml:space="preserve"> настоящих технических требований.</w:t>
      </w:r>
    </w:p>
    <w:p w:rsidR="0056263E" w:rsidRPr="003D117A" w:rsidRDefault="0056263E">
      <w:pPr>
        <w:pStyle w:val="ConsPlusNormal"/>
        <w:ind w:firstLine="540"/>
        <w:jc w:val="both"/>
      </w:pPr>
      <w:r w:rsidRPr="003D117A">
        <w:t>Бланки ценных бумаг должны иметь формат не менее А5 (148 x 210 мм). Чеки должны иметь формат не менее А-П6 (135 x 72 мм). Формат лотерейных билетов и иной защищенной полиграфической продукции определяется заказчиком.</w:t>
      </w:r>
    </w:p>
    <w:p w:rsidR="0056263E" w:rsidRPr="003D117A" w:rsidRDefault="0056263E">
      <w:pPr>
        <w:pStyle w:val="ConsPlusNormal"/>
        <w:ind w:firstLine="540"/>
        <w:jc w:val="both"/>
      </w:pPr>
      <w:r w:rsidRPr="003D117A">
        <w:t>При изготовлении защищенной полиграфической продукции уровня "Б" должна использоваться только оригинальная композиция.</w:t>
      </w:r>
    </w:p>
    <w:p w:rsidR="0056263E" w:rsidRPr="003D117A" w:rsidRDefault="0056263E">
      <w:pPr>
        <w:pStyle w:val="ConsPlusNormal"/>
        <w:ind w:firstLine="540"/>
        <w:jc w:val="both"/>
      </w:pPr>
      <w:r w:rsidRPr="003D117A">
        <w:t>При изготовлении защищенной полиграфической продукции уровня "Б" используются традиционные и/или нетрадиционные способы печати. Обязательно наличие наложения двух фоновых сеток с переменным шагом и с ирисовыми раскатами. Рекомендуется применение ирисового раската с двойным переходом.</w:t>
      </w:r>
    </w:p>
    <w:p w:rsidR="0056263E" w:rsidRPr="003D117A" w:rsidRDefault="0056263E">
      <w:pPr>
        <w:pStyle w:val="ConsPlusNormal"/>
        <w:ind w:firstLine="540"/>
        <w:jc w:val="both"/>
      </w:pPr>
      <w:r w:rsidRPr="003D117A">
        <w:t>4. Технические требования и условия изготовления защищенной полиграфической продукции уровня "В".</w:t>
      </w:r>
    </w:p>
    <w:p w:rsidR="0056263E" w:rsidRPr="003D117A" w:rsidRDefault="0056263E">
      <w:pPr>
        <w:pStyle w:val="ConsPlusNormal"/>
        <w:ind w:firstLine="540"/>
        <w:jc w:val="both"/>
      </w:pPr>
      <w:r w:rsidRPr="003D117A">
        <w:t xml:space="preserve">4.1. </w:t>
      </w:r>
      <w:proofErr w:type="gramStart"/>
      <w:r w:rsidRPr="003D117A">
        <w:t>К защищенной полиграфической продукции уровня "В" относятся: защищенная полиграфическая продукция, требования по изготовлению которой, установленные нормативными правовыми актами либо заказчиком, содержат указание на необходимость использования при производстве указанной продукции технологий (способов) защиты от подделок, отнесенных в соответствии с настоящим Приказом к защищенной полиграфической продукции уровня "В" (например, проездные билеты (за исключением рулонных билетов), бланки гигиенических сертификатов и сертификатов соответствия, бланки</w:t>
      </w:r>
      <w:proofErr w:type="gramEnd"/>
      <w:r w:rsidRPr="003D117A">
        <w:t xml:space="preserve"> рецептов на сильнодействующие наркотические средства, льготные рецепты и т.д.).</w:t>
      </w:r>
    </w:p>
    <w:p w:rsidR="0056263E" w:rsidRPr="003D117A" w:rsidRDefault="0056263E">
      <w:pPr>
        <w:pStyle w:val="ConsPlusNormal"/>
        <w:ind w:firstLine="540"/>
        <w:jc w:val="both"/>
      </w:pPr>
      <w:r w:rsidRPr="003D117A">
        <w:t xml:space="preserve">4.2. </w:t>
      </w:r>
      <w:proofErr w:type="gramStart"/>
      <w:r w:rsidRPr="003D117A">
        <w:t>Защищенная полиграфическая продукция, отнесенная в соответствии с настоящим Приказом к защищенной полиграфической продукции уровня "В", должна изготавливаться на бумаге массой 70 - 120 г/кв. м с водяным знаком ограниченного распространения, обладающим выраженной контрастностью, обеспечивающей его надежный визуальный контроль.</w:t>
      </w:r>
      <w:proofErr w:type="gramEnd"/>
      <w:r w:rsidRPr="003D117A">
        <w:t xml:space="preserve"> </w:t>
      </w:r>
      <w:proofErr w:type="gramStart"/>
      <w:r w:rsidRPr="003D117A">
        <w:t>Бумага не должна иметь свечения (видимой люминесценции) под действием ультрафиолетового излучения, должна содержать не менее двух видов волокон, контролируемых в видимой или иных областях спектра.</w:t>
      </w:r>
      <w:proofErr w:type="gramEnd"/>
      <w:r w:rsidRPr="003D117A">
        <w:t xml:space="preserve"> Допустима замена одного из видов волокна на другие виды включений - конфетти, полимерные нити, капсулированный люминофор. Не допускается применение специальных волокон, имеющих видимую люминесценцию голубого цвета под действием ультрафиолетового излучения.</w:t>
      </w:r>
    </w:p>
    <w:p w:rsidR="0056263E" w:rsidRPr="003D117A" w:rsidRDefault="0056263E">
      <w:pPr>
        <w:pStyle w:val="ConsPlusNormal"/>
        <w:ind w:firstLine="540"/>
        <w:jc w:val="both"/>
      </w:pPr>
      <w:r w:rsidRPr="003D117A">
        <w:t>Формат защищенной полиграфической продукции уровня "В" не регламентируется.</w:t>
      </w:r>
    </w:p>
    <w:p w:rsidR="0056263E" w:rsidRPr="003D117A" w:rsidRDefault="0056263E">
      <w:pPr>
        <w:pStyle w:val="ConsPlusNormal"/>
        <w:ind w:firstLine="540"/>
        <w:jc w:val="both"/>
      </w:pPr>
      <w:r w:rsidRPr="003D117A">
        <w:t xml:space="preserve">Защищенная полиграфическая продукция уровня "В" должна изготавливаться на бумаге с эксклюзивным водяным знаком или с водяным знаком ограниченного распространения. Допускается применение </w:t>
      </w:r>
      <w:proofErr w:type="spellStart"/>
      <w:r w:rsidRPr="003D117A">
        <w:t>спецбумаги</w:t>
      </w:r>
      <w:proofErr w:type="spellEnd"/>
      <w:r w:rsidRPr="003D117A">
        <w:t xml:space="preserve"> без водяного знака.</w:t>
      </w:r>
    </w:p>
    <w:p w:rsidR="0056263E" w:rsidRPr="003D117A" w:rsidRDefault="0056263E">
      <w:pPr>
        <w:pStyle w:val="ConsPlusNormal"/>
        <w:ind w:firstLine="540"/>
        <w:jc w:val="both"/>
      </w:pPr>
      <w:r w:rsidRPr="003D117A">
        <w:t>При изготовлении защищенной полиграфической продукции уровня "В" используются традиционные способы печати. Обязательно наличие наложения двух фоновых сеток с переменным шагом, хотя бы одна из которых должна быть с ирисовым раскатом.</w:t>
      </w: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jc w:val="right"/>
        <w:outlineLvl w:val="0"/>
      </w:pPr>
      <w:r w:rsidRPr="003D117A">
        <w:t>Приложение N 4</w:t>
      </w:r>
    </w:p>
    <w:p w:rsidR="0056263E" w:rsidRPr="003D117A" w:rsidRDefault="0056263E">
      <w:pPr>
        <w:pStyle w:val="ConsPlusNormal"/>
        <w:jc w:val="right"/>
      </w:pPr>
      <w:r w:rsidRPr="003D117A">
        <w:t>к Приказу Минфина РФ</w:t>
      </w:r>
    </w:p>
    <w:p w:rsidR="0056263E" w:rsidRPr="003D117A" w:rsidRDefault="0056263E">
      <w:pPr>
        <w:pStyle w:val="ConsPlusNormal"/>
        <w:jc w:val="right"/>
      </w:pPr>
      <w:r w:rsidRPr="003D117A">
        <w:t>от 7 февраля 2003 г. N 14н</w:t>
      </w:r>
    </w:p>
    <w:p w:rsidR="0056263E" w:rsidRPr="003D117A" w:rsidRDefault="0056263E">
      <w:pPr>
        <w:pStyle w:val="ConsPlusNormal"/>
      </w:pPr>
    </w:p>
    <w:p w:rsidR="0056263E" w:rsidRPr="003D117A" w:rsidRDefault="0056263E">
      <w:pPr>
        <w:pStyle w:val="ConsPlusNormal"/>
        <w:jc w:val="center"/>
      </w:pPr>
      <w:bookmarkStart w:id="5" w:name="P210"/>
      <w:bookmarkEnd w:id="5"/>
      <w:r w:rsidRPr="003D117A">
        <w:t>ФОРМА</w:t>
      </w:r>
    </w:p>
    <w:p w:rsidR="0056263E" w:rsidRPr="003D117A" w:rsidRDefault="0056263E">
      <w:pPr>
        <w:pStyle w:val="ConsPlusNormal"/>
        <w:jc w:val="center"/>
      </w:pPr>
      <w:r w:rsidRPr="003D117A">
        <w:t xml:space="preserve">ЕЖЕКВАРТАЛЬНОГО ОТЧЕТА О </w:t>
      </w:r>
      <w:proofErr w:type="gramStart"/>
      <w:r w:rsidRPr="003D117A">
        <w:t>ПРОИЗВЕДЕННОЙ</w:t>
      </w:r>
      <w:proofErr w:type="gramEnd"/>
      <w:r w:rsidRPr="003D117A">
        <w:t xml:space="preserve"> ЗАЩИЩЕННОЙ</w:t>
      </w:r>
    </w:p>
    <w:p w:rsidR="0056263E" w:rsidRPr="003D117A" w:rsidRDefault="0056263E">
      <w:pPr>
        <w:pStyle w:val="ConsPlusNormal"/>
        <w:jc w:val="center"/>
      </w:pPr>
      <w:proofErr w:type="gramStart"/>
      <w:r w:rsidRPr="003D117A">
        <w:t>ПОЛИГРАФИЧЕСКОЙ ПРОДУКЦИИ (ЗА ИСКЛЮЧЕНИЕМ</w:t>
      </w:r>
      <w:proofErr w:type="gramEnd"/>
    </w:p>
    <w:p w:rsidR="0056263E" w:rsidRPr="003D117A" w:rsidRDefault="0056263E">
      <w:pPr>
        <w:pStyle w:val="ConsPlusNormal"/>
        <w:jc w:val="center"/>
      </w:pPr>
      <w:proofErr w:type="gramStart"/>
      <w:r w:rsidRPr="003D117A">
        <w:t>БЛАНКОВ ЦЕННЫХ БУМАГ)</w:t>
      </w:r>
      <w:proofErr w:type="gramEnd"/>
    </w:p>
    <w:p w:rsidR="0056263E" w:rsidRPr="003D117A" w:rsidRDefault="0056263E">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960"/>
        <w:gridCol w:w="840"/>
        <w:gridCol w:w="960"/>
        <w:gridCol w:w="1200"/>
        <w:gridCol w:w="1320"/>
        <w:gridCol w:w="1800"/>
      </w:tblGrid>
      <w:tr w:rsidR="003D117A" w:rsidRPr="003D117A">
        <w:trPr>
          <w:trHeight w:val="240"/>
        </w:trPr>
        <w:tc>
          <w:tcPr>
            <w:tcW w:w="600" w:type="dxa"/>
          </w:tcPr>
          <w:p w:rsidR="0056263E" w:rsidRPr="003D117A" w:rsidRDefault="0056263E">
            <w:pPr>
              <w:pStyle w:val="ConsPlusNonformat"/>
              <w:jc w:val="both"/>
            </w:pPr>
            <w:r w:rsidRPr="003D117A">
              <w:t xml:space="preserve"> N </w:t>
            </w:r>
          </w:p>
          <w:p w:rsidR="0056263E" w:rsidRPr="003D117A" w:rsidRDefault="0056263E">
            <w:pPr>
              <w:pStyle w:val="ConsPlusNonformat"/>
              <w:jc w:val="both"/>
            </w:pPr>
            <w:proofErr w:type="gramStart"/>
            <w:r w:rsidRPr="003D117A">
              <w:t>п</w:t>
            </w:r>
            <w:proofErr w:type="gramEnd"/>
            <w:r w:rsidRPr="003D117A">
              <w:t>/п</w:t>
            </w:r>
          </w:p>
        </w:tc>
        <w:tc>
          <w:tcPr>
            <w:tcW w:w="1080" w:type="dxa"/>
          </w:tcPr>
          <w:p w:rsidR="0056263E" w:rsidRPr="003D117A" w:rsidRDefault="0056263E">
            <w:pPr>
              <w:pStyle w:val="ConsPlusNonformat"/>
              <w:jc w:val="both"/>
            </w:pPr>
            <w:proofErr w:type="spellStart"/>
            <w:proofErr w:type="gramStart"/>
            <w:r w:rsidRPr="003D117A">
              <w:t>Наиме</w:t>
            </w:r>
            <w:proofErr w:type="spellEnd"/>
            <w:proofErr w:type="gramEnd"/>
            <w:r w:rsidRPr="003D117A">
              <w:t xml:space="preserve">- </w:t>
            </w:r>
          </w:p>
          <w:p w:rsidR="0056263E" w:rsidRPr="003D117A" w:rsidRDefault="0056263E">
            <w:pPr>
              <w:pStyle w:val="ConsPlusNonformat"/>
              <w:jc w:val="both"/>
            </w:pPr>
            <w:proofErr w:type="spellStart"/>
            <w:r w:rsidRPr="003D117A">
              <w:t>нование</w:t>
            </w:r>
            <w:proofErr w:type="spellEnd"/>
          </w:p>
          <w:p w:rsidR="0056263E" w:rsidRPr="003D117A" w:rsidRDefault="0056263E">
            <w:pPr>
              <w:pStyle w:val="ConsPlusNonformat"/>
              <w:jc w:val="both"/>
            </w:pPr>
            <w:proofErr w:type="spellStart"/>
            <w:r w:rsidRPr="003D117A">
              <w:t>продук</w:t>
            </w:r>
            <w:proofErr w:type="spellEnd"/>
            <w:r w:rsidRPr="003D117A">
              <w:t>-</w:t>
            </w:r>
          </w:p>
          <w:p w:rsidR="0056263E" w:rsidRPr="003D117A" w:rsidRDefault="0056263E">
            <w:pPr>
              <w:pStyle w:val="ConsPlusNonformat"/>
              <w:jc w:val="both"/>
            </w:pPr>
            <w:proofErr w:type="spellStart"/>
            <w:r w:rsidRPr="003D117A">
              <w:t>ции</w:t>
            </w:r>
            <w:proofErr w:type="spellEnd"/>
            <w:r w:rsidRPr="003D117A">
              <w:t xml:space="preserve">    </w:t>
            </w:r>
          </w:p>
        </w:tc>
        <w:tc>
          <w:tcPr>
            <w:tcW w:w="960" w:type="dxa"/>
          </w:tcPr>
          <w:p w:rsidR="0056263E" w:rsidRPr="003D117A" w:rsidRDefault="0056263E">
            <w:pPr>
              <w:pStyle w:val="ConsPlusNonformat"/>
              <w:jc w:val="both"/>
            </w:pPr>
            <w:proofErr w:type="spellStart"/>
            <w:r w:rsidRPr="003D117A">
              <w:t>Рекви</w:t>
            </w:r>
            <w:proofErr w:type="spellEnd"/>
            <w:r w:rsidRPr="003D117A">
              <w:t>-</w:t>
            </w:r>
          </w:p>
          <w:p w:rsidR="0056263E" w:rsidRPr="003D117A" w:rsidRDefault="0056263E">
            <w:pPr>
              <w:pStyle w:val="ConsPlusNonformat"/>
              <w:jc w:val="both"/>
            </w:pPr>
            <w:proofErr w:type="spellStart"/>
            <w:r w:rsidRPr="003D117A">
              <w:t>зиты</w:t>
            </w:r>
            <w:proofErr w:type="spellEnd"/>
            <w:r w:rsidRPr="003D117A">
              <w:t xml:space="preserve">  </w:t>
            </w:r>
          </w:p>
          <w:p w:rsidR="0056263E" w:rsidRPr="003D117A" w:rsidRDefault="0056263E">
            <w:pPr>
              <w:pStyle w:val="ConsPlusNonformat"/>
              <w:jc w:val="both"/>
            </w:pPr>
            <w:r w:rsidRPr="003D117A">
              <w:t>заказ-</w:t>
            </w:r>
          </w:p>
          <w:p w:rsidR="0056263E" w:rsidRPr="003D117A" w:rsidRDefault="0056263E">
            <w:pPr>
              <w:pStyle w:val="ConsPlusNonformat"/>
              <w:jc w:val="both"/>
            </w:pPr>
            <w:proofErr w:type="spellStart"/>
            <w:r w:rsidRPr="003D117A">
              <w:t>чика</w:t>
            </w:r>
            <w:proofErr w:type="spellEnd"/>
            <w:r w:rsidRPr="003D117A">
              <w:t xml:space="preserve">  </w:t>
            </w:r>
          </w:p>
        </w:tc>
        <w:tc>
          <w:tcPr>
            <w:tcW w:w="840" w:type="dxa"/>
          </w:tcPr>
          <w:p w:rsidR="0056263E" w:rsidRPr="003D117A" w:rsidRDefault="0056263E">
            <w:pPr>
              <w:pStyle w:val="ConsPlusNonformat"/>
              <w:jc w:val="both"/>
            </w:pPr>
            <w:r w:rsidRPr="003D117A">
              <w:t>Номер</w:t>
            </w:r>
          </w:p>
          <w:p w:rsidR="0056263E" w:rsidRPr="003D117A" w:rsidRDefault="0056263E">
            <w:pPr>
              <w:pStyle w:val="ConsPlusNonformat"/>
              <w:jc w:val="both"/>
            </w:pPr>
            <w:proofErr w:type="spellStart"/>
            <w:r w:rsidRPr="003D117A">
              <w:t>дого</w:t>
            </w:r>
            <w:proofErr w:type="spellEnd"/>
            <w:r w:rsidRPr="003D117A">
              <w:t>-</w:t>
            </w:r>
          </w:p>
          <w:p w:rsidR="0056263E" w:rsidRPr="003D117A" w:rsidRDefault="0056263E">
            <w:pPr>
              <w:pStyle w:val="ConsPlusNonformat"/>
              <w:jc w:val="both"/>
            </w:pPr>
            <w:r w:rsidRPr="003D117A">
              <w:t xml:space="preserve">вора </w:t>
            </w:r>
          </w:p>
        </w:tc>
        <w:tc>
          <w:tcPr>
            <w:tcW w:w="960" w:type="dxa"/>
          </w:tcPr>
          <w:p w:rsidR="0056263E" w:rsidRPr="003D117A" w:rsidRDefault="0056263E">
            <w:pPr>
              <w:pStyle w:val="ConsPlusNonformat"/>
              <w:jc w:val="both"/>
            </w:pPr>
            <w:r w:rsidRPr="003D117A">
              <w:t>Тираж,</w:t>
            </w:r>
          </w:p>
          <w:p w:rsidR="0056263E" w:rsidRPr="003D117A" w:rsidRDefault="0056263E">
            <w:pPr>
              <w:pStyle w:val="ConsPlusNonformat"/>
              <w:jc w:val="both"/>
            </w:pPr>
            <w:r w:rsidRPr="003D117A">
              <w:t xml:space="preserve">номер </w:t>
            </w:r>
          </w:p>
          <w:p w:rsidR="0056263E" w:rsidRPr="003D117A" w:rsidRDefault="0056263E">
            <w:pPr>
              <w:pStyle w:val="ConsPlusNonformat"/>
              <w:jc w:val="both"/>
            </w:pPr>
            <w:r w:rsidRPr="003D117A">
              <w:t xml:space="preserve">и се- </w:t>
            </w:r>
          </w:p>
          <w:p w:rsidR="0056263E" w:rsidRPr="003D117A" w:rsidRDefault="0056263E">
            <w:pPr>
              <w:pStyle w:val="ConsPlusNonformat"/>
              <w:jc w:val="both"/>
            </w:pPr>
            <w:proofErr w:type="spellStart"/>
            <w:r w:rsidRPr="003D117A">
              <w:t>рия</w:t>
            </w:r>
            <w:proofErr w:type="spellEnd"/>
            <w:r w:rsidRPr="003D117A">
              <w:t xml:space="preserve">   </w:t>
            </w:r>
          </w:p>
        </w:tc>
        <w:tc>
          <w:tcPr>
            <w:tcW w:w="1200" w:type="dxa"/>
          </w:tcPr>
          <w:p w:rsidR="0056263E" w:rsidRPr="003D117A" w:rsidRDefault="0056263E">
            <w:pPr>
              <w:pStyle w:val="ConsPlusNonformat"/>
              <w:jc w:val="both"/>
            </w:pPr>
            <w:r w:rsidRPr="003D117A">
              <w:t xml:space="preserve">Дата и  </w:t>
            </w:r>
          </w:p>
          <w:p w:rsidR="0056263E" w:rsidRPr="003D117A" w:rsidRDefault="0056263E">
            <w:pPr>
              <w:pStyle w:val="ConsPlusNonformat"/>
              <w:jc w:val="both"/>
            </w:pPr>
            <w:r w:rsidRPr="003D117A">
              <w:t xml:space="preserve">место   </w:t>
            </w:r>
          </w:p>
          <w:p w:rsidR="0056263E" w:rsidRPr="003D117A" w:rsidRDefault="0056263E">
            <w:pPr>
              <w:pStyle w:val="ConsPlusNonformat"/>
              <w:jc w:val="both"/>
            </w:pPr>
            <w:proofErr w:type="spellStart"/>
            <w:r w:rsidRPr="003D117A">
              <w:t>изготов</w:t>
            </w:r>
            <w:proofErr w:type="spellEnd"/>
            <w:r w:rsidRPr="003D117A">
              <w:t>-</w:t>
            </w:r>
          </w:p>
          <w:p w:rsidR="0056263E" w:rsidRPr="003D117A" w:rsidRDefault="0056263E">
            <w:pPr>
              <w:pStyle w:val="ConsPlusNonformat"/>
              <w:jc w:val="both"/>
            </w:pPr>
            <w:proofErr w:type="spellStart"/>
            <w:r w:rsidRPr="003D117A">
              <w:t>ления</w:t>
            </w:r>
            <w:proofErr w:type="spellEnd"/>
            <w:r w:rsidRPr="003D117A">
              <w:t xml:space="preserve">   </w:t>
            </w:r>
          </w:p>
        </w:tc>
        <w:tc>
          <w:tcPr>
            <w:tcW w:w="1320" w:type="dxa"/>
          </w:tcPr>
          <w:p w:rsidR="0056263E" w:rsidRPr="003D117A" w:rsidRDefault="0056263E">
            <w:pPr>
              <w:pStyle w:val="ConsPlusNonformat"/>
              <w:jc w:val="both"/>
            </w:pPr>
            <w:r w:rsidRPr="003D117A">
              <w:t xml:space="preserve">Описание </w:t>
            </w:r>
          </w:p>
          <w:p w:rsidR="0056263E" w:rsidRPr="003D117A" w:rsidRDefault="0056263E">
            <w:pPr>
              <w:pStyle w:val="ConsPlusNonformat"/>
              <w:jc w:val="both"/>
            </w:pPr>
            <w:r w:rsidRPr="003D117A">
              <w:t>элементов</w:t>
            </w:r>
          </w:p>
          <w:p w:rsidR="0056263E" w:rsidRPr="003D117A" w:rsidRDefault="0056263E">
            <w:pPr>
              <w:pStyle w:val="ConsPlusNonformat"/>
              <w:jc w:val="both"/>
            </w:pPr>
            <w:r w:rsidRPr="003D117A">
              <w:t xml:space="preserve"> защиты  </w:t>
            </w:r>
          </w:p>
        </w:tc>
        <w:tc>
          <w:tcPr>
            <w:tcW w:w="1800" w:type="dxa"/>
          </w:tcPr>
          <w:p w:rsidR="0056263E" w:rsidRPr="003D117A" w:rsidRDefault="0056263E">
            <w:pPr>
              <w:pStyle w:val="ConsPlusNonformat"/>
              <w:jc w:val="both"/>
            </w:pPr>
            <w:r w:rsidRPr="003D117A">
              <w:t xml:space="preserve">   Уровень   </w:t>
            </w:r>
          </w:p>
          <w:p w:rsidR="0056263E" w:rsidRPr="003D117A" w:rsidRDefault="0056263E">
            <w:pPr>
              <w:pStyle w:val="ConsPlusNonformat"/>
              <w:jc w:val="both"/>
            </w:pPr>
            <w:r w:rsidRPr="003D117A">
              <w:t xml:space="preserve">защищенности </w:t>
            </w:r>
          </w:p>
        </w:tc>
      </w:tr>
      <w:tr w:rsidR="0056263E" w:rsidRPr="003D117A">
        <w:trPr>
          <w:trHeight w:val="240"/>
        </w:trPr>
        <w:tc>
          <w:tcPr>
            <w:tcW w:w="600" w:type="dxa"/>
            <w:tcBorders>
              <w:top w:val="nil"/>
            </w:tcBorders>
          </w:tcPr>
          <w:p w:rsidR="0056263E" w:rsidRPr="003D117A" w:rsidRDefault="0056263E">
            <w:pPr>
              <w:pStyle w:val="ConsPlusNonformat"/>
              <w:jc w:val="both"/>
            </w:pPr>
            <w:r w:rsidRPr="003D117A">
              <w:t xml:space="preserve"> 1 </w:t>
            </w:r>
          </w:p>
        </w:tc>
        <w:tc>
          <w:tcPr>
            <w:tcW w:w="1080" w:type="dxa"/>
            <w:tcBorders>
              <w:top w:val="nil"/>
            </w:tcBorders>
          </w:tcPr>
          <w:p w:rsidR="0056263E" w:rsidRPr="003D117A" w:rsidRDefault="0056263E">
            <w:pPr>
              <w:pStyle w:val="ConsPlusNonformat"/>
              <w:jc w:val="both"/>
            </w:pPr>
            <w:r w:rsidRPr="003D117A">
              <w:t xml:space="preserve">   2   </w:t>
            </w:r>
          </w:p>
        </w:tc>
        <w:tc>
          <w:tcPr>
            <w:tcW w:w="960" w:type="dxa"/>
            <w:tcBorders>
              <w:top w:val="nil"/>
            </w:tcBorders>
          </w:tcPr>
          <w:p w:rsidR="0056263E" w:rsidRPr="003D117A" w:rsidRDefault="0056263E">
            <w:pPr>
              <w:pStyle w:val="ConsPlusNonformat"/>
              <w:jc w:val="both"/>
            </w:pPr>
            <w:r w:rsidRPr="003D117A">
              <w:t xml:space="preserve">   3  </w:t>
            </w:r>
          </w:p>
        </w:tc>
        <w:tc>
          <w:tcPr>
            <w:tcW w:w="840" w:type="dxa"/>
            <w:tcBorders>
              <w:top w:val="nil"/>
            </w:tcBorders>
          </w:tcPr>
          <w:p w:rsidR="0056263E" w:rsidRPr="003D117A" w:rsidRDefault="0056263E">
            <w:pPr>
              <w:pStyle w:val="ConsPlusNonformat"/>
              <w:jc w:val="both"/>
            </w:pPr>
            <w:r w:rsidRPr="003D117A">
              <w:t xml:space="preserve">  4  </w:t>
            </w:r>
          </w:p>
        </w:tc>
        <w:tc>
          <w:tcPr>
            <w:tcW w:w="960" w:type="dxa"/>
            <w:tcBorders>
              <w:top w:val="nil"/>
            </w:tcBorders>
          </w:tcPr>
          <w:p w:rsidR="0056263E" w:rsidRPr="003D117A" w:rsidRDefault="0056263E">
            <w:pPr>
              <w:pStyle w:val="ConsPlusNonformat"/>
              <w:jc w:val="both"/>
            </w:pPr>
            <w:r w:rsidRPr="003D117A">
              <w:t xml:space="preserve">   5  </w:t>
            </w:r>
          </w:p>
        </w:tc>
        <w:tc>
          <w:tcPr>
            <w:tcW w:w="1200" w:type="dxa"/>
            <w:tcBorders>
              <w:top w:val="nil"/>
            </w:tcBorders>
          </w:tcPr>
          <w:p w:rsidR="0056263E" w:rsidRPr="003D117A" w:rsidRDefault="0056263E">
            <w:pPr>
              <w:pStyle w:val="ConsPlusNonformat"/>
              <w:jc w:val="both"/>
            </w:pPr>
            <w:r w:rsidRPr="003D117A">
              <w:t xml:space="preserve">   6    </w:t>
            </w:r>
          </w:p>
        </w:tc>
        <w:tc>
          <w:tcPr>
            <w:tcW w:w="1320" w:type="dxa"/>
            <w:tcBorders>
              <w:top w:val="nil"/>
            </w:tcBorders>
          </w:tcPr>
          <w:p w:rsidR="0056263E" w:rsidRPr="003D117A" w:rsidRDefault="0056263E">
            <w:pPr>
              <w:pStyle w:val="ConsPlusNonformat"/>
              <w:jc w:val="both"/>
            </w:pPr>
            <w:r w:rsidRPr="003D117A">
              <w:t xml:space="preserve">    7    </w:t>
            </w:r>
          </w:p>
        </w:tc>
        <w:tc>
          <w:tcPr>
            <w:tcW w:w="1800" w:type="dxa"/>
            <w:tcBorders>
              <w:top w:val="nil"/>
            </w:tcBorders>
          </w:tcPr>
          <w:p w:rsidR="0056263E" w:rsidRPr="003D117A" w:rsidRDefault="0056263E">
            <w:pPr>
              <w:pStyle w:val="ConsPlusNonformat"/>
              <w:jc w:val="both"/>
            </w:pPr>
            <w:r w:rsidRPr="003D117A">
              <w:t xml:space="preserve">      8      </w:t>
            </w:r>
          </w:p>
        </w:tc>
      </w:tr>
    </w:tbl>
    <w:p w:rsidR="0056263E" w:rsidRPr="003D117A" w:rsidRDefault="0056263E">
      <w:pPr>
        <w:pStyle w:val="ConsPlusNormal"/>
      </w:pPr>
    </w:p>
    <w:p w:rsidR="0056263E" w:rsidRPr="003D117A" w:rsidRDefault="0056263E">
      <w:pPr>
        <w:pStyle w:val="ConsPlusNonformat"/>
        <w:jc w:val="both"/>
      </w:pPr>
      <w:r w:rsidRPr="003D117A">
        <w:t xml:space="preserve">                        М.П.            Подпись Руководителя</w:t>
      </w:r>
    </w:p>
    <w:p w:rsidR="0056263E" w:rsidRPr="003D117A" w:rsidRDefault="0056263E">
      <w:pPr>
        <w:pStyle w:val="ConsPlusNormal"/>
      </w:pPr>
    </w:p>
    <w:p w:rsidR="0056263E" w:rsidRPr="003D117A" w:rsidRDefault="0056263E">
      <w:pPr>
        <w:pStyle w:val="ConsPlusNormal"/>
      </w:pPr>
    </w:p>
    <w:p w:rsidR="0056263E" w:rsidRPr="003D117A" w:rsidRDefault="0056263E">
      <w:pPr>
        <w:pStyle w:val="ConsPlusNormal"/>
        <w:pBdr>
          <w:top w:val="single" w:sz="6" w:space="0" w:color="auto"/>
        </w:pBdr>
        <w:spacing w:before="100" w:after="100"/>
        <w:jc w:val="both"/>
        <w:rPr>
          <w:sz w:val="2"/>
          <w:szCs w:val="2"/>
        </w:rPr>
      </w:pPr>
    </w:p>
    <w:p w:rsidR="00F61207" w:rsidRPr="003D117A" w:rsidRDefault="00F61207"/>
    <w:sectPr w:rsidR="00F61207" w:rsidRPr="003D117A" w:rsidSect="001C7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3E"/>
    <w:rsid w:val="003D117A"/>
    <w:rsid w:val="0056263E"/>
    <w:rsid w:val="009E0235"/>
    <w:rsid w:val="00CA1F55"/>
    <w:rsid w:val="00F6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6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6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78340F0F2B47ED655C5E24D71B186E341B75652111F68E5139694C20CD9A4A943A8A1095C918C6HFP" TargetMode="External"/><Relationship Id="rId13" Type="http://schemas.openxmlformats.org/officeDocument/2006/relationships/hyperlink" Target="consultantplus://offline/ref=0878340F0F2B47ED655C5E24D71B186E371D74642111F68E5139694C20CD9A4A943A8A1095C91AC6HAP" TargetMode="External"/><Relationship Id="rId18" Type="http://schemas.openxmlformats.org/officeDocument/2006/relationships/hyperlink" Target="consultantplus://offline/ref=0878340F0F2B47ED655C5E24D71B186E341C78602411F68E5139694C20CD9A4A943A8A1095C91AC6H4P" TargetMode="External"/><Relationship Id="rId3" Type="http://schemas.openxmlformats.org/officeDocument/2006/relationships/settings" Target="settings.xml"/><Relationship Id="rId21" Type="http://schemas.openxmlformats.org/officeDocument/2006/relationships/hyperlink" Target="consultantplus://offline/ref=0878340F0F2B47ED655C5E24D71B186E3318796A2E1CAB845960654E27C2C55D9373861195C91269C4HAP" TargetMode="External"/><Relationship Id="rId7" Type="http://schemas.openxmlformats.org/officeDocument/2006/relationships/hyperlink" Target="consultantplus://offline/ref=0878340F0F2B47ED655C5E24D71B186E341B75652111F68E5139694C20CD9A4A943A8A1095C918C6HEP" TargetMode="External"/><Relationship Id="rId12" Type="http://schemas.openxmlformats.org/officeDocument/2006/relationships/hyperlink" Target="consultantplus://offline/ref=0878340F0F2B47ED655C5E24D71B186E351D72672D4CFC8608356BC4HBP" TargetMode="External"/><Relationship Id="rId17" Type="http://schemas.openxmlformats.org/officeDocument/2006/relationships/hyperlink" Target="consultantplus://offline/ref=0878340F0F2B47ED655C5E24D71B186E301873612612AB845960654E27CCH2P"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878340F0F2B47ED655C5E24D71B186E341C78602411F68E5139694C20CD9A4A943A8A1095C91AC6HBP" TargetMode="External"/><Relationship Id="rId20" Type="http://schemas.openxmlformats.org/officeDocument/2006/relationships/hyperlink" Target="consultantplus://offline/ref=0878340F0F2B47ED655C5E24D71B186E3318796A2E1CAB845960654E27C2C55D9373861195C91269C4HBP" TargetMode="External"/><Relationship Id="rId1" Type="http://schemas.openxmlformats.org/officeDocument/2006/relationships/styles" Target="styles.xml"/><Relationship Id="rId6" Type="http://schemas.openxmlformats.org/officeDocument/2006/relationships/hyperlink" Target="consultantplus://offline/ref=0878340F0F2B47ED655C5E24D71B186E371D74642111F68E5139694C20CD9A4A943A8A1095C912C6HEP" TargetMode="External"/><Relationship Id="rId11" Type="http://schemas.openxmlformats.org/officeDocument/2006/relationships/hyperlink" Target="consultantplus://offline/ref=0878340F0F2B47ED655C5E24D71B186E321D73662D4CFC8608356BC4HBP" TargetMode="External"/><Relationship Id="rId24" Type="http://schemas.openxmlformats.org/officeDocument/2006/relationships/fontTable" Target="fontTable.xml"/><Relationship Id="rId5" Type="http://schemas.openxmlformats.org/officeDocument/2006/relationships/hyperlink" Target="consultantplus://offline/ref=0878340F0F2B47ED655C5E24D71B186E341C78602411F68E5139694C20CD9A4A943A8A1095C91AC6HAP" TargetMode="External"/><Relationship Id="rId15" Type="http://schemas.openxmlformats.org/officeDocument/2006/relationships/hyperlink" Target="consultantplus://offline/ref=0878340F0F2B47ED655C5E24D71B186E341C78602411F68E5139694C20CD9A4A943A8A1095C91AC6HBP" TargetMode="External"/><Relationship Id="rId23" Type="http://schemas.openxmlformats.org/officeDocument/2006/relationships/hyperlink" Target="consultantplus://offline/ref=0878340F0F2B47ED655C5E24D71B186E3318706A2013AB845960654E27C2C55D9373861195C91C6BC4HDP" TargetMode="External"/><Relationship Id="rId10" Type="http://schemas.openxmlformats.org/officeDocument/2006/relationships/hyperlink" Target="consultantplus://offline/ref=0878340F0F2B47ED655C5E24D71B186E301978602511F68E5139694CC2H0P" TargetMode="External"/><Relationship Id="rId19" Type="http://schemas.openxmlformats.org/officeDocument/2006/relationships/hyperlink" Target="consultantplus://offline/ref=0878340F0F2B47ED655C5E24D71B186E341C78602411F68E5139694C20CD9A4A943A8A1095C91AC6H4P" TargetMode="External"/><Relationship Id="rId4" Type="http://schemas.openxmlformats.org/officeDocument/2006/relationships/webSettings" Target="webSettings.xml"/><Relationship Id="rId9" Type="http://schemas.openxmlformats.org/officeDocument/2006/relationships/hyperlink" Target="consultantplus://offline/ref=0878340F0F2B47ED655C5E24D71B186E321170652D4CFC8608356BC4HBP" TargetMode="External"/><Relationship Id="rId14" Type="http://schemas.openxmlformats.org/officeDocument/2006/relationships/hyperlink" Target="consultantplus://offline/ref=0878340F0F2B47ED655C5E24D71B186E301B7164211FAB845960654E27C2C55D9373861195C91A6DC4HAP" TargetMode="External"/><Relationship Id="rId22" Type="http://schemas.openxmlformats.org/officeDocument/2006/relationships/hyperlink" Target="consultantplus://offline/ref=0878340F0F2B47ED655C5E24D71B186E3318796A2E1CAB845960654E27C2C55D9373861195C91269C4H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5823</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3</cp:revision>
  <dcterms:created xsi:type="dcterms:W3CDTF">2017-02-07T15:07:00Z</dcterms:created>
  <dcterms:modified xsi:type="dcterms:W3CDTF">2017-02-13T14:19:00Z</dcterms:modified>
</cp:coreProperties>
</file>