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C6" w:rsidRPr="00AF12C6" w:rsidRDefault="00AF12C6" w:rsidP="00AF1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C6">
        <w:rPr>
          <w:rFonts w:ascii="Times New Roman" w:hAnsi="Times New Roman" w:cs="Times New Roman"/>
          <w:b/>
          <w:sz w:val="24"/>
          <w:szCs w:val="24"/>
        </w:rPr>
        <w:t>Порядок работы комиссии Управления ФНС России по Республике Калмыкия по соблюдению требований к служебному поведению государственных служащих и урегулированию конфликта интересов</w:t>
      </w:r>
    </w:p>
    <w:p w:rsidR="00AF12C6" w:rsidRPr="00AF12C6" w:rsidRDefault="00AF12C6" w:rsidP="00AF12C6">
      <w:pPr>
        <w:rPr>
          <w:rFonts w:ascii="Times New Roman" w:hAnsi="Times New Roman" w:cs="Times New Roman"/>
          <w:sz w:val="24"/>
          <w:szCs w:val="24"/>
        </w:rPr>
      </w:pP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1. Настоящим документом определяется порядок формирования и деятельности комиссии по соблюдению требований к служебному поведению государственных служащих Управления ФНС России по Республике Калмыкия 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3. Основными  задачами комиссии является содействие налоговым органам республики: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C6">
        <w:rPr>
          <w:rFonts w:ascii="Times New Roman" w:hAnsi="Times New Roman" w:cs="Times New Roman"/>
          <w:sz w:val="24"/>
          <w:szCs w:val="24"/>
        </w:rPr>
        <w:t>а) в обеспечении соблюдения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б) в осуществлении в налоговом органе мер по предупреждению коррупции.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 служащих Управления ФНС России по Республике Калмыкия (далее Управление),  (за исключением государственных служащих, замещающих должности  руководителей и заместителей руководителя, назначение на которые и освобождение от которых осуществляется Федеральной налоговой службой), начальников и заместителей начальников Инспекций ФНС России по Республике Калмыкия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>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5. Основаниями для проведения заседания комиссии являются: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C6">
        <w:rPr>
          <w:rFonts w:ascii="Times New Roman" w:hAnsi="Times New Roman" w:cs="Times New Roman"/>
          <w:sz w:val="24"/>
          <w:szCs w:val="24"/>
        </w:rPr>
        <w:t>а) представление руководителем 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 государственной службы, и государственными служащими, и соблюдения 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в отдел кадров и безопасности Управления правонарушений, в порядке, установленном нормативным правовым актом Управления: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C6">
        <w:rPr>
          <w:rFonts w:ascii="Times New Roman" w:hAnsi="Times New Roman" w:cs="Times New Roman"/>
          <w:sz w:val="24"/>
          <w:szCs w:val="24"/>
        </w:rPr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со дня увольнения с государственной службы;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в) представление руководителя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C6">
        <w:rPr>
          <w:rFonts w:ascii="Times New Roman" w:hAnsi="Times New Roman" w:cs="Times New Roman"/>
          <w:sz w:val="24"/>
          <w:szCs w:val="24"/>
        </w:rPr>
        <w:t>г) представление руководителем Управления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7. Председатель комиссии при поступлении к нему в порядке, предусмотренном нормативным правовым актом Управления, информации, содержащей основания для проведения заседания комиссии: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и безопасности Управления  и с результатами ее проверки;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12 настоящего Положения, принимает решение об их </w:t>
      </w:r>
      <w:r w:rsidRPr="00AF12C6">
        <w:rPr>
          <w:rFonts w:ascii="Times New Roman" w:hAnsi="Times New Roman" w:cs="Times New Roman"/>
          <w:sz w:val="24"/>
          <w:szCs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   Заседания комиссии могут проводиться в отсутствие государственного служащего или гражданина в случае: 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9.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11.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C6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2C6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15. По итогам рассмотрения вопросов, указанных в подпунктах "а", "б" и "г" пункта 15 настоящего Положения, при наличии к тому оснований комиссия может принять иное решение, чем это предусмотрено пунктами 21 - 24 и 24.1 настоящего Положения. Основания и мотивы принятия такого решения должны быть отражены в протоколе заседания комиссии.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16.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Управления, которые в установленном порядке представляются на рассмотрение руководителя Управления.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20. Руководитель Управления обязан рассмотреть протокол заседания комиссии и вправе учесть в пределах своей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 Решение руководителя Управления оглашается на ближайшем заседании комиссии и принимается к сведению без обсуждения.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для решения вопроса о применении к государственному </w:t>
      </w:r>
      <w:r w:rsidRPr="00AF12C6">
        <w:rPr>
          <w:rFonts w:ascii="Times New Roman" w:hAnsi="Times New Roman" w:cs="Times New Roman"/>
          <w:sz w:val="24"/>
          <w:szCs w:val="24"/>
        </w:rPr>
        <w:lastRenderedPageBreak/>
        <w:t>служащему мер ответственности, предусмотренных нормативными правовыми актами Российской Федерации.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23.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и безопасности Управления.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В случае рассмотрения вопросов, указанных в пункте 15 настоящего Положения, аттестационной комиссией  Управления,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F12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F12C6">
        <w:rPr>
          <w:rFonts w:ascii="Times New Roman" w:hAnsi="Times New Roman" w:cs="Times New Roman"/>
          <w:sz w:val="24"/>
          <w:szCs w:val="24"/>
        </w:rPr>
        <w:t>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 Управления  - лица, указанные в пункте 8 настоящего Положения.</w:t>
      </w:r>
      <w:bookmarkStart w:id="0" w:name="_GoBack"/>
      <w:bookmarkEnd w:id="0"/>
      <w:proofErr w:type="gramEnd"/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26. В заседаниях аттестационных комиссий при рассмотрении вопросов, указанных в пункте 15 настоящего Положения, участвуют лица, указанные в пункте 12 настоящего Положения.</w:t>
      </w:r>
    </w:p>
    <w:p w:rsidR="00AF12C6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27.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7D617D" w:rsidRPr="00AF12C6" w:rsidRDefault="00AF12C6" w:rsidP="00AF12C6">
      <w:pPr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>28. Формирование аттестационной комиссии Управления и ее работа осуществляется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Управления, и с соблюдением законодательства Российской Федерации о государственной тайне.</w:t>
      </w:r>
    </w:p>
    <w:sectPr w:rsidR="007D617D" w:rsidRPr="00AF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C6"/>
    <w:rsid w:val="007D617D"/>
    <w:rsid w:val="00A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1</cp:revision>
  <dcterms:created xsi:type="dcterms:W3CDTF">2018-02-01T09:34:00Z</dcterms:created>
  <dcterms:modified xsi:type="dcterms:W3CDTF">2018-02-01T09:37:00Z</dcterms:modified>
</cp:coreProperties>
</file>