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13" w:rsidRPr="00360813" w:rsidRDefault="00360813">
      <w:pPr>
        <w:pStyle w:val="ConsPlusTitlePage"/>
      </w:pPr>
      <w:r w:rsidRPr="00360813">
        <w:t xml:space="preserve">Документ предоставлен </w:t>
      </w:r>
      <w:hyperlink r:id="rId5" w:history="1">
        <w:proofErr w:type="spellStart"/>
        <w:r w:rsidRPr="00360813">
          <w:t>КонсультантПлюс</w:t>
        </w:r>
        <w:proofErr w:type="spellEnd"/>
      </w:hyperlink>
      <w:r w:rsidRPr="00360813">
        <w:br/>
      </w:r>
    </w:p>
    <w:p w:rsidR="00360813" w:rsidRPr="00360813" w:rsidRDefault="0036081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60813" w:rsidRPr="003608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813" w:rsidRPr="00360813" w:rsidRDefault="00360813">
            <w:pPr>
              <w:pStyle w:val="ConsPlusNormal"/>
            </w:pPr>
            <w:r w:rsidRPr="00360813">
              <w:t>25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813" w:rsidRPr="00360813" w:rsidRDefault="00360813">
            <w:pPr>
              <w:pStyle w:val="ConsPlusNormal"/>
              <w:jc w:val="right"/>
            </w:pPr>
            <w:r w:rsidRPr="00360813">
              <w:t>N 33-РЗ</w:t>
            </w:r>
          </w:p>
        </w:tc>
      </w:tr>
    </w:tbl>
    <w:p w:rsidR="00360813" w:rsidRPr="00360813" w:rsidRDefault="00360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Title"/>
        <w:jc w:val="center"/>
      </w:pPr>
      <w:r w:rsidRPr="00360813">
        <w:t>ЗАКОН</w:t>
      </w:r>
    </w:p>
    <w:p w:rsidR="00360813" w:rsidRPr="00360813" w:rsidRDefault="00360813">
      <w:pPr>
        <w:pStyle w:val="ConsPlusTitle"/>
        <w:jc w:val="center"/>
      </w:pPr>
      <w:r w:rsidRPr="00360813">
        <w:t>КАРАЧАЕВО-ЧЕРКЕССКОЙ РЕСПУБЛИКИ</w:t>
      </w:r>
    </w:p>
    <w:p w:rsidR="00360813" w:rsidRPr="00360813" w:rsidRDefault="00360813">
      <w:pPr>
        <w:pStyle w:val="ConsPlusTitle"/>
        <w:jc w:val="both"/>
      </w:pPr>
    </w:p>
    <w:p w:rsidR="00360813" w:rsidRPr="00360813" w:rsidRDefault="00360813">
      <w:pPr>
        <w:pStyle w:val="ConsPlusTitle"/>
        <w:jc w:val="center"/>
      </w:pPr>
      <w:r w:rsidRPr="00360813">
        <w:t>О ВНЕСЕНИИ ИЗМЕНЕНИЯ В СТАТЬЮ 1.1</w:t>
      </w:r>
    </w:p>
    <w:p w:rsidR="00360813" w:rsidRPr="00360813" w:rsidRDefault="00360813">
      <w:pPr>
        <w:pStyle w:val="ConsPlusTitle"/>
        <w:jc w:val="center"/>
      </w:pPr>
      <w:r w:rsidRPr="00360813">
        <w:t>ЗАКОНА КАРАЧАЕВО-ЧЕРКЕССКОЙ РЕСПУБЛИКИ</w:t>
      </w:r>
    </w:p>
    <w:p w:rsidR="00360813" w:rsidRPr="00360813" w:rsidRDefault="00360813">
      <w:pPr>
        <w:pStyle w:val="ConsPlusTitle"/>
        <w:jc w:val="center"/>
      </w:pPr>
      <w:bookmarkStart w:id="0" w:name="_GoBack"/>
      <w:bookmarkEnd w:id="0"/>
      <w:r w:rsidRPr="00360813">
        <w:t>"О ПАТЕНТНОЙ СИСТЕМЕ НАЛОГООБЛОЖЕНИЯ"</w:t>
      </w: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Normal"/>
        <w:jc w:val="right"/>
      </w:pPr>
      <w:proofErr w:type="gramStart"/>
      <w:r w:rsidRPr="00360813">
        <w:t>Принят</w:t>
      </w:r>
      <w:proofErr w:type="gramEnd"/>
    </w:p>
    <w:p w:rsidR="00360813" w:rsidRPr="00360813" w:rsidRDefault="00360813">
      <w:pPr>
        <w:pStyle w:val="ConsPlusNormal"/>
        <w:jc w:val="right"/>
      </w:pPr>
      <w:r w:rsidRPr="00360813">
        <w:t>Народным Собранием (Парламентом)</w:t>
      </w:r>
    </w:p>
    <w:p w:rsidR="00360813" w:rsidRPr="00360813" w:rsidRDefault="00360813">
      <w:pPr>
        <w:pStyle w:val="ConsPlusNormal"/>
        <w:jc w:val="right"/>
      </w:pPr>
      <w:r w:rsidRPr="00360813">
        <w:t>Карачаево-Черкесской Республики</w:t>
      </w:r>
    </w:p>
    <w:p w:rsidR="00360813" w:rsidRPr="00360813" w:rsidRDefault="00360813">
      <w:pPr>
        <w:pStyle w:val="ConsPlusNormal"/>
        <w:jc w:val="right"/>
      </w:pPr>
      <w:r w:rsidRPr="00360813">
        <w:t>13 июля 2018 года</w:t>
      </w: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Title"/>
        <w:ind w:firstLine="540"/>
        <w:jc w:val="both"/>
        <w:outlineLvl w:val="0"/>
      </w:pPr>
      <w:r w:rsidRPr="00360813">
        <w:t>Статья 1</w:t>
      </w: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Normal"/>
        <w:ind w:firstLine="540"/>
        <w:jc w:val="both"/>
      </w:pPr>
      <w:proofErr w:type="gramStart"/>
      <w:r w:rsidRPr="00360813">
        <w:t xml:space="preserve">Внести в </w:t>
      </w:r>
      <w:hyperlink r:id="rId6" w:history="1">
        <w:r w:rsidRPr="00360813">
          <w:t>статью 1.1</w:t>
        </w:r>
      </w:hyperlink>
      <w:r w:rsidRPr="00360813">
        <w:t xml:space="preserve"> Закона Карачаево-Черкесской Республики от 27 ноября 2012 г. N 91-РЗ "О патентной системе налогообложения" (в редакции законов Карачаево-Черкесской Республики от 24 ноября 2014 г. N 69-РЗ, от 27 июля 2015 г. N 64-РЗ, от 30 ноября 2015 г. N 84-РЗ) изменение, изложив </w:t>
      </w:r>
      <w:hyperlink r:id="rId7" w:history="1">
        <w:r w:rsidRPr="00360813">
          <w:t>часть 2</w:t>
        </w:r>
      </w:hyperlink>
      <w:r w:rsidRPr="00360813">
        <w:t xml:space="preserve"> в следующей редакции:</w:t>
      </w:r>
      <w:proofErr w:type="gramEnd"/>
    </w:p>
    <w:p w:rsidR="00360813" w:rsidRPr="00360813" w:rsidRDefault="00360813">
      <w:pPr>
        <w:pStyle w:val="ConsPlusNormal"/>
        <w:spacing w:before="220"/>
        <w:ind w:firstLine="540"/>
        <w:jc w:val="both"/>
      </w:pPr>
      <w:r w:rsidRPr="00360813">
        <w:t xml:space="preserve">"2. </w:t>
      </w:r>
      <w:proofErr w:type="gramStart"/>
      <w:r w:rsidRPr="00360813">
        <w:t xml:space="preserve">Применение налоговой ставки в размере 0 процентов для налогоплательщиков, указанных в </w:t>
      </w:r>
      <w:hyperlink r:id="rId8" w:history="1">
        <w:r w:rsidRPr="00360813">
          <w:t>части 1</w:t>
        </w:r>
      </w:hyperlink>
      <w:r w:rsidRPr="00360813">
        <w:t xml:space="preserve"> настоящей статьи, допускается в случае, если размер доходов,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за налоговый период не превышает 30 млн. рублей и соблюдении следующих условий:</w:t>
      </w:r>
      <w:proofErr w:type="gramEnd"/>
    </w:p>
    <w:p w:rsidR="00360813" w:rsidRPr="00360813" w:rsidRDefault="00360813">
      <w:pPr>
        <w:pStyle w:val="ConsPlusNormal"/>
        <w:spacing w:before="220"/>
        <w:ind w:firstLine="540"/>
        <w:jc w:val="both"/>
      </w:pPr>
      <w:bookmarkStart w:id="1" w:name="P20"/>
      <w:bookmarkEnd w:id="1"/>
      <w:r w:rsidRPr="00360813">
        <w:t xml:space="preserve">1) для индивидуальных предпринимателей при осуществлении видов предпринимательской деятельности, указанных в </w:t>
      </w:r>
      <w:hyperlink r:id="rId9" w:history="1">
        <w:r w:rsidRPr="00360813">
          <w:t>пунктах 13</w:t>
        </w:r>
      </w:hyperlink>
      <w:r w:rsidRPr="00360813">
        <w:t xml:space="preserve"> и </w:t>
      </w:r>
      <w:hyperlink r:id="rId10" w:history="1">
        <w:r w:rsidRPr="00360813">
          <w:t>21 части 1</w:t>
        </w:r>
      </w:hyperlink>
      <w:r w:rsidRPr="00360813">
        <w:t xml:space="preserve"> настоящей статьи, в случае, если средняя численность наемных работников составляет не менее двух человек;</w:t>
      </w:r>
    </w:p>
    <w:p w:rsidR="00360813" w:rsidRPr="00360813" w:rsidRDefault="00360813">
      <w:pPr>
        <w:pStyle w:val="ConsPlusNormal"/>
        <w:spacing w:before="220"/>
        <w:ind w:firstLine="540"/>
        <w:jc w:val="both"/>
      </w:pPr>
      <w:bookmarkStart w:id="2" w:name="P21"/>
      <w:bookmarkEnd w:id="2"/>
      <w:r w:rsidRPr="00360813">
        <w:t xml:space="preserve">2) для индивидуальных предпринимателей при осуществлении видов предпринимательской деятельности, указанных в </w:t>
      </w:r>
      <w:hyperlink r:id="rId11" w:history="1">
        <w:r w:rsidRPr="00360813">
          <w:t>пунктах 1</w:t>
        </w:r>
      </w:hyperlink>
      <w:r w:rsidRPr="00360813">
        <w:t xml:space="preserve">, </w:t>
      </w:r>
      <w:hyperlink r:id="rId12" w:history="1">
        <w:r w:rsidRPr="00360813">
          <w:t>8</w:t>
        </w:r>
      </w:hyperlink>
      <w:r w:rsidRPr="00360813">
        <w:t xml:space="preserve">, </w:t>
      </w:r>
      <w:hyperlink r:id="rId13" w:history="1">
        <w:r w:rsidRPr="00360813">
          <w:t>11</w:t>
        </w:r>
      </w:hyperlink>
      <w:r w:rsidRPr="00360813">
        <w:t xml:space="preserve">, </w:t>
      </w:r>
      <w:hyperlink r:id="rId14" w:history="1">
        <w:r w:rsidRPr="00360813">
          <w:t>14</w:t>
        </w:r>
      </w:hyperlink>
      <w:r w:rsidRPr="00360813">
        <w:t xml:space="preserve">, </w:t>
      </w:r>
      <w:hyperlink r:id="rId15" w:history="1">
        <w:r w:rsidRPr="00360813">
          <w:t>15</w:t>
        </w:r>
      </w:hyperlink>
      <w:r w:rsidRPr="00360813">
        <w:t xml:space="preserve"> и </w:t>
      </w:r>
      <w:hyperlink r:id="rId16" w:history="1">
        <w:r w:rsidRPr="00360813">
          <w:t>23 части 1</w:t>
        </w:r>
      </w:hyperlink>
      <w:r w:rsidRPr="00360813">
        <w:t xml:space="preserve"> настоящей статьи, в случае, если средняя численность наемных работников составляет не менее одного человека.</w:t>
      </w:r>
    </w:p>
    <w:p w:rsidR="00360813" w:rsidRPr="00360813" w:rsidRDefault="00360813">
      <w:pPr>
        <w:pStyle w:val="ConsPlusNormal"/>
        <w:spacing w:before="220"/>
        <w:ind w:firstLine="540"/>
        <w:jc w:val="both"/>
      </w:pPr>
      <w:r w:rsidRPr="00360813">
        <w:t xml:space="preserve">Для индивидуальных предпринимателей при осуществлении видов предпринимательской деятельности, не указанных в </w:t>
      </w:r>
      <w:hyperlink w:anchor="P20" w:history="1">
        <w:r w:rsidRPr="00360813">
          <w:t>пунктах 1</w:t>
        </w:r>
      </w:hyperlink>
      <w:r w:rsidRPr="00360813">
        <w:t xml:space="preserve"> и </w:t>
      </w:r>
      <w:hyperlink w:anchor="P21" w:history="1">
        <w:r w:rsidRPr="00360813">
          <w:t>2</w:t>
        </w:r>
      </w:hyperlink>
      <w:r w:rsidRPr="00360813">
        <w:t xml:space="preserve"> настоящей части, ограничения по средней численности наемных работников не распространяются</w:t>
      </w:r>
      <w:proofErr w:type="gramStart"/>
      <w:r w:rsidRPr="00360813">
        <w:t>.".</w:t>
      </w:r>
      <w:proofErr w:type="gramEnd"/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Title"/>
        <w:ind w:firstLine="540"/>
        <w:jc w:val="both"/>
        <w:outlineLvl w:val="0"/>
      </w:pPr>
      <w:r w:rsidRPr="00360813">
        <w:t>Статья 2</w:t>
      </w: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Normal"/>
        <w:ind w:firstLine="540"/>
        <w:jc w:val="both"/>
      </w:pPr>
      <w:r w:rsidRPr="00360813">
        <w:t>Настоящий Закон вступает в силу со дня его официального опубликования и распространяется на правоотношения, возникшие с 1 января 2018 года.</w:t>
      </w: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Normal"/>
        <w:jc w:val="right"/>
      </w:pPr>
      <w:r w:rsidRPr="00360813">
        <w:t>Глава</w:t>
      </w:r>
    </w:p>
    <w:p w:rsidR="00360813" w:rsidRPr="00360813" w:rsidRDefault="00360813">
      <w:pPr>
        <w:pStyle w:val="ConsPlusNormal"/>
        <w:jc w:val="right"/>
      </w:pPr>
      <w:r w:rsidRPr="00360813">
        <w:t>Карачаево-Черкесской Республики</w:t>
      </w:r>
    </w:p>
    <w:p w:rsidR="00360813" w:rsidRPr="00360813" w:rsidRDefault="00360813">
      <w:pPr>
        <w:pStyle w:val="ConsPlusNormal"/>
        <w:jc w:val="right"/>
      </w:pPr>
      <w:r w:rsidRPr="00360813">
        <w:t>Р.Б.ТЕМРЕЗОВ</w:t>
      </w:r>
    </w:p>
    <w:p w:rsidR="00360813" w:rsidRPr="00360813" w:rsidRDefault="00360813">
      <w:pPr>
        <w:pStyle w:val="ConsPlusNormal"/>
        <w:jc w:val="both"/>
      </w:pPr>
      <w:r w:rsidRPr="00360813">
        <w:t>город Черкесск</w:t>
      </w:r>
    </w:p>
    <w:p w:rsidR="00360813" w:rsidRPr="00360813" w:rsidRDefault="00360813">
      <w:pPr>
        <w:pStyle w:val="ConsPlusNormal"/>
        <w:spacing w:before="220"/>
        <w:jc w:val="both"/>
      </w:pPr>
      <w:r w:rsidRPr="00360813">
        <w:t>25 июля 2018 года</w:t>
      </w:r>
    </w:p>
    <w:p w:rsidR="00360813" w:rsidRPr="00360813" w:rsidRDefault="00360813">
      <w:pPr>
        <w:pStyle w:val="ConsPlusNormal"/>
        <w:spacing w:before="220"/>
        <w:jc w:val="both"/>
      </w:pPr>
      <w:r w:rsidRPr="00360813">
        <w:lastRenderedPageBreak/>
        <w:t>N 33-РЗ</w:t>
      </w: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Normal"/>
        <w:jc w:val="both"/>
      </w:pPr>
    </w:p>
    <w:p w:rsidR="00360813" w:rsidRPr="00360813" w:rsidRDefault="00360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682" w:rsidRPr="00360813" w:rsidRDefault="002B2682"/>
    <w:sectPr w:rsidR="002B2682" w:rsidRPr="00360813" w:rsidSect="00EE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3"/>
    <w:rsid w:val="002B2682"/>
    <w:rsid w:val="003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4911275183E6A67DBB246A950B22C4D070A068E64270A78B6F7DDA34EDA0DFBA12D6004E4B5FA025E222710DFF64E788F4H4y6F" TargetMode="External"/><Relationship Id="rId13" Type="http://schemas.openxmlformats.org/officeDocument/2006/relationships/hyperlink" Target="consultantplus://offline/ref=428E7EAA4D1998F16DE54911275183E6A67DBB246A950B22C4D070A068E64270A78B6F7DDA34EDA0DFBA11D9004E4B5FA025E222710DFF64E788F4H4y6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E7EAA4D1998F16DE54911275183E6A67DBB246A950B22C4D070A068E64270A78B6F7DDA34EDA0DFBA1FD2004E4B5FA025E222710DFF64E788F4H4y6F" TargetMode="External"/><Relationship Id="rId12" Type="http://schemas.openxmlformats.org/officeDocument/2006/relationships/hyperlink" Target="consultantplus://offline/ref=428E7EAA4D1998F16DE54911275183E6A67DBB246A950B22C4D070A068E64270A78B6F7DDA34EDA0DFBA11D4004E4B5FA025E222710DFF64E788F4H4y6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8E7EAA4D1998F16DE54911275183E6A67DBB246A950B22C4D070A068E64270A78B6F7DDA34EDA0DFBA1FD1004E4B5FA025E222710DFF64E788F4H4y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4911275183E6A67DBB246A950B22C4D070A068E64270A78B6F7DDA34EDA0DFBA12D7004E4B5FA025E222710DFF64E788F4H4y6F" TargetMode="External"/><Relationship Id="rId11" Type="http://schemas.openxmlformats.org/officeDocument/2006/relationships/hyperlink" Target="consultantplus://offline/ref=428E7EAA4D1998F16DE54911275183E6A67DBB246A950B22C4D070A068E64270A78B6F7DDA34EDA0DFBA12D9004E4B5FA025E222710DFF64E788F4H4y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8E7EAA4D1998F16DE54911275183E6A67DBB246A950B22C4D070A068E64270A78B6F7DDA34EDA0DFBA10D3004E4B5FA025E222710DFF64E788F4H4y6F" TargetMode="External"/><Relationship Id="rId10" Type="http://schemas.openxmlformats.org/officeDocument/2006/relationships/hyperlink" Target="consultantplus://offline/ref=428E7EAA4D1998F16DE54911275183E6A67DBB246A950B22C4D070A068E64270A78B6F7DDA34EDA0DFBA10D9004E4B5FA025E222710DFF64E788F4H4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E7EAA4D1998F16DE54911275183E6A67DBB246A950B22C4D070A068E64270A78B6F7DDA34EDA0DFBA10D1004E4B5FA025E222710DFF64E788F4H4y6F" TargetMode="External"/><Relationship Id="rId14" Type="http://schemas.openxmlformats.org/officeDocument/2006/relationships/hyperlink" Target="consultantplus://offline/ref=428E7EAA4D1998F16DE54911275183E6A67DBB246A950B22C4D070A068E64270A78B6F7DDA34EDA0DFBA10D0004E4B5FA025E222710DFF64E788F4H4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Соловьева Елена Владимировна</cp:lastModifiedBy>
  <cp:revision>1</cp:revision>
  <dcterms:created xsi:type="dcterms:W3CDTF">2019-01-11T05:50:00Z</dcterms:created>
  <dcterms:modified xsi:type="dcterms:W3CDTF">2019-01-11T05:51:00Z</dcterms:modified>
</cp:coreProperties>
</file>