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A2" w:rsidRPr="00041270" w:rsidRDefault="00D805A2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041270">
        <w:rPr>
          <w:rFonts w:ascii="Times New Roman" w:hAnsi="Times New Roman"/>
          <w:b/>
          <w:sz w:val="24"/>
          <w:szCs w:val="24"/>
        </w:rPr>
        <w:t xml:space="preserve">Итоги деятельности комиссии по соблюдению требований к служебному поведению и урегулированию конфликта интересов </w:t>
      </w:r>
    </w:p>
    <w:p w:rsidR="00F22BF2" w:rsidRPr="00041270" w:rsidRDefault="00D805A2" w:rsidP="00D805A2">
      <w:pPr>
        <w:jc w:val="center"/>
        <w:rPr>
          <w:rFonts w:ascii="Times New Roman" w:hAnsi="Times New Roman"/>
          <w:b/>
          <w:sz w:val="24"/>
          <w:szCs w:val="24"/>
        </w:rPr>
      </w:pPr>
      <w:r w:rsidRPr="00041270">
        <w:rPr>
          <w:rFonts w:ascii="Times New Roman" w:hAnsi="Times New Roman"/>
          <w:b/>
          <w:sz w:val="24"/>
          <w:szCs w:val="24"/>
        </w:rPr>
        <w:t>УФНС России по Республике Коми за 2011 год</w:t>
      </w:r>
    </w:p>
    <w:p w:rsidR="00D805A2" w:rsidRPr="00041270" w:rsidRDefault="00D805A2" w:rsidP="00D805A2">
      <w:pPr>
        <w:jc w:val="center"/>
        <w:rPr>
          <w:rFonts w:ascii="Arial" w:hAnsi="Arial" w:cs="Arial"/>
          <w:b/>
          <w:sz w:val="24"/>
          <w:szCs w:val="24"/>
        </w:rPr>
      </w:pP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2011 году в УФНС России по Республике Коми </w:t>
      </w: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и всех территориальных органах Федеральной налоговой службы в Республике Коми функционировали комиссии по соблюдению требований к служебному поведению государственных гражданских служащих и урегулированию конфликта интересов. Всего 12 комиссий. 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В течение 2011 года данными к</w:t>
      </w:r>
      <w:bookmarkStart w:id="0" w:name="_GoBack"/>
      <w:bookmarkEnd w:id="0"/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омиссиями проведено 18 заседаний, на которых рассмотрено 86 материалов, в том числе: 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05A2" w:rsidRPr="00D805A2" w:rsidRDefault="00D805A2" w:rsidP="00D8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5 – о представлении недостоверных или неполных сведений о доходах, об имуществе и обязательствах имущественного характера; </w:t>
      </w:r>
    </w:p>
    <w:p w:rsidR="00D805A2" w:rsidRPr="00D805A2" w:rsidRDefault="00D805A2" w:rsidP="00D8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21 – о несоблюдении требований к служебному поведению и (или) требований об урегулировании конфликта интересов; </w:t>
      </w:r>
    </w:p>
    <w:p w:rsidR="00D805A2" w:rsidRPr="00D805A2" w:rsidRDefault="00D805A2" w:rsidP="00D8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64 – по вопросам обеспечения соблюдения требований к служебному поведению и (или) требований об урегулировании конфликта интересов либо осуществления мер по предупреждению коррупции; </w:t>
      </w:r>
    </w:p>
    <w:p w:rsidR="00D805A2" w:rsidRPr="00D805A2" w:rsidRDefault="00D805A2" w:rsidP="00D805A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1 – о невозможности по объективным причинам представить сведения о доходах супруга (супруги) и несовершеннолетних детей. 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рассмотрения материалов комиссиями установлено 7 нарушений, касающихся представления недостоверных или неполных сведений о доходах, об имуществе и обязательствах имущественного характера, и несоблюдения требований об урегулировании конфликта интересов; 5 государственных служащих привлечены к дисциплинарной ответственности, 5 материалов направлено в правоохранительные органы. 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805A2" w:rsidRPr="00D805A2" w:rsidRDefault="00D805A2" w:rsidP="00D805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 xml:space="preserve">По 63 государственным служащим, близкие родственники </w:t>
      </w:r>
      <w:r w:rsidR="005643AF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которых </w:t>
      </w:r>
      <w:r w:rsidRPr="00D805A2">
        <w:rPr>
          <w:rFonts w:ascii="Times New Roman" w:eastAsia="Times New Roman" w:hAnsi="Times New Roman"/>
          <w:sz w:val="24"/>
          <w:szCs w:val="24"/>
          <w:lang w:eastAsia="ru-RU"/>
        </w:rPr>
        <w:t>являются учредителями, руководителями, главными бухгалтерами организаций или индивидуальными предпринимателями, фактов возникновения конфликта интересов не установлено. В целях недопущения конфликта интересов и впредь комиссией в отношении действий данных работников были даны соответствующие рекомендации.</w:t>
      </w:r>
    </w:p>
    <w:sectPr w:rsidR="00D805A2" w:rsidRPr="00D805A2" w:rsidSect="00CA55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F42"/>
    <w:multiLevelType w:val="multilevel"/>
    <w:tmpl w:val="CD3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1"/>
    <w:rsid w:val="00041270"/>
    <w:rsid w:val="000B47E1"/>
    <w:rsid w:val="003B0C15"/>
    <w:rsid w:val="003F18A9"/>
    <w:rsid w:val="005643AF"/>
    <w:rsid w:val="005F7E34"/>
    <w:rsid w:val="00733D71"/>
    <w:rsid w:val="0090084F"/>
    <w:rsid w:val="00AC648A"/>
    <w:rsid w:val="00B43DED"/>
    <w:rsid w:val="00C9624D"/>
    <w:rsid w:val="00CA55DD"/>
    <w:rsid w:val="00CC361B"/>
    <w:rsid w:val="00D668A8"/>
    <w:rsid w:val="00D805A2"/>
    <w:rsid w:val="00E06CAF"/>
    <w:rsid w:val="00E17D72"/>
    <w:rsid w:val="00EE5262"/>
    <w:rsid w:val="00F22BF2"/>
    <w:rsid w:val="00FA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5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Республике Коми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2014-04-21T12:55:00Z</dcterms:created>
  <dcterms:modified xsi:type="dcterms:W3CDTF">2014-04-21T13:09:00Z</dcterms:modified>
</cp:coreProperties>
</file>