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AD" w:rsidRPr="008852AD" w:rsidRDefault="008852AD">
      <w:pPr>
        <w:pStyle w:val="ConsPlusTitle"/>
        <w:jc w:val="center"/>
      </w:pPr>
      <w:r w:rsidRPr="008852AD">
        <w:t>РЕСПУБЛИКА МАРИЙ ЭЛ</w:t>
      </w:r>
    </w:p>
    <w:p w:rsidR="008852AD" w:rsidRPr="008852AD" w:rsidRDefault="008852AD">
      <w:pPr>
        <w:pStyle w:val="ConsPlusTitle"/>
        <w:jc w:val="center"/>
      </w:pPr>
    </w:p>
    <w:p w:rsidR="008852AD" w:rsidRPr="008852AD" w:rsidRDefault="008852AD">
      <w:pPr>
        <w:pStyle w:val="ConsPlusTitle"/>
        <w:jc w:val="center"/>
      </w:pPr>
      <w:r w:rsidRPr="008852AD">
        <w:t>ЗАКОН</w:t>
      </w:r>
    </w:p>
    <w:p w:rsidR="008852AD" w:rsidRPr="008852AD" w:rsidRDefault="008852AD">
      <w:pPr>
        <w:pStyle w:val="ConsPlusTitle"/>
        <w:jc w:val="center"/>
      </w:pPr>
    </w:p>
    <w:p w:rsidR="008852AD" w:rsidRPr="008852AD" w:rsidRDefault="008852AD">
      <w:pPr>
        <w:pStyle w:val="ConsPlusTitle"/>
        <w:jc w:val="center"/>
      </w:pPr>
      <w:r w:rsidRPr="008852AD">
        <w:t>О ВНЕСЕНИИ ИЗМЕНЕНИЙ</w:t>
      </w:r>
    </w:p>
    <w:p w:rsidR="008852AD" w:rsidRPr="008852AD" w:rsidRDefault="008852AD">
      <w:pPr>
        <w:pStyle w:val="ConsPlusTitle"/>
        <w:jc w:val="center"/>
      </w:pPr>
      <w:r w:rsidRPr="008852AD">
        <w:t>В ОТДЕЛЬНЫЕ ЗАКОНОДАТЕЛЬНЫЕ АКТЫ РЕСПУБЛИКИ МАРИЙ ЭЛ</w:t>
      </w:r>
    </w:p>
    <w:p w:rsidR="008852AD" w:rsidRPr="008852AD" w:rsidRDefault="008852AD">
      <w:pPr>
        <w:pStyle w:val="ConsPlusTitle"/>
        <w:jc w:val="center"/>
      </w:pPr>
      <w:r w:rsidRPr="008852AD">
        <w:t>В ОБЛАСТИ БЮДЖЕТНЫХ И НАЛОГОВЫХ ПРАВООТНОШЕНИЙ</w:t>
      </w:r>
    </w:p>
    <w:p w:rsidR="008852AD" w:rsidRPr="008852AD" w:rsidRDefault="008852AD">
      <w:pPr>
        <w:pStyle w:val="ConsPlusNormal"/>
        <w:jc w:val="both"/>
      </w:pPr>
    </w:p>
    <w:p w:rsidR="008852AD" w:rsidRPr="008852AD" w:rsidRDefault="008852AD">
      <w:pPr>
        <w:pStyle w:val="ConsPlusNormal"/>
        <w:jc w:val="right"/>
      </w:pPr>
      <w:proofErr w:type="gramStart"/>
      <w:r w:rsidRPr="008852AD">
        <w:t>Принят</w:t>
      </w:r>
      <w:proofErr w:type="gramEnd"/>
    </w:p>
    <w:p w:rsidR="008852AD" w:rsidRPr="008852AD" w:rsidRDefault="008852AD">
      <w:pPr>
        <w:pStyle w:val="ConsPlusNormal"/>
        <w:jc w:val="right"/>
      </w:pPr>
      <w:r w:rsidRPr="008852AD">
        <w:t>Государственным Собранием</w:t>
      </w:r>
    </w:p>
    <w:p w:rsidR="008852AD" w:rsidRPr="008852AD" w:rsidRDefault="008852AD">
      <w:pPr>
        <w:pStyle w:val="ConsPlusNormal"/>
        <w:jc w:val="right"/>
      </w:pPr>
      <w:r w:rsidRPr="008852AD">
        <w:t>Республики Марий Эл</w:t>
      </w:r>
    </w:p>
    <w:p w:rsidR="008852AD" w:rsidRPr="008852AD" w:rsidRDefault="008852AD">
      <w:pPr>
        <w:pStyle w:val="ConsPlusNormal"/>
        <w:jc w:val="right"/>
      </w:pPr>
      <w:r w:rsidRPr="008852AD">
        <w:t>27 июля 2017 года</w:t>
      </w:r>
    </w:p>
    <w:p w:rsidR="008852AD" w:rsidRPr="008852AD" w:rsidRDefault="008852AD">
      <w:pPr>
        <w:pStyle w:val="ConsPlusNormal"/>
        <w:jc w:val="both"/>
      </w:pPr>
    </w:p>
    <w:p w:rsidR="008852AD" w:rsidRPr="008852AD" w:rsidRDefault="008852AD">
      <w:pPr>
        <w:pStyle w:val="ConsPlusNormal"/>
        <w:ind w:firstLine="540"/>
        <w:jc w:val="both"/>
        <w:outlineLvl w:val="0"/>
      </w:pPr>
      <w:r w:rsidRPr="008852AD">
        <w:t xml:space="preserve">Статья 1. </w:t>
      </w:r>
      <w:proofErr w:type="gramStart"/>
      <w:r w:rsidRPr="008852AD">
        <w:t xml:space="preserve">Внести в </w:t>
      </w:r>
      <w:hyperlink r:id="rId4" w:history="1">
        <w:r w:rsidRPr="008852AD">
          <w:t>Закон</w:t>
        </w:r>
      </w:hyperlink>
      <w:r w:rsidRPr="008852AD">
        <w:t xml:space="preserve"> Республики Марий Эл от 6 июля 2005 года </w:t>
      </w:r>
      <w:r>
        <w:t>№</w:t>
      </w:r>
      <w:r w:rsidRPr="008852AD">
        <w:t xml:space="preserve"> 26-З </w:t>
      </w:r>
      <w:r>
        <w:t>«</w:t>
      </w:r>
      <w:r w:rsidRPr="008852AD">
        <w:t>О межбюджетных отношениях в Республике Марий Эл</w:t>
      </w:r>
      <w:r>
        <w:t>»</w:t>
      </w:r>
      <w:r w:rsidRPr="008852AD">
        <w:t xml:space="preserve"> (Собрание законодательства Республики Марий Эл, 2005, </w:t>
      </w:r>
      <w:r>
        <w:t>№</w:t>
      </w:r>
      <w:r w:rsidRPr="008852AD">
        <w:t xml:space="preserve"> 8, ст. 333; 2006, </w:t>
      </w:r>
      <w:r>
        <w:t>№</w:t>
      </w:r>
      <w:r w:rsidRPr="008852AD">
        <w:t xml:space="preserve"> 6, ст. 229, </w:t>
      </w:r>
      <w:r>
        <w:t>№</w:t>
      </w:r>
      <w:r w:rsidRPr="008852AD">
        <w:t xml:space="preserve"> 12 (часть I), ст. 439; 2007, </w:t>
      </w:r>
      <w:r>
        <w:t>№</w:t>
      </w:r>
      <w:r w:rsidRPr="008852AD">
        <w:t xml:space="preserve"> 8 (часть II), ст. 375; 2008, </w:t>
      </w:r>
      <w:r>
        <w:t>№</w:t>
      </w:r>
      <w:r w:rsidRPr="008852AD">
        <w:t xml:space="preserve"> 1 (часть I), ст. 2, </w:t>
      </w:r>
      <w:r>
        <w:t>№</w:t>
      </w:r>
      <w:r w:rsidRPr="008852AD">
        <w:t xml:space="preserve"> 4 (часть I), ст. 200, </w:t>
      </w:r>
      <w:r>
        <w:t>№</w:t>
      </w:r>
      <w:r w:rsidRPr="008852AD">
        <w:t xml:space="preserve"> 9 (часть II), ст. 453;2009, </w:t>
      </w:r>
      <w:r>
        <w:t>№</w:t>
      </w:r>
      <w:r w:rsidRPr="008852AD">
        <w:t xml:space="preserve"> 4 (часть I), ст. 133, </w:t>
      </w:r>
      <w:r>
        <w:t>№</w:t>
      </w:r>
      <w:r w:rsidRPr="008852AD">
        <w:t xml:space="preserve"> 12 (часть I), ст. 496, 499; 2010, </w:t>
      </w:r>
      <w:r>
        <w:t>№</w:t>
      </w:r>
      <w:r w:rsidRPr="008852AD">
        <w:t xml:space="preserve"> 6, ст. 291, </w:t>
      </w:r>
      <w:r>
        <w:t>№</w:t>
      </w:r>
      <w:r w:rsidRPr="008852AD">
        <w:t xml:space="preserve"> 9 (часть I), ст. 430; 2011, </w:t>
      </w:r>
      <w:r>
        <w:t>№</w:t>
      </w:r>
      <w:r w:rsidRPr="008852AD">
        <w:t xml:space="preserve"> 4, ст. 171, </w:t>
      </w:r>
      <w:r>
        <w:t>№</w:t>
      </w:r>
      <w:r w:rsidRPr="008852AD">
        <w:t xml:space="preserve"> 9 (часть I), ст. 455; 2012, </w:t>
      </w:r>
      <w:r>
        <w:t>№</w:t>
      </w:r>
      <w:r w:rsidRPr="008852AD">
        <w:t xml:space="preserve"> 1 (часть I), ст. 4; портал </w:t>
      </w:r>
      <w:r>
        <w:t>«</w:t>
      </w:r>
      <w:r w:rsidRPr="008852AD">
        <w:t>Марий Эл официальная</w:t>
      </w:r>
      <w:r>
        <w:t>»</w:t>
      </w:r>
      <w:r w:rsidRPr="008852AD">
        <w:t xml:space="preserve"> (</w:t>
      </w:r>
      <w:proofErr w:type="spellStart"/>
      <w:r w:rsidRPr="008852AD">
        <w:t>portal.mari.ru</w:t>
      </w:r>
      <w:proofErr w:type="spellEnd"/>
      <w:r w:rsidRPr="008852AD">
        <w:t>/</w:t>
      </w:r>
      <w:proofErr w:type="spellStart"/>
      <w:r w:rsidRPr="008852AD">
        <w:t>pravo</w:t>
      </w:r>
      <w:proofErr w:type="spellEnd"/>
      <w:r w:rsidRPr="008852AD">
        <w:t xml:space="preserve">), 21 марта 2012 г., </w:t>
      </w:r>
      <w:r>
        <w:t>№</w:t>
      </w:r>
      <w:r w:rsidRPr="008852AD">
        <w:t xml:space="preserve"> 21032012010014, 29 декабря 2012 г., </w:t>
      </w:r>
      <w:r>
        <w:t>№</w:t>
      </w:r>
      <w:r w:rsidRPr="008852AD">
        <w:t xml:space="preserve"> 27122012010083;23 апреля 2013 г., </w:t>
      </w:r>
      <w:r>
        <w:t>№</w:t>
      </w:r>
      <w:r w:rsidRPr="008852AD">
        <w:t xml:space="preserve"> 19042013010010, 2 августа 2013 г., </w:t>
      </w:r>
      <w:r>
        <w:t>№</w:t>
      </w:r>
      <w:r w:rsidRPr="008852AD">
        <w:t xml:space="preserve"> 01082013010024, 24 октября 2013 г., </w:t>
      </w:r>
      <w:r>
        <w:t>№</w:t>
      </w:r>
      <w:r w:rsidRPr="008852AD">
        <w:t xml:space="preserve"> 23102013010046; 23 мая 2014 г., </w:t>
      </w:r>
      <w:r>
        <w:t>№</w:t>
      </w:r>
      <w:r w:rsidRPr="008852AD">
        <w:t xml:space="preserve"> 23052014010020; 1 марта 2015 г., </w:t>
      </w:r>
      <w:r>
        <w:t>№</w:t>
      </w:r>
      <w:r w:rsidRPr="008852AD">
        <w:t xml:space="preserve"> 27022015010041, 25 сентября 2015 г., </w:t>
      </w:r>
      <w:r>
        <w:t>№</w:t>
      </w:r>
      <w:r w:rsidRPr="008852AD">
        <w:t xml:space="preserve"> 25092015010035) следующие изменения:</w:t>
      </w:r>
      <w:proofErr w:type="gramEnd"/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 xml:space="preserve">1. </w:t>
      </w:r>
      <w:hyperlink r:id="rId5" w:history="1">
        <w:r w:rsidRPr="008852AD">
          <w:t>Статью 7</w:t>
        </w:r>
      </w:hyperlink>
      <w:r w:rsidRPr="008852AD">
        <w:t xml:space="preserve"> дополнить пунктом 7 следующего содержания: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r>
        <w:t>«</w:t>
      </w:r>
      <w:r w:rsidRPr="008852AD">
        <w:t>7. Дотации на выравнивание бюджетной обеспеченности муниципальных районов (городских округов) предоставляются с установлением условий их предоставления и использования.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>Администрация муниципального образования, являющегося получателем дотации на выравнивание бюджетной обеспеченности муниципальных районов (городских округов), заключает соглашение с Министерством финансов Республики Марий Эл об условиях предоставления дотации, которые предусматривают меры, направленные на стимулирование социально-экономического развития и финансовое оздоровление муниципального образования.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>Условия предоставления и использования дотаций, обязательства муниципального района (городского округа) и меры ответственности за невыполнение указанных обязательств устанавливаются Правительством Республики Марий Эл.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>Меры ответственности за невыполнение муниципальным районом (городским округом) обязательств муниципального района (городского округа), предусмотренных соглашением, применяются в текущем финансовом году по результатам выполнения муниципальным районом (городским округом) обязательств в отчетном финансовом году</w:t>
      </w:r>
      <w:proofErr w:type="gramStart"/>
      <w:r w:rsidRPr="008852AD">
        <w:t>.</w:t>
      </w:r>
      <w:r>
        <w:t>»</w:t>
      </w:r>
      <w:r w:rsidRPr="008852AD">
        <w:t>.</w:t>
      </w:r>
      <w:proofErr w:type="gramEnd"/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 xml:space="preserve">2. </w:t>
      </w:r>
      <w:hyperlink r:id="rId6" w:history="1">
        <w:r w:rsidRPr="008852AD">
          <w:t xml:space="preserve">Приложение </w:t>
        </w:r>
        <w:r>
          <w:t>№</w:t>
        </w:r>
        <w:r w:rsidRPr="008852AD">
          <w:t xml:space="preserve"> 1</w:t>
        </w:r>
      </w:hyperlink>
      <w:r w:rsidRPr="008852AD">
        <w:t xml:space="preserve"> изложить в следующей редакции:</w:t>
      </w:r>
    </w:p>
    <w:p w:rsidR="008852AD" w:rsidRPr="008852AD" w:rsidRDefault="008852AD">
      <w:pPr>
        <w:pStyle w:val="ConsPlusNormal"/>
        <w:jc w:val="both"/>
      </w:pPr>
    </w:p>
    <w:p w:rsidR="00CA5631" w:rsidRDefault="00CA5631">
      <w:pPr>
        <w:pStyle w:val="ConsPlusNormal"/>
        <w:jc w:val="right"/>
      </w:pPr>
    </w:p>
    <w:p w:rsidR="00CA5631" w:rsidRDefault="00CA5631">
      <w:pPr>
        <w:pStyle w:val="ConsPlusNormal"/>
        <w:jc w:val="right"/>
      </w:pPr>
    </w:p>
    <w:p w:rsidR="00CA5631" w:rsidRDefault="00CA5631">
      <w:pPr>
        <w:pStyle w:val="ConsPlusNormal"/>
        <w:jc w:val="right"/>
      </w:pPr>
    </w:p>
    <w:p w:rsidR="00CA5631" w:rsidRDefault="00CA5631">
      <w:pPr>
        <w:pStyle w:val="ConsPlusNormal"/>
        <w:jc w:val="right"/>
      </w:pPr>
    </w:p>
    <w:p w:rsidR="00CA5631" w:rsidRDefault="00CA5631">
      <w:pPr>
        <w:pStyle w:val="ConsPlusNormal"/>
        <w:jc w:val="right"/>
      </w:pPr>
    </w:p>
    <w:p w:rsidR="00CA5631" w:rsidRDefault="00CA5631">
      <w:pPr>
        <w:pStyle w:val="ConsPlusNormal"/>
        <w:jc w:val="right"/>
      </w:pPr>
    </w:p>
    <w:p w:rsidR="00CA5631" w:rsidRDefault="00CA5631">
      <w:pPr>
        <w:pStyle w:val="ConsPlusNormal"/>
        <w:jc w:val="right"/>
      </w:pPr>
    </w:p>
    <w:p w:rsidR="00CA5631" w:rsidRDefault="00CA5631">
      <w:pPr>
        <w:pStyle w:val="ConsPlusNormal"/>
        <w:jc w:val="right"/>
      </w:pPr>
    </w:p>
    <w:p w:rsidR="008852AD" w:rsidRPr="008852AD" w:rsidRDefault="008852AD">
      <w:pPr>
        <w:pStyle w:val="ConsPlusNormal"/>
        <w:jc w:val="right"/>
      </w:pPr>
      <w:r>
        <w:lastRenderedPageBreak/>
        <w:t>«</w:t>
      </w:r>
      <w:r w:rsidRPr="008852AD">
        <w:t xml:space="preserve">Приложение </w:t>
      </w:r>
      <w:r>
        <w:t>№</w:t>
      </w:r>
      <w:r w:rsidRPr="008852AD">
        <w:t xml:space="preserve"> 1</w:t>
      </w:r>
    </w:p>
    <w:p w:rsidR="008852AD" w:rsidRPr="008852AD" w:rsidRDefault="008852AD">
      <w:pPr>
        <w:pStyle w:val="ConsPlusNormal"/>
        <w:jc w:val="right"/>
      </w:pPr>
      <w:r w:rsidRPr="008852AD">
        <w:t>к Закону</w:t>
      </w:r>
    </w:p>
    <w:p w:rsidR="008852AD" w:rsidRPr="008852AD" w:rsidRDefault="008852AD">
      <w:pPr>
        <w:pStyle w:val="ConsPlusNormal"/>
        <w:jc w:val="right"/>
      </w:pPr>
      <w:r w:rsidRPr="008852AD">
        <w:t>Республики Марий Эл</w:t>
      </w:r>
    </w:p>
    <w:p w:rsidR="008852AD" w:rsidRPr="008852AD" w:rsidRDefault="008852AD">
      <w:pPr>
        <w:pStyle w:val="ConsPlusNormal"/>
        <w:jc w:val="right"/>
      </w:pPr>
      <w:r>
        <w:t>«</w:t>
      </w:r>
      <w:r w:rsidRPr="008852AD">
        <w:t>О межбюджетных отношениях</w:t>
      </w:r>
    </w:p>
    <w:p w:rsidR="008852AD" w:rsidRPr="008852AD" w:rsidRDefault="008852AD">
      <w:pPr>
        <w:pStyle w:val="ConsPlusNormal"/>
        <w:jc w:val="right"/>
      </w:pPr>
      <w:r w:rsidRPr="008852AD">
        <w:t>в Республике Марий Эл</w:t>
      </w:r>
      <w:r>
        <w:t>»</w:t>
      </w:r>
    </w:p>
    <w:p w:rsidR="008852AD" w:rsidRPr="008852AD" w:rsidRDefault="008852AD">
      <w:pPr>
        <w:pStyle w:val="ConsPlusNormal"/>
        <w:jc w:val="right"/>
      </w:pPr>
      <w:r w:rsidRPr="008852AD">
        <w:t xml:space="preserve">от 6 июля 2005 г. </w:t>
      </w:r>
      <w:r>
        <w:t>№</w:t>
      </w:r>
      <w:r w:rsidRPr="008852AD">
        <w:t xml:space="preserve"> 26-З</w:t>
      </w:r>
    </w:p>
    <w:p w:rsidR="008852AD" w:rsidRPr="008852AD" w:rsidRDefault="008852AD">
      <w:pPr>
        <w:pStyle w:val="ConsPlusNormal"/>
        <w:jc w:val="right"/>
      </w:pPr>
      <w:proofErr w:type="gramStart"/>
      <w:r w:rsidRPr="008852AD">
        <w:t>(в редакции</w:t>
      </w:r>
      <w:proofErr w:type="gramEnd"/>
    </w:p>
    <w:p w:rsidR="008852AD" w:rsidRPr="008852AD" w:rsidRDefault="008852AD">
      <w:pPr>
        <w:pStyle w:val="ConsPlusNormal"/>
        <w:jc w:val="right"/>
      </w:pPr>
      <w:r w:rsidRPr="008852AD">
        <w:t>Закона</w:t>
      </w:r>
    </w:p>
    <w:p w:rsidR="008852AD" w:rsidRPr="008852AD" w:rsidRDefault="008852AD">
      <w:pPr>
        <w:pStyle w:val="ConsPlusNormal"/>
        <w:jc w:val="right"/>
      </w:pPr>
      <w:r w:rsidRPr="008852AD">
        <w:t>Республики Марий Эл</w:t>
      </w:r>
    </w:p>
    <w:p w:rsidR="008852AD" w:rsidRPr="008852AD" w:rsidRDefault="008852AD">
      <w:pPr>
        <w:pStyle w:val="ConsPlusNormal"/>
        <w:jc w:val="right"/>
      </w:pPr>
      <w:r w:rsidRPr="008852AD">
        <w:t xml:space="preserve">от 28 июля 2017 г. </w:t>
      </w:r>
      <w:r>
        <w:t>№</w:t>
      </w:r>
      <w:r w:rsidRPr="008852AD">
        <w:t xml:space="preserve"> 30-З)</w:t>
      </w:r>
    </w:p>
    <w:p w:rsidR="008852AD" w:rsidRPr="008852AD" w:rsidRDefault="008852AD">
      <w:pPr>
        <w:pStyle w:val="ConsPlusNormal"/>
        <w:jc w:val="both"/>
      </w:pPr>
    </w:p>
    <w:p w:rsidR="008852AD" w:rsidRPr="008852AD" w:rsidRDefault="008852AD">
      <w:pPr>
        <w:pStyle w:val="ConsPlusNormal"/>
        <w:jc w:val="center"/>
      </w:pPr>
      <w:r w:rsidRPr="008852AD">
        <w:t>МЕТОДИКА</w:t>
      </w:r>
    </w:p>
    <w:p w:rsidR="008852AD" w:rsidRPr="008852AD" w:rsidRDefault="008852AD">
      <w:pPr>
        <w:pStyle w:val="ConsPlusNormal"/>
        <w:jc w:val="center"/>
      </w:pPr>
      <w:r w:rsidRPr="008852AD">
        <w:t>ФОРМИРОВАНИЯ ПРОГНОЗА ДОХОДОВ КОНСОЛИДИРОВАННОГО БЮДЖЕТА</w:t>
      </w:r>
    </w:p>
    <w:p w:rsidR="008852AD" w:rsidRPr="008852AD" w:rsidRDefault="008852AD">
      <w:pPr>
        <w:pStyle w:val="ConsPlusNormal"/>
        <w:jc w:val="center"/>
      </w:pPr>
      <w:r w:rsidRPr="008852AD">
        <w:t>РЕСПУБЛИКИ МАРИЙ ЭЛ</w:t>
      </w:r>
    </w:p>
    <w:p w:rsidR="008852AD" w:rsidRPr="008852AD" w:rsidRDefault="008852AD">
      <w:pPr>
        <w:pStyle w:val="ConsPlusNormal"/>
        <w:jc w:val="both"/>
      </w:pPr>
    </w:p>
    <w:p w:rsidR="008852AD" w:rsidRPr="008852AD" w:rsidRDefault="008852AD">
      <w:pPr>
        <w:pStyle w:val="ConsPlusNormal"/>
        <w:ind w:firstLine="540"/>
        <w:jc w:val="both"/>
      </w:pPr>
      <w:r w:rsidRPr="008852AD">
        <w:t xml:space="preserve">Формирование прогноза доходов консолидированного бюджета Республики Марий Эл базируется на </w:t>
      </w:r>
      <w:proofErr w:type="gramStart"/>
      <w:r w:rsidRPr="008852AD">
        <w:t>действующем</w:t>
      </w:r>
      <w:proofErr w:type="gramEnd"/>
      <w:r w:rsidRPr="008852AD">
        <w:t xml:space="preserve"> на момент прогнозирования бюджетном и налоговом законодательстве Российской Федерации, основных направлениях бюджетной, налоговой и таможенно-тарифной политики Российской Федерации, бюджетной и налоговой политики Республики Марий Эл на очередной год и на плановый период.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>Расчет доходов производится на основании: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>показателей прогноза социально-экономического развития Республики Марий Эл, представляемых Министерством экономического развития и торговли Республики Марий Эл;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>показателей, характеризующих базы налогообложения, представляемых администраторами доходных источников, определенных федеральным законодательством и законом Республики Марий Эл о республиканском бюджете Республики Марий Эл на очередной финансовый год и плановый период;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>показателей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налогов);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>данных Территориального органа Федеральной службы государственной статистики по Республике Марий Эл;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>отчетов об исполнении бюджетов бюджетной системы в Республике Марий Эл за 3 года, предшествующих планируемому году.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>Прогноз доходов консолидированного бюджета Республики Марий Эл осуществляется в соответствии с классификацией доходов бюджетов Российской Федерации.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>При расчете прогноза доходов консолидированного бюджета Республики Марий Эл применяются следующие методы прогнозирования: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>усреднение - расчет, осуществляемый на основе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 xml:space="preserve">индексация - расчет с применением индекса потребительских цен или другого </w:t>
      </w:r>
      <w:r w:rsidRPr="008852AD">
        <w:lastRenderedPageBreak/>
        <w:t>коэффициента, характеризующего динамику прогнозируемого вида доходов;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>экстраполяция - расчет, осуществляемый на основании имеющихся данных о тенденциях изменений поступлений в прошлых периодах; иной способ.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>Прогнозирование налоговых доходов осуществляется на основе: налоговой базы для исчисления налога в соответствии с показателями форм статистической налоговой отчетности о налоговой базе и структуре начислений по видам налогов;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>суммы налога, не поступившей (дополнительно поступившей) в бюджет в связи с предоставлением (отменой) льгот и преференций, предусмотренных действующим законодательством Российской Федерации и законодательством Республики Марий Эл;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>расчетного уровня собираемости налога, определяемого как отношение поступившего налога к начисленному налогу в соответствии с показателями форм статистической налоговой отчетности, с учетом динамики показателя собираемости, сложившегося в предшествующие периоды;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>норматива отчисления налога в консолидированный (республиканский или местный) бюджет Республики Марий Эл; сроков уплаты налогов и платежей.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>Расчет прогноза производится по следующей формуле:</w:t>
      </w:r>
    </w:p>
    <w:p w:rsidR="008852AD" w:rsidRPr="008852AD" w:rsidRDefault="008852AD">
      <w:pPr>
        <w:pStyle w:val="ConsPlusNormal"/>
        <w:jc w:val="both"/>
      </w:pPr>
    </w:p>
    <w:p w:rsidR="008852AD" w:rsidRPr="008852AD" w:rsidRDefault="008852AD">
      <w:pPr>
        <w:pStyle w:val="ConsPlusNormal"/>
        <w:ind w:firstLine="540"/>
        <w:jc w:val="both"/>
      </w:pPr>
      <w:proofErr w:type="spellStart"/>
      <w:proofErr w:type="gramStart"/>
      <w:r w:rsidRPr="008852AD">
        <w:t>Пдi</w:t>
      </w:r>
      <w:proofErr w:type="spellEnd"/>
      <w:r w:rsidRPr="008852AD">
        <w:t xml:space="preserve"> = (</w:t>
      </w:r>
      <w:proofErr w:type="spellStart"/>
      <w:r w:rsidRPr="008852AD">
        <w:t>БНi</w:t>
      </w:r>
      <w:proofErr w:type="spellEnd"/>
      <w:r w:rsidRPr="008852AD">
        <w:t xml:space="preserve"> </w:t>
      </w:r>
      <w:proofErr w:type="spellStart"/>
      <w:r w:rsidRPr="008852AD">
        <w:t>х</w:t>
      </w:r>
      <w:proofErr w:type="spellEnd"/>
      <w:r w:rsidRPr="008852AD">
        <w:t xml:space="preserve"> </w:t>
      </w:r>
      <w:proofErr w:type="spellStart"/>
      <w:r w:rsidRPr="008852AD">
        <w:t>Стi</w:t>
      </w:r>
      <w:proofErr w:type="spellEnd"/>
      <w:r w:rsidRPr="008852AD">
        <w:t xml:space="preserve"> </w:t>
      </w:r>
      <w:proofErr w:type="spellStart"/>
      <w:r w:rsidRPr="008852AD">
        <w:t>х</w:t>
      </w:r>
      <w:proofErr w:type="spellEnd"/>
      <w:r w:rsidRPr="008852AD">
        <w:t xml:space="preserve"> </w:t>
      </w:r>
      <w:proofErr w:type="spellStart"/>
      <w:r w:rsidRPr="008852AD">
        <w:t>Ксобi</w:t>
      </w:r>
      <w:proofErr w:type="spellEnd"/>
      <w:r w:rsidRPr="008852AD">
        <w:t xml:space="preserve">) - </w:t>
      </w:r>
      <w:proofErr w:type="spellStart"/>
      <w:r w:rsidRPr="008852AD">
        <w:t>ВЛi</w:t>
      </w:r>
      <w:proofErr w:type="spellEnd"/>
      <w:r w:rsidRPr="008852AD">
        <w:t xml:space="preserve"> - </w:t>
      </w:r>
      <w:proofErr w:type="spellStart"/>
      <w:r w:rsidRPr="008852AD">
        <w:t>ВРУi</w:t>
      </w:r>
      <w:proofErr w:type="spellEnd"/>
      <w:r w:rsidRPr="008852AD">
        <w:t xml:space="preserve"> + </w:t>
      </w:r>
      <w:proofErr w:type="spellStart"/>
      <w:r w:rsidRPr="008852AD">
        <w:t>Идi</w:t>
      </w:r>
      <w:proofErr w:type="spellEnd"/>
      <w:r w:rsidRPr="008852AD">
        <w:t xml:space="preserve"> - </w:t>
      </w:r>
      <w:proofErr w:type="spellStart"/>
      <w:r w:rsidRPr="008852AD">
        <w:t>Ивi</w:t>
      </w:r>
      <w:proofErr w:type="spellEnd"/>
      <w:r w:rsidRPr="008852AD">
        <w:t xml:space="preserve"> + </w:t>
      </w:r>
      <w:proofErr w:type="spellStart"/>
      <w:r w:rsidRPr="008852AD">
        <w:t>ЕНi</w:t>
      </w:r>
      <w:proofErr w:type="spellEnd"/>
      <w:r w:rsidRPr="008852AD">
        <w:t xml:space="preserve">) </w:t>
      </w:r>
      <w:proofErr w:type="spellStart"/>
      <w:r w:rsidRPr="008852AD">
        <w:t>х</w:t>
      </w:r>
      <w:proofErr w:type="spellEnd"/>
      <w:r w:rsidRPr="008852AD">
        <w:t xml:space="preserve"> </w:t>
      </w:r>
      <w:proofErr w:type="spellStart"/>
      <w:r w:rsidRPr="008852AD">
        <w:t>НОi</w:t>
      </w:r>
      <w:proofErr w:type="spellEnd"/>
      <w:r w:rsidRPr="008852AD">
        <w:t>,</w:t>
      </w:r>
      <w:proofErr w:type="gramEnd"/>
    </w:p>
    <w:p w:rsidR="008852AD" w:rsidRPr="008852AD" w:rsidRDefault="008852AD">
      <w:pPr>
        <w:pStyle w:val="ConsPlusNormal"/>
        <w:jc w:val="both"/>
      </w:pPr>
    </w:p>
    <w:p w:rsidR="008852AD" w:rsidRPr="008852AD" w:rsidRDefault="008852AD">
      <w:pPr>
        <w:pStyle w:val="ConsPlusNormal"/>
        <w:ind w:firstLine="540"/>
        <w:jc w:val="both"/>
      </w:pPr>
      <w:r w:rsidRPr="008852AD">
        <w:t>где: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proofErr w:type="spellStart"/>
      <w:r w:rsidRPr="008852AD">
        <w:t>Пд</w:t>
      </w:r>
      <w:proofErr w:type="gramStart"/>
      <w:r w:rsidRPr="008852AD">
        <w:t>i</w:t>
      </w:r>
      <w:proofErr w:type="spellEnd"/>
      <w:proofErr w:type="gramEnd"/>
      <w:r w:rsidRPr="008852AD">
        <w:t xml:space="preserve"> - прогноз поступления i-го доходного источника</w:t>
      </w:r>
    </w:p>
    <w:p w:rsidR="008852AD" w:rsidRPr="008852AD" w:rsidRDefault="008852AD">
      <w:pPr>
        <w:pStyle w:val="ConsPlusNormal"/>
        <w:spacing w:before="220"/>
      </w:pPr>
      <w:r w:rsidRPr="008852AD">
        <w:t>в консолидированный (республиканский или местный) бюджет Республики Марий Эл;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proofErr w:type="spellStart"/>
      <w:r w:rsidRPr="008852AD">
        <w:t>БН</w:t>
      </w:r>
      <w:proofErr w:type="gramStart"/>
      <w:r w:rsidRPr="008852AD">
        <w:t>i</w:t>
      </w:r>
      <w:proofErr w:type="spellEnd"/>
      <w:proofErr w:type="gramEnd"/>
      <w:r w:rsidRPr="008852AD">
        <w:t xml:space="preserve"> - база налогообложения i-го доходного источника в очередном финансовом году и плановом периоде;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proofErr w:type="spellStart"/>
      <w:r w:rsidRPr="008852AD">
        <w:t>Ст</w:t>
      </w:r>
      <w:proofErr w:type="gramStart"/>
      <w:r w:rsidRPr="008852AD">
        <w:t>i</w:t>
      </w:r>
      <w:proofErr w:type="spellEnd"/>
      <w:proofErr w:type="gramEnd"/>
      <w:r w:rsidRPr="008852AD">
        <w:t xml:space="preserve"> - ставка i-го доходного источника;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proofErr w:type="spellStart"/>
      <w:r w:rsidRPr="008852AD">
        <w:t>Ксоб</w:t>
      </w:r>
      <w:proofErr w:type="gramStart"/>
      <w:r w:rsidRPr="008852AD">
        <w:t>i</w:t>
      </w:r>
      <w:proofErr w:type="spellEnd"/>
      <w:proofErr w:type="gramEnd"/>
      <w:r w:rsidRPr="008852AD">
        <w:t xml:space="preserve"> - коэффициент собираемости i-го доходного источника;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proofErr w:type="spellStart"/>
      <w:r w:rsidRPr="008852AD">
        <w:t>ВЛ</w:t>
      </w:r>
      <w:proofErr w:type="gramStart"/>
      <w:r w:rsidRPr="008852AD">
        <w:t>i</w:t>
      </w:r>
      <w:proofErr w:type="spellEnd"/>
      <w:proofErr w:type="gramEnd"/>
      <w:r w:rsidRPr="008852AD">
        <w:t xml:space="preserve"> - выпадающие доходы i-го доходного источника консолидированного бюджета Республики Марий Эл в результате предоставления законодательством Российской Федерации, законодательством Республики Марий Эл льгот и иных преференций в очередном финансовом году и плановом периоде;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proofErr w:type="spellStart"/>
      <w:r w:rsidRPr="008852AD">
        <w:t>ВРУ</w:t>
      </w:r>
      <w:proofErr w:type="gramStart"/>
      <w:r w:rsidRPr="008852AD">
        <w:t>i</w:t>
      </w:r>
      <w:proofErr w:type="spellEnd"/>
      <w:proofErr w:type="gramEnd"/>
      <w:r w:rsidRPr="008852AD">
        <w:t xml:space="preserve"> - возмещение ранее уплаченных сумм (переплаты) i-го доходного источника консолидированного бюджета Республики Марий Эл по заявлениям налогоплательщиков;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proofErr w:type="spellStart"/>
      <w:r w:rsidRPr="008852AD">
        <w:t>Ид</w:t>
      </w:r>
      <w:proofErr w:type="gramStart"/>
      <w:r w:rsidRPr="008852AD">
        <w:t>i</w:t>
      </w:r>
      <w:proofErr w:type="spellEnd"/>
      <w:proofErr w:type="gramEnd"/>
      <w:r w:rsidRPr="008852AD">
        <w:t xml:space="preserve"> - дополнительные поступления i-го доходного источника в консолидированный бюджет Республики Марий Эл в связи с изменением законодательства Российской Федерации и законодательства Республики Марий Эл в очередном финансовом году и плановом периоде;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proofErr w:type="spellStart"/>
      <w:r w:rsidRPr="008852AD">
        <w:t>Ив</w:t>
      </w:r>
      <w:proofErr w:type="gramStart"/>
      <w:r w:rsidRPr="008852AD">
        <w:t>i</w:t>
      </w:r>
      <w:proofErr w:type="spellEnd"/>
      <w:proofErr w:type="gramEnd"/>
      <w:r w:rsidRPr="008852AD">
        <w:t xml:space="preserve"> - выпадающие доходы i-го доходного источника консолидированного бюджета Республики Марий Эл в связи с изменением законодательства Российской Федерации и законодательства Республики Марий Эл в очередном финансовом году и плановом периоде;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proofErr w:type="spellStart"/>
      <w:r w:rsidRPr="008852AD">
        <w:t>ЕН</w:t>
      </w:r>
      <w:proofErr w:type="gramStart"/>
      <w:r w:rsidRPr="008852AD">
        <w:t>i</w:t>
      </w:r>
      <w:proofErr w:type="spellEnd"/>
      <w:proofErr w:type="gramEnd"/>
      <w:r w:rsidRPr="008852AD">
        <w:t xml:space="preserve"> - поступления i-го доходного источника консолидированного бюджета Республики Марий Эл в очередном финансовом году и плановом периоде, носящие единовременный характер, по представлениям администратора i-го доходного источника;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proofErr w:type="spellStart"/>
      <w:r w:rsidRPr="008852AD">
        <w:lastRenderedPageBreak/>
        <w:t>НО</w:t>
      </w:r>
      <w:proofErr w:type="gramStart"/>
      <w:r w:rsidRPr="008852AD">
        <w:t>i</w:t>
      </w:r>
      <w:proofErr w:type="spellEnd"/>
      <w:proofErr w:type="gramEnd"/>
      <w:r w:rsidRPr="008852AD">
        <w:t xml:space="preserve"> - норматив отчислений i-го доходного источника в консолидированный (республиканский или местный) бюджет Республики Марий Эл в соответствии с законодательством Российской Федерации и законодательством Республики Марий Эл.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proofErr w:type="gramStart"/>
      <w:r w:rsidRPr="008852AD">
        <w:t>База налогообложения доходного источника в очередном финансовом году и плановом периоде определяется согласно показателям прогноза социально-экономического развития или показателям форм статистической налоговой отчетности о налоговой базе и структуре начислений по видам налогов, скорректированной на индекс потребительских цен, коэффициент-дефлятор, установленный Министерством экономического развития Российской Федерации на очередной год и плановый период, или коэффициент, характеризующий динамику прогнозируемого вида доходов.</w:t>
      </w:r>
      <w:proofErr w:type="gramEnd"/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>Прогнозирование неналоговых доходов осуществляется: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>в части доходов от использования имущества - на основе данных заключенных с арендаторами (планируемых к заключению) договоров о размере площади сдаваемых объектов, ставке арендной платы;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>в части доходов от оказания платных услуг - на основе количества планируемых платных услуг и их стоимости, установленной органами государственной власти Республики Марий Эл и органами местного самоуправления в Республике Марий Эл;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proofErr w:type="gramStart"/>
      <w:r w:rsidRPr="008852AD">
        <w:t>в части доходов, полученных в результате применения мер гражданско-правовой и административной ответственности, средств, полученных в возмещение вреда, причиненного публично-правовому образованию, и иных сумм принудительного изъятия - на основе данных о количестве правонарушений по видам и размеров платежа за каждый вид правонарушений в соответствии с законодательством Российской Федерации и законодательством Республики Марий Эл.</w:t>
      </w:r>
      <w:proofErr w:type="gramEnd"/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>Главный администратор доходов бюджета утверждает методику прогнозирования поступлений доходов в бюджет, в отношении которых он осуществляет бюджетные полномочия главного администратора доходов</w:t>
      </w:r>
      <w:proofErr w:type="gramStart"/>
      <w:r w:rsidRPr="008852AD">
        <w:t>.</w:t>
      </w:r>
      <w:r>
        <w:t>»</w:t>
      </w:r>
      <w:r w:rsidRPr="008852AD">
        <w:t>.</w:t>
      </w:r>
      <w:proofErr w:type="gramEnd"/>
    </w:p>
    <w:p w:rsidR="008852AD" w:rsidRPr="008852AD" w:rsidRDefault="008852AD" w:rsidP="00CA5631">
      <w:pPr>
        <w:pStyle w:val="ConsPlusNormal"/>
        <w:ind w:firstLine="709"/>
        <w:jc w:val="both"/>
      </w:pPr>
      <w:r w:rsidRPr="008852AD">
        <w:t xml:space="preserve">3. </w:t>
      </w:r>
      <w:hyperlink r:id="rId7" w:history="1">
        <w:r w:rsidRPr="008852AD">
          <w:t>Часть четвертую</w:t>
        </w:r>
      </w:hyperlink>
      <w:r w:rsidRPr="008852AD">
        <w:t xml:space="preserve"> раздела </w:t>
      </w:r>
      <w:r>
        <w:t>«</w:t>
      </w:r>
      <w:r w:rsidRPr="008852AD">
        <w:t>Расчет индекса налогового потенциала муниципального района (городского округа)</w:t>
      </w:r>
      <w:r>
        <w:t>»</w:t>
      </w:r>
      <w:r w:rsidRPr="008852AD">
        <w:t xml:space="preserve"> приложения </w:t>
      </w:r>
      <w:r>
        <w:t>№</w:t>
      </w:r>
      <w:r w:rsidRPr="008852AD">
        <w:t xml:space="preserve"> 3 изложить в следующей редакции:</w:t>
      </w:r>
      <w:r w:rsidR="00CA5631">
        <w:br/>
      </w:r>
      <w:r>
        <w:t>«</w:t>
      </w:r>
      <w:r w:rsidRPr="008852AD">
        <w:t>К репрезентативным налогам в целях настоящей Методики относятся:</w:t>
      </w:r>
    </w:p>
    <w:p w:rsidR="008852AD" w:rsidRPr="008852AD" w:rsidRDefault="00CA5631" w:rsidP="00CA5631">
      <w:pPr>
        <w:pStyle w:val="ConsPlusNormal"/>
        <w:ind w:firstLine="709"/>
        <w:jc w:val="both"/>
      </w:pPr>
      <w:r>
        <w:t xml:space="preserve">- </w:t>
      </w:r>
      <w:r w:rsidR="008852AD" w:rsidRPr="008852AD">
        <w:t>налог на доходы физических лиц;</w:t>
      </w:r>
    </w:p>
    <w:p w:rsidR="008852AD" w:rsidRPr="008852AD" w:rsidRDefault="00CA5631" w:rsidP="00CA5631">
      <w:pPr>
        <w:pStyle w:val="ConsPlusNormal"/>
        <w:ind w:firstLine="709"/>
        <w:jc w:val="both"/>
      </w:pPr>
      <w:r>
        <w:t xml:space="preserve">- </w:t>
      </w:r>
      <w:r w:rsidR="008852AD" w:rsidRPr="008852AD">
        <w:t>единый налог на вмененный доход для отдельных видов деятельности;</w:t>
      </w:r>
    </w:p>
    <w:p w:rsidR="008852AD" w:rsidRPr="008852AD" w:rsidRDefault="00CA5631" w:rsidP="00CA5631">
      <w:pPr>
        <w:pStyle w:val="ConsPlusNormal"/>
        <w:ind w:firstLine="709"/>
        <w:jc w:val="both"/>
      </w:pPr>
      <w:r>
        <w:t xml:space="preserve">- </w:t>
      </w:r>
      <w:r w:rsidR="008852AD" w:rsidRPr="008852AD">
        <w:t>единый сельскохозяйственный налог;</w:t>
      </w:r>
    </w:p>
    <w:p w:rsidR="008852AD" w:rsidRPr="008852AD" w:rsidRDefault="00CA5631" w:rsidP="00CA5631">
      <w:pPr>
        <w:pStyle w:val="ConsPlusNormal"/>
        <w:ind w:firstLine="709"/>
        <w:jc w:val="both"/>
      </w:pPr>
      <w:r>
        <w:t xml:space="preserve">- </w:t>
      </w:r>
      <w:r w:rsidR="008852AD" w:rsidRPr="008852AD">
        <w:t>государственная пошлина;</w:t>
      </w:r>
    </w:p>
    <w:p w:rsidR="008852AD" w:rsidRPr="008852AD" w:rsidRDefault="00CA5631" w:rsidP="00CA5631">
      <w:pPr>
        <w:pStyle w:val="ConsPlusNormal"/>
        <w:ind w:firstLine="709"/>
        <w:jc w:val="both"/>
      </w:pPr>
      <w:r>
        <w:t xml:space="preserve">- </w:t>
      </w:r>
      <w:r w:rsidR="008852AD" w:rsidRPr="008852AD">
        <w:t>налог, взимаемый в связи с применением патентной системы налогообложения</w:t>
      </w:r>
      <w:proofErr w:type="gramStart"/>
      <w:r w:rsidR="008852AD" w:rsidRPr="008852AD">
        <w:t>.</w:t>
      </w:r>
      <w:r w:rsidR="008852AD">
        <w:t>»</w:t>
      </w:r>
      <w:r w:rsidR="008852AD" w:rsidRPr="008852AD">
        <w:t>.</w:t>
      </w:r>
      <w:proofErr w:type="gramEnd"/>
    </w:p>
    <w:p w:rsidR="008852AD" w:rsidRPr="008852AD" w:rsidRDefault="008852AD">
      <w:pPr>
        <w:pStyle w:val="ConsPlusNormal"/>
        <w:jc w:val="both"/>
      </w:pPr>
    </w:p>
    <w:p w:rsidR="008852AD" w:rsidRPr="008852AD" w:rsidRDefault="008852AD">
      <w:pPr>
        <w:pStyle w:val="ConsPlusNormal"/>
        <w:ind w:firstLine="540"/>
        <w:jc w:val="both"/>
        <w:outlineLvl w:val="0"/>
      </w:pPr>
      <w:r w:rsidRPr="008852AD">
        <w:t xml:space="preserve">Статья 2. </w:t>
      </w:r>
      <w:proofErr w:type="gramStart"/>
      <w:r w:rsidRPr="008852AD">
        <w:t xml:space="preserve">Внести в </w:t>
      </w:r>
      <w:hyperlink r:id="rId8" w:history="1">
        <w:r w:rsidRPr="008852AD">
          <w:t>Закон</w:t>
        </w:r>
      </w:hyperlink>
      <w:r w:rsidRPr="008852AD">
        <w:t xml:space="preserve"> Республики Марий Эл от 30 июля 2007 года </w:t>
      </w:r>
      <w:r>
        <w:t>№</w:t>
      </w:r>
      <w:r w:rsidRPr="008852AD">
        <w:t xml:space="preserve"> 42-З </w:t>
      </w:r>
      <w:r>
        <w:t>«</w:t>
      </w:r>
      <w:r w:rsidRPr="008852AD">
        <w:t>О бюджетных правоотношениях в Республике Марий Эл</w:t>
      </w:r>
      <w:r>
        <w:t>»</w:t>
      </w:r>
      <w:r w:rsidRPr="008852AD">
        <w:t xml:space="preserve"> (Собрание законодательства Республики Марий Эл, 2007, </w:t>
      </w:r>
      <w:r>
        <w:t>№</w:t>
      </w:r>
      <w:r w:rsidRPr="008852AD">
        <w:t xml:space="preserve"> 8 (часть II), ст. 374; 2008, </w:t>
      </w:r>
      <w:r>
        <w:t>№</w:t>
      </w:r>
      <w:r w:rsidRPr="008852AD">
        <w:t xml:space="preserve"> 1 (часть I), ст. 2, </w:t>
      </w:r>
      <w:r>
        <w:t>№</w:t>
      </w:r>
      <w:r w:rsidRPr="008852AD">
        <w:t xml:space="preserve"> 4 (часть I), ст. 190, </w:t>
      </w:r>
      <w:r>
        <w:t>№</w:t>
      </w:r>
      <w:r w:rsidRPr="008852AD">
        <w:t xml:space="preserve"> 11, ст. 535;</w:t>
      </w:r>
      <w:proofErr w:type="gramEnd"/>
      <w:r w:rsidRPr="008852AD">
        <w:t xml:space="preserve"> 2009, </w:t>
      </w:r>
      <w:r>
        <w:t>№</w:t>
      </w:r>
      <w:r w:rsidRPr="008852AD">
        <w:t xml:space="preserve"> 4 (часть I), ст. 133, </w:t>
      </w:r>
      <w:r>
        <w:t>№</w:t>
      </w:r>
      <w:r w:rsidRPr="008852AD">
        <w:t xml:space="preserve"> 8, ст. 338, </w:t>
      </w:r>
      <w:r>
        <w:t>№</w:t>
      </w:r>
      <w:r w:rsidRPr="008852AD">
        <w:t xml:space="preserve"> 10, ст. 418, </w:t>
      </w:r>
      <w:r>
        <w:t>№</w:t>
      </w:r>
      <w:r w:rsidRPr="008852AD">
        <w:t xml:space="preserve"> 12 (часть I), ст. 496; 2010, </w:t>
      </w:r>
      <w:r>
        <w:t>№</w:t>
      </w:r>
      <w:r w:rsidRPr="008852AD">
        <w:t xml:space="preserve"> 4, ст. 160, </w:t>
      </w:r>
      <w:r>
        <w:t>№</w:t>
      </w:r>
      <w:r w:rsidRPr="008852AD">
        <w:t xml:space="preserve"> 9 (часть I), ст. 429, </w:t>
      </w:r>
      <w:r>
        <w:t>№</w:t>
      </w:r>
      <w:r w:rsidRPr="008852AD">
        <w:t xml:space="preserve"> 11, ст. 510; 2011, </w:t>
      </w:r>
      <w:r>
        <w:t>№</w:t>
      </w:r>
      <w:r w:rsidRPr="008852AD">
        <w:t xml:space="preserve"> 4, ст. 171, </w:t>
      </w:r>
      <w:r>
        <w:t>№</w:t>
      </w:r>
      <w:r w:rsidRPr="008852AD">
        <w:t xml:space="preserve"> 9 (часть I), ст. 455, </w:t>
      </w:r>
      <w:r>
        <w:t>№</w:t>
      </w:r>
      <w:r w:rsidRPr="008852AD">
        <w:t xml:space="preserve"> 11, ст. 564; 2012, </w:t>
      </w:r>
      <w:r>
        <w:t>№</w:t>
      </w:r>
      <w:r w:rsidRPr="008852AD">
        <w:t xml:space="preserve"> 1 (часть I), ст. 4; портал </w:t>
      </w:r>
      <w:r>
        <w:t>«</w:t>
      </w:r>
      <w:r w:rsidRPr="008852AD">
        <w:t>Марий Эл официальная</w:t>
      </w:r>
      <w:r>
        <w:t>»</w:t>
      </w:r>
      <w:r w:rsidRPr="008852AD">
        <w:t xml:space="preserve"> (</w:t>
      </w:r>
      <w:proofErr w:type="spellStart"/>
      <w:r w:rsidRPr="008852AD">
        <w:t>portal.mari.ru</w:t>
      </w:r>
      <w:proofErr w:type="spellEnd"/>
      <w:r w:rsidRPr="008852AD">
        <w:t>/</w:t>
      </w:r>
      <w:proofErr w:type="spellStart"/>
      <w:r w:rsidRPr="008852AD">
        <w:t>pravo</w:t>
      </w:r>
      <w:proofErr w:type="spellEnd"/>
      <w:r w:rsidRPr="008852AD">
        <w:t xml:space="preserve">), 25 октября 2012 г., </w:t>
      </w:r>
      <w:r>
        <w:t>№</w:t>
      </w:r>
      <w:r w:rsidRPr="008852AD">
        <w:t xml:space="preserve"> 24102012010057, 29 декабря 2012 г., </w:t>
      </w:r>
      <w:r>
        <w:t>№</w:t>
      </w:r>
      <w:r w:rsidRPr="008852AD">
        <w:t xml:space="preserve"> 27122012010083; 2 августа 2013 г., </w:t>
      </w:r>
      <w:r>
        <w:t>№</w:t>
      </w:r>
      <w:r w:rsidRPr="008852AD">
        <w:t xml:space="preserve"> 01082013010024, 24 октября 2013 г., </w:t>
      </w:r>
      <w:r>
        <w:t>№</w:t>
      </w:r>
      <w:r w:rsidRPr="008852AD">
        <w:t xml:space="preserve"> 23102013010042; 25 февраля 2014 г., </w:t>
      </w:r>
      <w:r>
        <w:t>№</w:t>
      </w:r>
      <w:r w:rsidRPr="008852AD">
        <w:t xml:space="preserve"> 24022014010004, 30 октября 2014 г., </w:t>
      </w:r>
      <w:r>
        <w:t>№</w:t>
      </w:r>
      <w:r w:rsidRPr="008852AD">
        <w:t xml:space="preserve"> 30102014010040, 29 декабря 2014 г., </w:t>
      </w:r>
      <w:r>
        <w:t>№</w:t>
      </w:r>
      <w:r w:rsidRPr="008852AD">
        <w:t xml:space="preserve"> 29122014010064; 1 марта 2015 г., </w:t>
      </w:r>
      <w:r>
        <w:t>№</w:t>
      </w:r>
      <w:r w:rsidRPr="008852AD">
        <w:t xml:space="preserve"> 27022015010004; </w:t>
      </w:r>
      <w:proofErr w:type="gramStart"/>
      <w:r w:rsidRPr="008852AD">
        <w:t xml:space="preserve">1 марта 2016 г., </w:t>
      </w:r>
      <w:r>
        <w:t>№</w:t>
      </w:r>
      <w:r w:rsidRPr="008852AD">
        <w:t xml:space="preserve"> 29022016010002, 26 апреля 2016 г., </w:t>
      </w:r>
      <w:r>
        <w:t>№</w:t>
      </w:r>
      <w:r w:rsidRPr="008852AD">
        <w:t xml:space="preserve"> 25042016010015, 16 июня 2016 г., </w:t>
      </w:r>
      <w:r>
        <w:t>№</w:t>
      </w:r>
      <w:r w:rsidRPr="008852AD">
        <w:t xml:space="preserve"> 16062016010021, 6 октября 2016 г., </w:t>
      </w:r>
      <w:r>
        <w:t>№</w:t>
      </w:r>
      <w:r w:rsidRPr="008852AD">
        <w:t xml:space="preserve"> 05102016010029, 20 декабря 2016 г., </w:t>
      </w:r>
      <w:r>
        <w:t>№</w:t>
      </w:r>
      <w:r w:rsidRPr="008852AD">
        <w:t xml:space="preserve"> 20122016010053) следующие изменения:</w:t>
      </w:r>
      <w:proofErr w:type="gramEnd"/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 xml:space="preserve">1. В </w:t>
      </w:r>
      <w:hyperlink r:id="rId9" w:history="1">
        <w:r w:rsidRPr="008852AD">
          <w:t>абзаце третьем пункта 2 статьи 48</w:t>
        </w:r>
      </w:hyperlink>
      <w:r w:rsidRPr="008852AD">
        <w:t xml:space="preserve"> слова </w:t>
      </w:r>
      <w:r>
        <w:t>«</w:t>
      </w:r>
      <w:r w:rsidRPr="008852AD">
        <w:t xml:space="preserve">основных направлениях бюджетной политики </w:t>
      </w:r>
      <w:r w:rsidRPr="008852AD">
        <w:lastRenderedPageBreak/>
        <w:t>Республики Марий Эл и основных направлениях налоговой политики Республики Марий Эл</w:t>
      </w:r>
      <w:r>
        <w:t>»</w:t>
      </w:r>
      <w:r w:rsidRPr="008852AD">
        <w:t xml:space="preserve">заменить словами </w:t>
      </w:r>
      <w:r>
        <w:t>«</w:t>
      </w:r>
      <w:r w:rsidRPr="008852AD">
        <w:t>основных направлениях бюджетной и налоговой политики Республики Марий Эл</w:t>
      </w:r>
      <w:r>
        <w:t>»</w:t>
      </w:r>
      <w:r w:rsidRPr="008852AD">
        <w:t>.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 xml:space="preserve">2. В </w:t>
      </w:r>
      <w:hyperlink r:id="rId10" w:history="1">
        <w:r w:rsidRPr="008852AD">
          <w:t>абзаце втором статьи 58</w:t>
        </w:r>
      </w:hyperlink>
      <w:r w:rsidRPr="008852AD">
        <w:t xml:space="preserve"> слова </w:t>
      </w:r>
      <w:r>
        <w:t>«</w:t>
      </w:r>
      <w:r w:rsidRPr="008852AD">
        <w:t>основные направления бюджетной политики Республики Марий Эл и основные направления налоговой политики Республики Марий Эл</w:t>
      </w:r>
      <w:r>
        <w:t>»</w:t>
      </w:r>
      <w:r w:rsidRPr="008852AD">
        <w:t xml:space="preserve"> заменить словами </w:t>
      </w:r>
      <w:r>
        <w:t>«</w:t>
      </w:r>
      <w:r w:rsidRPr="008852AD">
        <w:t>основные направления бюджетной и налоговой политики Республики Марий Эл</w:t>
      </w:r>
      <w:r>
        <w:t>»</w:t>
      </w:r>
      <w:r w:rsidRPr="008852AD">
        <w:t>.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r w:rsidRPr="008852AD">
        <w:t xml:space="preserve">3. В </w:t>
      </w:r>
      <w:hyperlink r:id="rId11" w:history="1">
        <w:r w:rsidRPr="008852AD">
          <w:t>абзаце первом пункта 5 статьи 61</w:t>
        </w:r>
      </w:hyperlink>
      <w:r w:rsidRPr="008852AD">
        <w:t xml:space="preserve"> слова </w:t>
      </w:r>
      <w:r>
        <w:t>«</w:t>
      </w:r>
      <w:r w:rsidRPr="008852AD">
        <w:t>основные направления бюджетной политики Республики Марий Эл и основные направления налоговой политики Республики Марий Эл</w:t>
      </w:r>
      <w:r>
        <w:t>»</w:t>
      </w:r>
      <w:r w:rsidRPr="008852AD">
        <w:t xml:space="preserve"> заменить словами </w:t>
      </w:r>
      <w:r>
        <w:t>«</w:t>
      </w:r>
      <w:r w:rsidRPr="008852AD">
        <w:t>основные направления бюджетной и налоговой политики Республики Марий Эл</w:t>
      </w:r>
      <w:r>
        <w:t>»</w:t>
      </w:r>
      <w:r w:rsidRPr="008852AD">
        <w:t>.</w:t>
      </w:r>
    </w:p>
    <w:p w:rsidR="008852AD" w:rsidRPr="008852AD" w:rsidRDefault="00885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2AD" w:rsidRPr="008852AD" w:rsidRDefault="008852AD">
      <w:pPr>
        <w:pStyle w:val="ConsPlusNormal"/>
        <w:ind w:firstLine="540"/>
        <w:jc w:val="both"/>
      </w:pPr>
      <w:r w:rsidRPr="008852AD">
        <w:t>Действие положений пункта 4 статьи 2 распространяется на правоотношения, возникшие с 1 января 2017 года (</w:t>
      </w:r>
      <w:hyperlink w:anchor="P104" w:history="1">
        <w:r w:rsidRPr="008852AD">
          <w:t>статья 4</w:t>
        </w:r>
      </w:hyperlink>
      <w:r w:rsidRPr="008852AD">
        <w:t xml:space="preserve"> данного документа).</w:t>
      </w:r>
    </w:p>
    <w:p w:rsidR="008852AD" w:rsidRPr="008852AD" w:rsidRDefault="00885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2AD" w:rsidRPr="008852AD" w:rsidRDefault="008852AD">
      <w:pPr>
        <w:pStyle w:val="ConsPlusNormal"/>
        <w:ind w:firstLine="540"/>
        <w:jc w:val="both"/>
      </w:pPr>
      <w:bookmarkStart w:id="0" w:name="P94"/>
      <w:bookmarkEnd w:id="0"/>
      <w:r w:rsidRPr="008852AD">
        <w:t xml:space="preserve">4. </w:t>
      </w:r>
      <w:hyperlink r:id="rId12" w:history="1">
        <w:r w:rsidRPr="008852AD">
          <w:t>Пункт 6 статьи 68</w:t>
        </w:r>
      </w:hyperlink>
      <w:r w:rsidRPr="008852AD">
        <w:t xml:space="preserve"> дополнить подпунктом 11 следующего содержания: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r>
        <w:t>«</w:t>
      </w:r>
      <w:r w:rsidRPr="008852AD">
        <w:t>11) в случае перераспределения бюджетных ассигнований на услуги кредитных организаций и почты, предусмотренных для исполнения публичных нормативных обязательств, в пределах общего объема указанных ассигнований, утвержденных законом Республики Марий Эл о республиканском бюджете Республики Марий Эл, на их исполнение в текущем финансовом году</w:t>
      </w:r>
      <w:proofErr w:type="gramStart"/>
      <w:r w:rsidRPr="008852AD">
        <w:t>.</w:t>
      </w:r>
      <w:r>
        <w:t>»</w:t>
      </w:r>
      <w:r w:rsidRPr="008852AD">
        <w:t>.</w:t>
      </w:r>
      <w:proofErr w:type="gramEnd"/>
    </w:p>
    <w:p w:rsidR="008852AD" w:rsidRPr="008852AD" w:rsidRDefault="008852AD">
      <w:pPr>
        <w:pStyle w:val="ConsPlusNormal"/>
        <w:jc w:val="both"/>
      </w:pPr>
    </w:p>
    <w:p w:rsidR="008852AD" w:rsidRPr="008852AD" w:rsidRDefault="00885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2AD" w:rsidRPr="008852AD" w:rsidRDefault="008852AD">
      <w:pPr>
        <w:pStyle w:val="ConsPlusNormal"/>
        <w:ind w:firstLine="540"/>
        <w:jc w:val="both"/>
      </w:pPr>
      <w:r w:rsidRPr="008852AD">
        <w:t>Действие положений статьи 3 распространяется на правоотношения, возникшие с 1 января 2017 года (</w:t>
      </w:r>
      <w:hyperlink w:anchor="P104" w:history="1">
        <w:r w:rsidRPr="008852AD">
          <w:t>статья 4</w:t>
        </w:r>
      </w:hyperlink>
      <w:r w:rsidRPr="008852AD">
        <w:t xml:space="preserve"> данного документа).</w:t>
      </w:r>
    </w:p>
    <w:p w:rsidR="008852AD" w:rsidRPr="008852AD" w:rsidRDefault="00885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2AD" w:rsidRPr="008852AD" w:rsidRDefault="008852AD">
      <w:pPr>
        <w:pStyle w:val="ConsPlusNormal"/>
        <w:ind w:firstLine="540"/>
        <w:jc w:val="both"/>
        <w:outlineLvl w:val="0"/>
      </w:pPr>
      <w:bookmarkStart w:id="1" w:name="P100"/>
      <w:bookmarkEnd w:id="1"/>
      <w:r w:rsidRPr="008852AD">
        <w:t xml:space="preserve">Статья 3. Внести в </w:t>
      </w:r>
      <w:hyperlink r:id="rId13" w:history="1">
        <w:r w:rsidRPr="008852AD">
          <w:t>статью 1</w:t>
        </w:r>
      </w:hyperlink>
      <w:r w:rsidRPr="008852AD">
        <w:t xml:space="preserve"> Закона Республики Марий Эл от 27 октября 2011 года </w:t>
      </w:r>
      <w:r>
        <w:t>№</w:t>
      </w:r>
      <w:r w:rsidRPr="008852AD">
        <w:t xml:space="preserve"> 59-З </w:t>
      </w:r>
      <w:r>
        <w:t>«</w:t>
      </w:r>
      <w:r w:rsidRPr="008852AD">
        <w:t>О регулировании отношений в области налогов и сборов в Республике Марий Эл</w:t>
      </w:r>
      <w:r>
        <w:t>»</w:t>
      </w:r>
      <w:r w:rsidRPr="008852AD">
        <w:t xml:space="preserve"> (Собрание законодательства Республики Марий Эл, 2011, </w:t>
      </w:r>
      <w:r>
        <w:t>№</w:t>
      </w:r>
      <w:r w:rsidRPr="008852AD">
        <w:t xml:space="preserve"> 11, ст. 565; </w:t>
      </w:r>
      <w:proofErr w:type="gramStart"/>
      <w:r w:rsidRPr="008852AD">
        <w:t xml:space="preserve">портал </w:t>
      </w:r>
      <w:r>
        <w:t>«</w:t>
      </w:r>
      <w:r w:rsidRPr="008852AD">
        <w:t>Марий Эл официальная</w:t>
      </w:r>
      <w:r>
        <w:t>»</w:t>
      </w:r>
      <w:r w:rsidRPr="008852AD">
        <w:t xml:space="preserve"> (</w:t>
      </w:r>
      <w:proofErr w:type="spellStart"/>
      <w:r w:rsidRPr="008852AD">
        <w:t>portal.mari.ru</w:t>
      </w:r>
      <w:proofErr w:type="spellEnd"/>
      <w:r w:rsidRPr="008852AD">
        <w:t>/</w:t>
      </w:r>
      <w:proofErr w:type="spellStart"/>
      <w:r w:rsidRPr="008852AD">
        <w:t>pravo</w:t>
      </w:r>
      <w:proofErr w:type="spellEnd"/>
      <w:r w:rsidRPr="008852AD">
        <w:t xml:space="preserve">), 21 марта 2012 г., </w:t>
      </w:r>
      <w:r>
        <w:t>№</w:t>
      </w:r>
      <w:r w:rsidRPr="008852AD">
        <w:t xml:space="preserve"> 21032012010015, 30 мая 2012 г., </w:t>
      </w:r>
      <w:r>
        <w:t>№</w:t>
      </w:r>
      <w:r w:rsidRPr="008852AD">
        <w:t xml:space="preserve"> 28052012010023, 25 октября 2012 г., </w:t>
      </w:r>
      <w:r>
        <w:t>№</w:t>
      </w:r>
      <w:r w:rsidRPr="008852AD">
        <w:t xml:space="preserve"> 24102012010057, 29 декабря 2012 г., </w:t>
      </w:r>
      <w:r>
        <w:t>№</w:t>
      </w:r>
      <w:r w:rsidRPr="008852AD">
        <w:t xml:space="preserve"> 27122012010083; 23 апреля 2013 г., </w:t>
      </w:r>
      <w:r>
        <w:t>№</w:t>
      </w:r>
      <w:r w:rsidRPr="008852AD">
        <w:t xml:space="preserve"> 19042013010010, 24 октября 2013 г., </w:t>
      </w:r>
      <w:r>
        <w:t>№</w:t>
      </w:r>
      <w:r w:rsidRPr="008852AD">
        <w:t xml:space="preserve"> 23102013010040; 25 февраля 2014 г., </w:t>
      </w:r>
      <w:r>
        <w:t>№</w:t>
      </w:r>
      <w:r w:rsidRPr="008852AD">
        <w:t xml:space="preserve"> 24022014010004, 30 октября 2014 г., </w:t>
      </w:r>
      <w:r>
        <w:t>№</w:t>
      </w:r>
      <w:r w:rsidRPr="008852AD">
        <w:t xml:space="preserve"> 30102014010041; 17 июня 2015 г., </w:t>
      </w:r>
      <w:r>
        <w:t>№</w:t>
      </w:r>
      <w:r w:rsidRPr="008852AD">
        <w:t xml:space="preserve"> 17062015010023, 25 сентября 2015 г., </w:t>
      </w:r>
      <w:r>
        <w:t>№</w:t>
      </w:r>
      <w:r w:rsidRPr="008852AD">
        <w:t xml:space="preserve"> 25092015010035;26 апреля 2016 г., </w:t>
      </w:r>
      <w:r>
        <w:t>№</w:t>
      </w:r>
      <w:r w:rsidRPr="008852AD">
        <w:t xml:space="preserve"> 25042016010018, 6 октября 2016 г., </w:t>
      </w:r>
      <w:r>
        <w:t>№</w:t>
      </w:r>
      <w:r w:rsidRPr="008852AD">
        <w:t xml:space="preserve"> 05102016010029, 25 октября 2016 г., </w:t>
      </w:r>
      <w:r>
        <w:t>№</w:t>
      </w:r>
      <w:r w:rsidRPr="008852AD">
        <w:t xml:space="preserve"> 24102016010044, 20 декабря 2016 г., </w:t>
      </w:r>
      <w:r>
        <w:t>№</w:t>
      </w:r>
      <w:r w:rsidRPr="008852AD">
        <w:t xml:space="preserve"> 20122016010053; 7 марта 2017 г., </w:t>
      </w:r>
      <w:r>
        <w:t>№</w:t>
      </w:r>
      <w:r w:rsidRPr="008852AD">
        <w:t xml:space="preserve"> 07032017010007) изменение, изложив </w:t>
      </w:r>
      <w:hyperlink r:id="rId14" w:history="1">
        <w:r w:rsidRPr="008852AD">
          <w:t>пункт 5</w:t>
        </w:r>
      </w:hyperlink>
      <w:r w:rsidRPr="008852AD">
        <w:t xml:space="preserve"> в следующей редакции:</w:t>
      </w:r>
      <w:proofErr w:type="gramEnd"/>
    </w:p>
    <w:p w:rsidR="008852AD" w:rsidRPr="008852AD" w:rsidRDefault="008852AD">
      <w:pPr>
        <w:pStyle w:val="ConsPlusNormal"/>
        <w:spacing w:before="220"/>
        <w:ind w:firstLine="540"/>
        <w:jc w:val="both"/>
      </w:pPr>
      <w:r>
        <w:t>«</w:t>
      </w:r>
      <w:r w:rsidRPr="008852AD">
        <w:t xml:space="preserve">5. </w:t>
      </w:r>
      <w:proofErr w:type="gramStart"/>
      <w:r w:rsidRPr="008852AD">
        <w:t>Ставка налога на имущество организаций в отношении сетей и объектов газоснабжения и газораспределения на территории Республики Марий Эл, находящихся во владении у газораспределительных организаций, включенных в реестр субъектов естественных монополий в топливно-энергетическом комплексе, устанавливается в размере 1,5 процента от налоговой базы, исчисленной в соответствии с законодательством Российской Федерации о налогах и сборах.</w:t>
      </w:r>
      <w:r>
        <w:t>»</w:t>
      </w:r>
      <w:r w:rsidRPr="008852AD">
        <w:t>.</w:t>
      </w:r>
      <w:proofErr w:type="gramEnd"/>
    </w:p>
    <w:p w:rsidR="008852AD" w:rsidRPr="008852AD" w:rsidRDefault="008852AD">
      <w:pPr>
        <w:pStyle w:val="ConsPlusNormal"/>
        <w:jc w:val="both"/>
      </w:pPr>
    </w:p>
    <w:p w:rsidR="008852AD" w:rsidRPr="008852AD" w:rsidRDefault="008852AD">
      <w:pPr>
        <w:pStyle w:val="ConsPlusNormal"/>
        <w:ind w:firstLine="540"/>
        <w:jc w:val="both"/>
        <w:outlineLvl w:val="0"/>
      </w:pPr>
      <w:r w:rsidRPr="008852AD">
        <w:t>Статья 4. Настоящий Закон вступает в силу со дня его официального опубликования.</w:t>
      </w:r>
    </w:p>
    <w:p w:rsidR="008852AD" w:rsidRPr="008852AD" w:rsidRDefault="008852AD">
      <w:pPr>
        <w:pStyle w:val="ConsPlusNormal"/>
        <w:spacing w:before="220"/>
        <w:ind w:firstLine="540"/>
        <w:jc w:val="both"/>
      </w:pPr>
      <w:bookmarkStart w:id="2" w:name="P104"/>
      <w:bookmarkEnd w:id="2"/>
      <w:r w:rsidRPr="008852AD">
        <w:t xml:space="preserve">Действие положений </w:t>
      </w:r>
      <w:hyperlink w:anchor="P94" w:history="1">
        <w:r w:rsidRPr="008852AD">
          <w:t>пункта 4 статьи 2</w:t>
        </w:r>
      </w:hyperlink>
      <w:r w:rsidRPr="008852AD">
        <w:t xml:space="preserve">, </w:t>
      </w:r>
      <w:hyperlink w:anchor="P100" w:history="1">
        <w:r w:rsidRPr="008852AD">
          <w:t>статьи 3</w:t>
        </w:r>
      </w:hyperlink>
      <w:r w:rsidRPr="008852AD">
        <w:t xml:space="preserve"> настоящего Закона распространяется на правоотношения, возникшие с 1 января 2017 года.</w:t>
      </w:r>
    </w:p>
    <w:p w:rsidR="008852AD" w:rsidRPr="008852AD" w:rsidRDefault="008852AD">
      <w:pPr>
        <w:pStyle w:val="ConsPlusNormal"/>
        <w:jc w:val="both"/>
      </w:pPr>
    </w:p>
    <w:p w:rsidR="008852AD" w:rsidRPr="008852AD" w:rsidRDefault="008852AD">
      <w:pPr>
        <w:pStyle w:val="ConsPlusNormal"/>
        <w:jc w:val="right"/>
        <w:rPr>
          <w:i/>
        </w:rPr>
      </w:pPr>
      <w:r w:rsidRPr="008852AD">
        <w:rPr>
          <w:i/>
        </w:rPr>
        <w:t xml:space="preserve">Временно исполняющий обязанности </w:t>
      </w:r>
      <w:r w:rsidR="00CA5631">
        <w:rPr>
          <w:i/>
        </w:rPr>
        <w:br/>
      </w:r>
      <w:r w:rsidRPr="008852AD">
        <w:rPr>
          <w:i/>
        </w:rPr>
        <w:t>Главы</w:t>
      </w:r>
      <w:r w:rsidR="00CA5631">
        <w:rPr>
          <w:i/>
        </w:rPr>
        <w:t xml:space="preserve"> </w:t>
      </w:r>
      <w:r w:rsidRPr="008852AD">
        <w:rPr>
          <w:i/>
        </w:rPr>
        <w:t>Республики Марий Эл</w:t>
      </w:r>
    </w:p>
    <w:p w:rsidR="008852AD" w:rsidRPr="008852AD" w:rsidRDefault="008852AD">
      <w:pPr>
        <w:pStyle w:val="ConsPlusNormal"/>
        <w:jc w:val="right"/>
        <w:rPr>
          <w:i/>
        </w:rPr>
      </w:pPr>
      <w:bookmarkStart w:id="3" w:name="_GoBack"/>
      <w:bookmarkEnd w:id="3"/>
      <w:r w:rsidRPr="008852AD">
        <w:rPr>
          <w:i/>
        </w:rPr>
        <w:t>А.А. Евстифеев</w:t>
      </w:r>
    </w:p>
    <w:p w:rsidR="00D54710" w:rsidRPr="008852AD" w:rsidRDefault="00D54710"/>
    <w:sectPr w:rsidR="00D54710" w:rsidRPr="008852AD" w:rsidSect="00F1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2AD"/>
    <w:rsid w:val="00382A69"/>
    <w:rsid w:val="008852AD"/>
    <w:rsid w:val="00CA5631"/>
    <w:rsid w:val="00D54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2BCCC1363ADC8BC21FA7B4FEFF13CF3F29562AF14865B0BAB906AA9D0F02Az0P8O" TargetMode="External"/><Relationship Id="rId13" Type="http://schemas.openxmlformats.org/officeDocument/2006/relationships/hyperlink" Target="consultantplus://offline/ref=82B2BCCC1363ADC8BC21FA7B4FEFF13CF3F29562AF158A530DAB906AA9D0F02A0882E894CBFD1E74B59BDCzBP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B2BCCC1363ADC8BC21FA7B4FEFF13CF3F29562AF108A5D0EAB906AA9D0F02A0882E894CBFD1E74B498D9zBP8O" TargetMode="External"/><Relationship Id="rId12" Type="http://schemas.openxmlformats.org/officeDocument/2006/relationships/hyperlink" Target="consultantplus://offline/ref=82B2BCCC1363ADC8BC21FA7B4FEFF13CF3F29562AF14865B0BAB906AA9D0F02A0882E894CBFD1E74B49FD5zBPFO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B2BCCC1363ADC8BC21FA7B4FEFF13CF3F29562AF108A5D0EAB906AA9D0F02A0882E894CBFD1E74B498DCzBPBO" TargetMode="External"/><Relationship Id="rId11" Type="http://schemas.openxmlformats.org/officeDocument/2006/relationships/hyperlink" Target="consultantplus://offline/ref=82B2BCCC1363ADC8BC21FA7B4FEFF13CF3F29562AF14865B0BAB906AA9D0F02A0882E894CBFD1D77zBP6O" TargetMode="External"/><Relationship Id="rId5" Type="http://schemas.openxmlformats.org/officeDocument/2006/relationships/hyperlink" Target="consultantplus://offline/ref=82B2BCCC1363ADC8BC21FA7B4FEFF13CF3F29562AF108A5D0EAB906AA9D0F02A0882E894CBFD1E74B492D4zBP8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B2BCCC1363ADC8BC21FA7B4FEFF13CF3F29562AF14865B0BAB906AA9D0F02A0882E894CBFD1D75zBPDO" TargetMode="External"/><Relationship Id="rId4" Type="http://schemas.openxmlformats.org/officeDocument/2006/relationships/hyperlink" Target="consultantplus://offline/ref=82B2BCCC1363ADC8BC21FA7B4FEFF13CF3F29562AF108A5D0EAB906AA9D0F02Az0P8O" TargetMode="External"/><Relationship Id="rId9" Type="http://schemas.openxmlformats.org/officeDocument/2006/relationships/hyperlink" Target="consultantplus://offline/ref=82B2BCCC1363ADC8BC21FA7B4FEFF13CF3F29562AF14865B0BAB906AA9D0F02A0882E894CBFD1D75zBP5O" TargetMode="External"/><Relationship Id="rId14" Type="http://schemas.openxmlformats.org/officeDocument/2006/relationships/hyperlink" Target="consultantplus://offline/ref=82B2BCCC1363ADC8BC21FA7B4FEFF13CF3F29562AF158A530DAB906AA9D0F02A0882E894CBFD1E74B59FD5zBP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2278</Words>
  <Characters>12988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user</cp:lastModifiedBy>
  <cp:revision>2</cp:revision>
  <dcterms:created xsi:type="dcterms:W3CDTF">2017-09-06T06:13:00Z</dcterms:created>
  <dcterms:modified xsi:type="dcterms:W3CDTF">2017-09-06T06:13:00Z</dcterms:modified>
</cp:coreProperties>
</file>