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4F" w:rsidRPr="008A764F" w:rsidRDefault="008A764F" w:rsidP="008A764F">
      <w:pPr>
        <w:keepNext/>
        <w:spacing w:before="60" w:after="0" w:line="240" w:lineRule="auto"/>
        <w:ind w:left="-1134" w:right="-1191"/>
        <w:jc w:val="center"/>
        <w:outlineLvl w:val="0"/>
        <w:rPr>
          <w:rFonts w:ascii="Times New Roman" w:eastAsia="Times New Roman" w:hAnsi="Times New Roman" w:cs="Times New Roman"/>
          <w:b/>
          <w:sz w:val="28"/>
          <w:szCs w:val="28"/>
          <w:lang w:eastAsia="ru-RU"/>
        </w:rPr>
      </w:pPr>
      <w:r w:rsidRPr="008A764F">
        <w:rPr>
          <w:rFonts w:ascii="Times New Roman" w:eastAsia="Times New Roman" w:hAnsi="Times New Roman" w:cs="Times New Roman"/>
          <w:b/>
          <w:sz w:val="28"/>
          <w:szCs w:val="28"/>
          <w:lang w:eastAsia="ru-RU"/>
        </w:rPr>
        <w:t>Управление Федеральной налоговой службы по Республике Татарстан</w:t>
      </w:r>
    </w:p>
    <w:p w:rsidR="008A764F" w:rsidRPr="008A764F" w:rsidRDefault="008A764F" w:rsidP="00B941DA">
      <w:pPr>
        <w:keepNext/>
        <w:pBdr>
          <w:bottom w:val="single" w:sz="12" w:space="5" w:color="auto"/>
        </w:pBdr>
        <w:spacing w:after="0" w:line="240" w:lineRule="auto"/>
        <w:ind w:left="-1276" w:right="-1333"/>
        <w:outlineLvl w:val="1"/>
        <w:rPr>
          <w:rFonts w:ascii="Times New Roman" w:eastAsia="Times New Roman" w:hAnsi="Times New Roman" w:cs="Times New Roman"/>
          <w:b/>
          <w:sz w:val="28"/>
          <w:szCs w:val="28"/>
          <w:lang w:eastAsia="ru-RU"/>
        </w:rPr>
      </w:pPr>
      <w:r w:rsidRPr="008A764F">
        <w:rPr>
          <w:rFonts w:ascii="Times New Roman" w:eastAsia="Times New Roman" w:hAnsi="Times New Roman" w:cs="Times New Roman"/>
          <w:b/>
          <w:sz w:val="28"/>
          <w:szCs w:val="28"/>
          <w:lang w:eastAsia="ru-RU"/>
        </w:rPr>
        <w:t xml:space="preserve"> </w:t>
      </w:r>
    </w:p>
    <w:p w:rsidR="008A764F" w:rsidRPr="008A764F" w:rsidRDefault="008A764F" w:rsidP="008A764F">
      <w:pPr>
        <w:keepNext/>
        <w:spacing w:before="40" w:after="0" w:line="240" w:lineRule="auto"/>
        <w:ind w:left="-709" w:right="-907"/>
        <w:jc w:val="center"/>
        <w:outlineLvl w:val="2"/>
        <w:rPr>
          <w:rFonts w:ascii="Times New Roman" w:eastAsia="Times New Roman" w:hAnsi="Times New Roman" w:cs="Times New Roman"/>
          <w:sz w:val="28"/>
          <w:szCs w:val="28"/>
          <w:lang w:eastAsia="ru-RU"/>
        </w:rPr>
      </w:pPr>
      <w:r w:rsidRPr="008A764F">
        <w:rPr>
          <w:rFonts w:ascii="Times New Roman" w:eastAsia="Times New Roman" w:hAnsi="Times New Roman" w:cs="Times New Roman"/>
          <w:sz w:val="28"/>
          <w:szCs w:val="28"/>
          <w:lang w:eastAsia="ru-RU"/>
        </w:rPr>
        <w:t xml:space="preserve">420111, Казань, ул. Театральная,13, тел.: 235-13-70, факс: 235-13-66, </w:t>
      </w:r>
      <w:r w:rsidRPr="008A764F">
        <w:rPr>
          <w:rFonts w:ascii="Times New Roman" w:eastAsia="Times New Roman" w:hAnsi="Times New Roman" w:cs="Times New Roman"/>
          <w:sz w:val="28"/>
          <w:szCs w:val="28"/>
          <w:lang w:val="en-US" w:eastAsia="ru-RU"/>
        </w:rPr>
        <w:t>www</w:t>
      </w:r>
      <w:r w:rsidRPr="008A764F">
        <w:rPr>
          <w:rFonts w:ascii="Times New Roman" w:eastAsia="Times New Roman" w:hAnsi="Times New Roman" w:cs="Times New Roman"/>
          <w:sz w:val="28"/>
          <w:szCs w:val="28"/>
          <w:lang w:eastAsia="ru-RU"/>
        </w:rPr>
        <w:t>.</w:t>
      </w:r>
      <w:proofErr w:type="spellStart"/>
      <w:r w:rsidRPr="008A764F">
        <w:rPr>
          <w:rFonts w:ascii="Times New Roman" w:eastAsia="Times New Roman" w:hAnsi="Times New Roman" w:cs="Times New Roman"/>
          <w:sz w:val="28"/>
          <w:szCs w:val="28"/>
          <w:lang w:val="en-US" w:eastAsia="ru-RU"/>
        </w:rPr>
        <w:t>nalog</w:t>
      </w:r>
      <w:proofErr w:type="spellEnd"/>
      <w:r w:rsidRPr="008A764F">
        <w:rPr>
          <w:rFonts w:ascii="Times New Roman" w:eastAsia="Times New Roman" w:hAnsi="Times New Roman" w:cs="Times New Roman"/>
          <w:sz w:val="28"/>
          <w:szCs w:val="28"/>
          <w:lang w:eastAsia="ru-RU"/>
        </w:rPr>
        <w:t>.</w:t>
      </w:r>
      <w:proofErr w:type="spellStart"/>
      <w:r w:rsidRPr="008A764F">
        <w:rPr>
          <w:rFonts w:ascii="Times New Roman" w:eastAsia="Times New Roman" w:hAnsi="Times New Roman" w:cs="Times New Roman"/>
          <w:sz w:val="28"/>
          <w:szCs w:val="28"/>
          <w:lang w:val="en-US" w:eastAsia="ru-RU"/>
        </w:rPr>
        <w:t>ru</w:t>
      </w:r>
      <w:proofErr w:type="spellEnd"/>
    </w:p>
    <w:p w:rsidR="008A764F" w:rsidRPr="008A764F" w:rsidRDefault="008A764F" w:rsidP="008A764F">
      <w:pPr>
        <w:spacing w:after="0" w:line="240" w:lineRule="auto"/>
        <w:rPr>
          <w:rFonts w:ascii="Times New Roman" w:eastAsia="Times New Roman" w:hAnsi="Times New Roman" w:cs="Times New Roman"/>
          <w:sz w:val="28"/>
          <w:szCs w:val="28"/>
          <w:lang w:eastAsia="ru-RU"/>
        </w:rPr>
      </w:pPr>
    </w:p>
    <w:p w:rsidR="008A764F" w:rsidRPr="008A764F" w:rsidRDefault="008A764F" w:rsidP="008A764F">
      <w:pPr>
        <w:spacing w:after="0" w:line="240" w:lineRule="auto"/>
        <w:jc w:val="right"/>
        <w:rPr>
          <w:rFonts w:ascii="Times New Roman" w:eastAsia="Times New Roman" w:hAnsi="Times New Roman" w:cs="Times New Roman"/>
          <w:b/>
          <w:bCs/>
          <w:sz w:val="28"/>
          <w:szCs w:val="28"/>
          <w:lang w:eastAsia="ru-RU"/>
        </w:rPr>
      </w:pPr>
    </w:p>
    <w:p w:rsidR="008A764F" w:rsidRPr="00404292" w:rsidRDefault="00930994" w:rsidP="008A764F">
      <w:pPr>
        <w:spacing w:after="0" w:line="240" w:lineRule="auto"/>
        <w:jc w:val="right"/>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01</w:t>
      </w:r>
      <w:r w:rsidR="00404292" w:rsidRPr="00404292">
        <w:rPr>
          <w:rFonts w:ascii="Times New Roman" w:hAnsi="Times New Roman" w:cs="Times New Roman"/>
          <w:b/>
          <w:bCs/>
          <w:sz w:val="28"/>
          <w:szCs w:val="28"/>
        </w:rPr>
        <w:t>.</w:t>
      </w:r>
      <w:r w:rsidR="00C917ED">
        <w:rPr>
          <w:rFonts w:ascii="Times New Roman" w:hAnsi="Times New Roman" w:cs="Times New Roman"/>
          <w:b/>
          <w:bCs/>
          <w:sz w:val="28"/>
          <w:szCs w:val="28"/>
        </w:rPr>
        <w:t>1</w:t>
      </w:r>
      <w:r>
        <w:rPr>
          <w:rFonts w:ascii="Times New Roman" w:hAnsi="Times New Roman" w:cs="Times New Roman"/>
          <w:b/>
          <w:bCs/>
          <w:sz w:val="28"/>
          <w:szCs w:val="28"/>
        </w:rPr>
        <w:t>2</w:t>
      </w:r>
      <w:r w:rsidR="00404292" w:rsidRPr="00404292">
        <w:rPr>
          <w:rFonts w:ascii="Times New Roman" w:hAnsi="Times New Roman" w:cs="Times New Roman"/>
          <w:b/>
          <w:bCs/>
          <w:sz w:val="28"/>
          <w:szCs w:val="28"/>
        </w:rPr>
        <w:t>.2017г.</w:t>
      </w:r>
    </w:p>
    <w:p w:rsidR="008A764F" w:rsidRPr="00404292" w:rsidRDefault="008A764F" w:rsidP="00404292">
      <w:pPr>
        <w:spacing w:after="0" w:line="240" w:lineRule="auto"/>
        <w:jc w:val="right"/>
        <w:rPr>
          <w:rFonts w:ascii="Times New Roman" w:eastAsia="Times New Roman" w:hAnsi="Times New Roman" w:cs="Times New Roman"/>
          <w:b/>
          <w:bCs/>
          <w:sz w:val="28"/>
          <w:szCs w:val="28"/>
          <w:lang w:eastAsia="ru-RU"/>
        </w:rPr>
      </w:pPr>
    </w:p>
    <w:p w:rsidR="008A764F" w:rsidRPr="00404292" w:rsidRDefault="008A764F" w:rsidP="00404292">
      <w:pPr>
        <w:tabs>
          <w:tab w:val="left" w:pos="9072"/>
        </w:tabs>
        <w:spacing w:after="0" w:line="240" w:lineRule="auto"/>
        <w:jc w:val="center"/>
        <w:rPr>
          <w:rFonts w:ascii="Times New Roman" w:eastAsia="Times New Roman" w:hAnsi="Times New Roman" w:cs="Times New Roman"/>
          <w:b/>
          <w:i/>
          <w:sz w:val="28"/>
          <w:szCs w:val="28"/>
          <w:lang w:eastAsia="ru-RU"/>
        </w:rPr>
      </w:pPr>
      <w:r w:rsidRPr="00404292">
        <w:rPr>
          <w:rFonts w:ascii="Times New Roman" w:eastAsia="Times New Roman" w:hAnsi="Times New Roman" w:cs="Times New Roman"/>
          <w:b/>
          <w:i/>
          <w:sz w:val="28"/>
          <w:szCs w:val="28"/>
          <w:lang w:eastAsia="ru-RU"/>
        </w:rPr>
        <w:t>ПРЕСС-РЕЛИЗ</w:t>
      </w:r>
    </w:p>
    <w:p w:rsidR="00C917ED" w:rsidRPr="00C917ED" w:rsidRDefault="00C917ED" w:rsidP="00C917ED">
      <w:pPr>
        <w:tabs>
          <w:tab w:val="left" w:pos="9072"/>
        </w:tabs>
        <w:spacing w:after="0"/>
        <w:jc w:val="center"/>
        <w:rPr>
          <w:rFonts w:ascii="Times New Roman" w:hAnsi="Times New Roman" w:cs="Times New Roman"/>
          <w:b/>
          <w:sz w:val="28"/>
          <w:szCs w:val="28"/>
        </w:rPr>
      </w:pPr>
      <w:r w:rsidRPr="00C917ED">
        <w:rPr>
          <w:rFonts w:ascii="Times New Roman" w:hAnsi="Times New Roman" w:cs="Times New Roman"/>
          <w:b/>
          <w:sz w:val="28"/>
          <w:szCs w:val="28"/>
        </w:rPr>
        <w:t>«</w:t>
      </w:r>
      <w:r w:rsidR="00C36542" w:rsidRPr="00C36542">
        <w:rPr>
          <w:rFonts w:ascii="Times New Roman" w:hAnsi="Times New Roman" w:cs="Times New Roman"/>
          <w:b/>
          <w:sz w:val="28"/>
          <w:szCs w:val="28"/>
        </w:rPr>
        <w:t>Вопросы налогообложения малого бизнеса</w:t>
      </w:r>
      <w:r w:rsidRPr="00C917ED">
        <w:rPr>
          <w:rFonts w:ascii="Times New Roman" w:hAnsi="Times New Roman" w:cs="Times New Roman"/>
          <w:b/>
          <w:sz w:val="28"/>
          <w:szCs w:val="28"/>
        </w:rPr>
        <w:t>».</w:t>
      </w:r>
    </w:p>
    <w:p w:rsidR="00404292" w:rsidRPr="00404292" w:rsidRDefault="00404292" w:rsidP="00404292">
      <w:pPr>
        <w:tabs>
          <w:tab w:val="left" w:pos="9072"/>
        </w:tabs>
        <w:spacing w:after="0"/>
        <w:jc w:val="center"/>
        <w:rPr>
          <w:rFonts w:ascii="Times New Roman" w:hAnsi="Times New Roman" w:cs="Times New Roman"/>
          <w:b/>
          <w:sz w:val="28"/>
          <w:szCs w:val="28"/>
        </w:rPr>
      </w:pPr>
    </w:p>
    <w:p w:rsidR="00C36542" w:rsidRPr="00C36542" w:rsidRDefault="00C36542" w:rsidP="00C36542">
      <w:pPr>
        <w:shd w:val="clear" w:color="auto" w:fill="FFFFFF"/>
        <w:spacing w:after="0" w:line="240" w:lineRule="auto"/>
        <w:ind w:firstLine="425"/>
        <w:jc w:val="both"/>
        <w:rPr>
          <w:rFonts w:ascii="Times New Roman" w:hAnsi="Times New Roman" w:cs="Times New Roman"/>
          <w:b/>
          <w:color w:val="000000"/>
          <w:sz w:val="28"/>
          <w:szCs w:val="28"/>
        </w:rPr>
      </w:pPr>
      <w:r w:rsidRPr="00C36542">
        <w:rPr>
          <w:rFonts w:ascii="Times New Roman" w:hAnsi="Times New Roman" w:cs="Times New Roman"/>
          <w:b/>
          <w:color w:val="000000"/>
          <w:sz w:val="28"/>
          <w:szCs w:val="28"/>
        </w:rPr>
        <w:t>ДОСТОВЕРНОСТЬ ЕГРЮЛ</w:t>
      </w:r>
    </w:p>
    <w:p w:rsid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 xml:space="preserve">ЕДИНЫЙ ГОСУДАРСТВЕННЫЙ РЕЕСТР ЮРИДИЧЕСКИХ ЛИЦ  является одним из самых публичных государственных реестров, </w:t>
      </w:r>
      <w:r w:rsidR="0036171D">
        <w:rPr>
          <w:rFonts w:ascii="Times New Roman" w:hAnsi="Times New Roman" w:cs="Times New Roman"/>
          <w:color w:val="000000"/>
          <w:sz w:val="28"/>
          <w:szCs w:val="28"/>
        </w:rPr>
        <w:t>п</w:t>
      </w:r>
      <w:r w:rsidRPr="00C36542">
        <w:rPr>
          <w:rFonts w:ascii="Times New Roman" w:hAnsi="Times New Roman" w:cs="Times New Roman"/>
          <w:color w:val="000000"/>
          <w:sz w:val="28"/>
          <w:szCs w:val="28"/>
        </w:rPr>
        <w:t>оэтому достоверность ЕГРЮЛ – одна из главных задач налоговых органов.</w:t>
      </w:r>
      <w:r w:rsidR="0036171D">
        <w:rPr>
          <w:rFonts w:ascii="Times New Roman" w:hAnsi="Times New Roman" w:cs="Times New Roman"/>
          <w:color w:val="000000"/>
          <w:sz w:val="28"/>
          <w:szCs w:val="28"/>
        </w:rPr>
        <w:t xml:space="preserve"> </w:t>
      </w: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С момента вступления в силу Федерального закона №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w:t>
      </w:r>
      <w:r w:rsidR="00872AF4">
        <w:rPr>
          <w:rFonts w:ascii="Times New Roman" w:hAnsi="Times New Roman" w:cs="Times New Roman"/>
          <w:color w:val="000000"/>
          <w:sz w:val="28"/>
          <w:szCs w:val="28"/>
        </w:rPr>
        <w:t xml:space="preserve"> н</w:t>
      </w:r>
      <w:r w:rsidR="00872AF4" w:rsidRPr="00C36542">
        <w:rPr>
          <w:rFonts w:ascii="Times New Roman" w:hAnsi="Times New Roman" w:cs="Times New Roman"/>
          <w:color w:val="000000"/>
          <w:sz w:val="28"/>
          <w:szCs w:val="28"/>
        </w:rPr>
        <w:t>алоговые органы получили возможность проверять сведения в ЕГРЮЛ, внесен</w:t>
      </w:r>
      <w:r w:rsidR="00872AF4">
        <w:rPr>
          <w:rFonts w:ascii="Times New Roman" w:hAnsi="Times New Roman" w:cs="Times New Roman"/>
          <w:color w:val="000000"/>
          <w:sz w:val="28"/>
          <w:szCs w:val="28"/>
        </w:rPr>
        <w:t>ные при регистрации организаций</w:t>
      </w:r>
      <w:r w:rsidR="00872AF4" w:rsidRPr="00C36542">
        <w:rPr>
          <w:rFonts w:ascii="Times New Roman" w:hAnsi="Times New Roman" w:cs="Times New Roman"/>
          <w:color w:val="000000"/>
          <w:sz w:val="28"/>
          <w:szCs w:val="28"/>
        </w:rPr>
        <w:t xml:space="preserve">.  </w:t>
      </w: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Любая запись о недостоверности сведений, запрещает дальнейшее участие руководителя, участника данной организации в других организациях на три года или до устранения нарушений. Появилось соответствующее основание для отказа государственной регистрации. При этом нарушители не лишаются права на занятие предпринимательской деятельностью в качестве индивидуального предпринимателя, то есть на условиях личной ответственности, когда нельзя просто "бросить" бизнес и забыть</w:t>
      </w:r>
      <w:r w:rsidR="007D1A6D">
        <w:rPr>
          <w:rFonts w:ascii="Times New Roman" w:hAnsi="Times New Roman" w:cs="Times New Roman"/>
          <w:color w:val="000000"/>
          <w:sz w:val="28"/>
          <w:szCs w:val="28"/>
        </w:rPr>
        <w:t>,</w:t>
      </w:r>
      <w:r w:rsidRPr="00C36542">
        <w:rPr>
          <w:rFonts w:ascii="Times New Roman" w:hAnsi="Times New Roman" w:cs="Times New Roman"/>
          <w:color w:val="000000"/>
          <w:sz w:val="28"/>
          <w:szCs w:val="28"/>
        </w:rPr>
        <w:t xml:space="preserve"> таким образом</w:t>
      </w:r>
      <w:r w:rsidR="007D1A6D">
        <w:rPr>
          <w:rFonts w:ascii="Times New Roman" w:hAnsi="Times New Roman" w:cs="Times New Roman"/>
          <w:color w:val="000000"/>
          <w:sz w:val="28"/>
          <w:szCs w:val="28"/>
        </w:rPr>
        <w:t>,</w:t>
      </w:r>
      <w:r w:rsidRPr="00C36542">
        <w:rPr>
          <w:rFonts w:ascii="Times New Roman" w:hAnsi="Times New Roman" w:cs="Times New Roman"/>
          <w:color w:val="000000"/>
          <w:sz w:val="28"/>
          <w:szCs w:val="28"/>
        </w:rPr>
        <w:t xml:space="preserve"> про своих кредиторов, про долги перед государством и неуплаченные налоги.</w:t>
      </w: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К негативным последствиям обнаружения в ЕГРЮЛ недостоверных данных могут относиться:</w:t>
      </w: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 принудительный процесс ликвидации организации;</w:t>
      </w: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 привлечение должностных лиц организации к административной или уголовной ответственности;</w:t>
      </w: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 xml:space="preserve">- признание организации рискованным партнером с точки зрения проявления должной осмотрительности при выборе контрагента для других налогоплательщиков, банков, участников электронных аукционов в сфере </w:t>
      </w:r>
      <w:proofErr w:type="spellStart"/>
      <w:r w:rsidRPr="00C36542">
        <w:rPr>
          <w:rFonts w:ascii="Times New Roman" w:hAnsi="Times New Roman" w:cs="Times New Roman"/>
          <w:color w:val="000000"/>
          <w:sz w:val="28"/>
          <w:szCs w:val="28"/>
        </w:rPr>
        <w:t>госзакупок</w:t>
      </w:r>
      <w:proofErr w:type="spellEnd"/>
      <w:r w:rsidRPr="00C36542">
        <w:rPr>
          <w:rFonts w:ascii="Times New Roman" w:hAnsi="Times New Roman" w:cs="Times New Roman"/>
          <w:color w:val="000000"/>
          <w:sz w:val="28"/>
          <w:szCs w:val="28"/>
        </w:rPr>
        <w:t>;</w:t>
      </w: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 xml:space="preserve">- закрытие </w:t>
      </w:r>
      <w:r w:rsidR="00464D03">
        <w:rPr>
          <w:rFonts w:ascii="Times New Roman" w:hAnsi="Times New Roman" w:cs="Times New Roman"/>
          <w:color w:val="000000"/>
          <w:sz w:val="28"/>
          <w:szCs w:val="28"/>
        </w:rPr>
        <w:t xml:space="preserve">банками </w:t>
      </w:r>
      <w:r w:rsidRPr="00C36542">
        <w:rPr>
          <w:rFonts w:ascii="Times New Roman" w:hAnsi="Times New Roman" w:cs="Times New Roman"/>
          <w:color w:val="000000"/>
          <w:sz w:val="28"/>
          <w:szCs w:val="28"/>
        </w:rPr>
        <w:t>расчетного счета;</w:t>
      </w:r>
    </w:p>
    <w:p w:rsid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r w:rsidRPr="00C36542">
        <w:rPr>
          <w:rFonts w:ascii="Times New Roman" w:hAnsi="Times New Roman" w:cs="Times New Roman"/>
          <w:color w:val="000000"/>
          <w:sz w:val="28"/>
          <w:szCs w:val="28"/>
        </w:rPr>
        <w:t>- необходимость возмещения убытков, причиненных другим участникам гражданского оборота вследствие содержания недостоверных данных о ней в ЕГРЮЛ.</w:t>
      </w:r>
    </w:p>
    <w:p w:rsidR="00464D03" w:rsidRDefault="00464D03" w:rsidP="00C36542">
      <w:pPr>
        <w:shd w:val="clear" w:color="auto" w:fill="FFFFFF"/>
        <w:spacing w:after="0" w:line="240" w:lineRule="auto"/>
        <w:ind w:firstLine="425"/>
        <w:jc w:val="both"/>
        <w:rPr>
          <w:rFonts w:ascii="Times New Roman" w:hAnsi="Times New Roman" w:cs="Times New Roman"/>
          <w:color w:val="000000"/>
          <w:sz w:val="28"/>
          <w:szCs w:val="28"/>
        </w:rPr>
      </w:pPr>
    </w:p>
    <w:p w:rsidR="00464D03" w:rsidRDefault="00464D03" w:rsidP="00464D03">
      <w:pPr>
        <w:shd w:val="clear" w:color="auto" w:fill="FFFFFF"/>
        <w:spacing w:after="0" w:line="240" w:lineRule="auto"/>
        <w:ind w:firstLine="425"/>
        <w:jc w:val="both"/>
        <w:rPr>
          <w:rFonts w:ascii="Times New Roman" w:hAnsi="Times New Roman" w:cs="Times New Roman"/>
          <w:b/>
          <w:bCs/>
          <w:color w:val="000000"/>
          <w:sz w:val="28"/>
          <w:szCs w:val="28"/>
        </w:rPr>
      </w:pPr>
    </w:p>
    <w:p w:rsidR="00464D03" w:rsidRPr="000342C4" w:rsidRDefault="00464D03" w:rsidP="00464D03">
      <w:pPr>
        <w:shd w:val="clear" w:color="auto" w:fill="FFFFFF"/>
        <w:spacing w:after="0" w:line="240" w:lineRule="auto"/>
        <w:ind w:firstLine="425"/>
        <w:jc w:val="both"/>
        <w:rPr>
          <w:rFonts w:ascii="Times New Roman" w:hAnsi="Times New Roman" w:cs="Times New Roman"/>
          <w:b/>
          <w:bCs/>
          <w:color w:val="000000"/>
          <w:sz w:val="28"/>
          <w:szCs w:val="28"/>
        </w:rPr>
      </w:pPr>
      <w:bookmarkStart w:id="0" w:name="_GoBack"/>
      <w:bookmarkEnd w:id="0"/>
      <w:r w:rsidRPr="000342C4">
        <w:rPr>
          <w:rFonts w:ascii="Times New Roman" w:hAnsi="Times New Roman" w:cs="Times New Roman"/>
          <w:b/>
          <w:bCs/>
          <w:color w:val="000000"/>
          <w:sz w:val="28"/>
          <w:szCs w:val="28"/>
        </w:rPr>
        <w:lastRenderedPageBreak/>
        <w:t>ПРАВОПРИМЕНИТЕЛЬНАЯ ПРАКТИКА ПО СПЕЦИАЛЬНЫМ РЕЖИМАМ НАЛОГООБЛОЖЕНИЯ</w:t>
      </w:r>
    </w:p>
    <w:p w:rsidR="00464D03" w:rsidRPr="000342C4" w:rsidRDefault="00464D03" w:rsidP="00464D03">
      <w:pPr>
        <w:shd w:val="clear" w:color="auto" w:fill="FFFFFF"/>
        <w:spacing w:after="0" w:line="240" w:lineRule="auto"/>
        <w:ind w:firstLine="425"/>
        <w:jc w:val="both"/>
        <w:rPr>
          <w:rFonts w:ascii="Times New Roman" w:hAnsi="Times New Roman" w:cs="Times New Roman"/>
          <w:bCs/>
          <w:color w:val="000000"/>
          <w:sz w:val="28"/>
          <w:szCs w:val="28"/>
        </w:rPr>
      </w:pP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Специальные налоговые режимы введены в целях налогообложения деятельности субъектов малого предпринимательства и представляют собой особый порядок исчисления и уплаты налогов. </w:t>
      </w:r>
      <w:r w:rsidRPr="00CF149B">
        <w:rPr>
          <w:rFonts w:ascii="Times New Roman" w:hAnsi="Times New Roman" w:cs="Times New Roman"/>
          <w:color w:val="000000"/>
          <w:sz w:val="28"/>
          <w:szCs w:val="28"/>
        </w:rPr>
        <w:t>Переход налогоплательщика на применение специальных налоговых режимов является добровольным, что позволяет субъекту малого предпринимательства выбрать в отношении</w:t>
      </w:r>
      <w:r w:rsidRPr="000342C4">
        <w:rPr>
          <w:rFonts w:ascii="Times New Roman" w:hAnsi="Times New Roman" w:cs="Times New Roman"/>
          <w:color w:val="000000"/>
          <w:sz w:val="28"/>
          <w:szCs w:val="28"/>
        </w:rPr>
        <w:t xml:space="preserve"> осуществляемой предпринимательской деятельности оптимальный налоговый режим.</w:t>
      </w:r>
    </w:p>
    <w:p w:rsidR="00464D03" w:rsidRPr="000342C4" w:rsidRDefault="00464D03" w:rsidP="00464D03">
      <w:pPr>
        <w:shd w:val="clear" w:color="auto" w:fill="FFFFFF"/>
        <w:spacing w:after="0" w:line="240" w:lineRule="auto"/>
        <w:ind w:firstLine="425"/>
        <w:jc w:val="both"/>
        <w:rPr>
          <w:rFonts w:ascii="Times New Roman" w:hAnsi="Times New Roman" w:cs="Times New Roman"/>
          <w:bCs/>
          <w:color w:val="000000"/>
          <w:sz w:val="28"/>
          <w:szCs w:val="28"/>
        </w:rPr>
      </w:pPr>
      <w:r w:rsidRPr="000342C4">
        <w:rPr>
          <w:rFonts w:ascii="Times New Roman" w:hAnsi="Times New Roman" w:cs="Times New Roman"/>
          <w:bCs/>
          <w:color w:val="000000"/>
          <w:sz w:val="28"/>
          <w:szCs w:val="28"/>
        </w:rPr>
        <w:t xml:space="preserve">Наиболее популярными среди предпринимателей являются упрощенная система и система  налогообложения в виде единого налога на вмененный доход. </w:t>
      </w: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r w:rsidRPr="000342C4">
        <w:rPr>
          <w:rFonts w:ascii="Times New Roman" w:hAnsi="Times New Roman" w:cs="Times New Roman"/>
          <w:bCs/>
          <w:color w:val="000000"/>
          <w:sz w:val="28"/>
          <w:szCs w:val="28"/>
        </w:rPr>
        <w:t>При применении УСН налогоплательщики по своему усмотрению могут выбрать объект налогообложения доходы, или доходы, уменьшенные на величину расходов</w:t>
      </w:r>
      <w:r>
        <w:rPr>
          <w:rFonts w:ascii="Times New Roman" w:hAnsi="Times New Roman" w:cs="Times New Roman"/>
          <w:bCs/>
          <w:color w:val="000000"/>
          <w:sz w:val="28"/>
          <w:szCs w:val="28"/>
        </w:rPr>
        <w:t xml:space="preserve">. </w:t>
      </w:r>
      <w:proofErr w:type="gramStart"/>
      <w:r w:rsidRPr="000342C4">
        <w:rPr>
          <w:rFonts w:ascii="Times New Roman" w:hAnsi="Times New Roman" w:cs="Times New Roman"/>
          <w:color w:val="000000"/>
          <w:sz w:val="28"/>
          <w:szCs w:val="28"/>
        </w:rPr>
        <w:t>При применении УСН с объектом налогообложения «доходы» налоговая ставка установлена в размере 6%, с объектом налогообложения «доходы, уменьшенные на величину расходов»  Налоговым Кодексом установлена ставка в размере 15%, а на территории Республики Татарстан она составляет 10%.  Кроме того,  в Республике Татарстан также установлена ставка 5 % для тех, кто применяет УСН с объектом «доходы минус расходы» и за год не менее</w:t>
      </w:r>
      <w:proofErr w:type="gramEnd"/>
      <w:r w:rsidRPr="000342C4">
        <w:rPr>
          <w:rFonts w:ascii="Times New Roman" w:hAnsi="Times New Roman" w:cs="Times New Roman"/>
          <w:color w:val="000000"/>
          <w:sz w:val="28"/>
          <w:szCs w:val="28"/>
        </w:rPr>
        <w:t xml:space="preserve"> 70 процентов дохода составил доход от осуществления таких видов деятельности, как  обрабатывающее производство, производство и распределение электроэнергии, газа и воды и  строительство.  </w:t>
      </w: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r w:rsidRPr="000342C4">
        <w:rPr>
          <w:rFonts w:ascii="Times New Roman" w:hAnsi="Times New Roman" w:cs="Times New Roman"/>
          <w:color w:val="000000"/>
          <w:sz w:val="28"/>
          <w:szCs w:val="28"/>
        </w:rPr>
        <w:t>Налогоплательщик, применяющий в качестве объекта налогообложения доходы, уменьшенные на величину расходов, уплачивает минимальный налог в размере 1 процента от полученных доходов в случае, если за налоговый период сумма исчисленного в общем порядке налога меньше суммы исчисленного минимального налога.</w:t>
      </w:r>
    </w:p>
    <w:p w:rsidR="00464D03"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r w:rsidRPr="000342C4">
        <w:rPr>
          <w:rFonts w:ascii="Times New Roman" w:hAnsi="Times New Roman" w:cs="Times New Roman"/>
          <w:color w:val="000000"/>
          <w:sz w:val="28"/>
          <w:szCs w:val="28"/>
        </w:rPr>
        <w:t xml:space="preserve">Зачастую налогоплательщики не знают, что в рамках упрощенной системы налогообложения в течение года предусмотрена уплата авансовых платежей, т.е. предварительных платежей по налогу.  Несмотря на то, что декларация по УСН представляется по итогам года, авансовые платежи необходимо платить по итогам каждого квартала не позднее 25-го числа  месяца, следующего за истекшим кварталом. При этом, сумма платежей рассчитывается исходя из фактически полученных доходов, или доходов,  уменьшенных на величину расходов. </w:t>
      </w: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proofErr w:type="gramStart"/>
      <w:r w:rsidRPr="000342C4">
        <w:rPr>
          <w:rFonts w:ascii="Times New Roman" w:hAnsi="Times New Roman" w:cs="Times New Roman"/>
          <w:color w:val="000000"/>
          <w:sz w:val="28"/>
          <w:szCs w:val="28"/>
        </w:rPr>
        <w:t>Налогоплательщики, перешедшие на упрощенную систему налогообложения не признаются</w:t>
      </w:r>
      <w:proofErr w:type="gramEnd"/>
      <w:r w:rsidRPr="000342C4">
        <w:rPr>
          <w:rFonts w:ascii="Times New Roman" w:hAnsi="Times New Roman" w:cs="Times New Roman"/>
          <w:color w:val="000000"/>
          <w:sz w:val="28"/>
          <w:szCs w:val="28"/>
        </w:rPr>
        <w:t xml:space="preserve"> плательщиками налога на добавленную стоимость, за некоторыми исключениями. Возникают ситуации, когда налогоплательщик, применяющий УСН, по просьбе покупателя выставляет счет-фактуру с налогом на добавленную стоимость. В этом случае, налогоплательщику, применяющему УСН необходимо знать, что независимо от факта оплаты покупателем стоимости товаров, работ, услуг, НДС ему придется заплатить в размере, указанном им в счете-фактуре. Уменьшить сумму НДС, подлежащую уплате, на НДС, предъявленный поставщиками, </w:t>
      </w:r>
      <w:r w:rsidRPr="000342C4">
        <w:rPr>
          <w:rFonts w:ascii="Times New Roman" w:hAnsi="Times New Roman" w:cs="Times New Roman"/>
          <w:color w:val="000000"/>
          <w:sz w:val="28"/>
          <w:szCs w:val="28"/>
        </w:rPr>
        <w:lastRenderedPageBreak/>
        <w:t>нельзя. Также возникает и необходимость представления налоговой декларации по НДС и обязательно в электронном виде.</w:t>
      </w: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r w:rsidRPr="000342C4">
        <w:rPr>
          <w:rFonts w:ascii="Times New Roman" w:hAnsi="Times New Roman" w:cs="Times New Roman"/>
          <w:color w:val="000000"/>
          <w:sz w:val="28"/>
          <w:szCs w:val="28"/>
        </w:rPr>
        <w:t xml:space="preserve">На уплату единого налога на вмененный </w:t>
      </w:r>
      <w:proofErr w:type="gramStart"/>
      <w:r w:rsidRPr="000342C4">
        <w:rPr>
          <w:rFonts w:ascii="Times New Roman" w:hAnsi="Times New Roman" w:cs="Times New Roman"/>
          <w:color w:val="000000"/>
          <w:sz w:val="28"/>
          <w:szCs w:val="28"/>
        </w:rPr>
        <w:t>доход</w:t>
      </w:r>
      <w:proofErr w:type="gramEnd"/>
      <w:r w:rsidRPr="000342C4">
        <w:rPr>
          <w:rFonts w:ascii="Times New Roman" w:hAnsi="Times New Roman" w:cs="Times New Roman"/>
          <w:color w:val="000000"/>
          <w:sz w:val="28"/>
          <w:szCs w:val="28"/>
        </w:rPr>
        <w:t xml:space="preserve"> возможно перейти только в случае осуществления определенных видов предпринимательской деятельности</w:t>
      </w:r>
      <w:r>
        <w:rPr>
          <w:rFonts w:ascii="Times New Roman" w:hAnsi="Times New Roman" w:cs="Times New Roman"/>
          <w:color w:val="000000"/>
          <w:sz w:val="28"/>
          <w:szCs w:val="28"/>
        </w:rPr>
        <w:t xml:space="preserve">, </w:t>
      </w:r>
      <w:r w:rsidRPr="000342C4">
        <w:rPr>
          <w:rFonts w:ascii="Times New Roman" w:hAnsi="Times New Roman" w:cs="Times New Roman"/>
          <w:color w:val="000000"/>
          <w:sz w:val="28"/>
          <w:szCs w:val="28"/>
        </w:rPr>
        <w:t>устан</w:t>
      </w:r>
      <w:r>
        <w:rPr>
          <w:rFonts w:ascii="Times New Roman" w:hAnsi="Times New Roman" w:cs="Times New Roman"/>
          <w:color w:val="000000"/>
          <w:sz w:val="28"/>
          <w:szCs w:val="28"/>
        </w:rPr>
        <w:t>о</w:t>
      </w:r>
      <w:r w:rsidRPr="000342C4">
        <w:rPr>
          <w:rFonts w:ascii="Times New Roman" w:hAnsi="Times New Roman" w:cs="Times New Roman"/>
          <w:color w:val="000000"/>
          <w:sz w:val="28"/>
          <w:szCs w:val="28"/>
        </w:rPr>
        <w:t>вл</w:t>
      </w:r>
      <w:r>
        <w:rPr>
          <w:rFonts w:ascii="Times New Roman" w:hAnsi="Times New Roman" w:cs="Times New Roman"/>
          <w:color w:val="000000"/>
          <w:sz w:val="28"/>
          <w:szCs w:val="28"/>
        </w:rPr>
        <w:t xml:space="preserve">енных Налоговым Кодексом, а также </w:t>
      </w:r>
      <w:r w:rsidRPr="000342C4">
        <w:rPr>
          <w:rFonts w:ascii="Times New Roman" w:hAnsi="Times New Roman" w:cs="Times New Roman"/>
          <w:color w:val="000000"/>
          <w:sz w:val="28"/>
          <w:szCs w:val="28"/>
        </w:rPr>
        <w:t xml:space="preserve">решениями представительных органов муниципальных районов, городских округов.  </w:t>
      </w: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r w:rsidRPr="000342C4">
        <w:rPr>
          <w:rFonts w:ascii="Times New Roman" w:hAnsi="Times New Roman" w:cs="Times New Roman"/>
          <w:color w:val="000000"/>
          <w:sz w:val="28"/>
          <w:szCs w:val="28"/>
        </w:rPr>
        <w:t xml:space="preserve">Организации и индивидуальные предприниматели, изъявившие желание перейти на уплату ЕНВД, обязаны встать </w:t>
      </w:r>
      <w:r w:rsidRPr="009017C2">
        <w:rPr>
          <w:rFonts w:ascii="Times New Roman" w:hAnsi="Times New Roman" w:cs="Times New Roman"/>
          <w:sz w:val="28"/>
          <w:szCs w:val="28"/>
        </w:rPr>
        <w:t xml:space="preserve">на </w:t>
      </w:r>
      <w:hyperlink r:id="rId7" w:history="1">
        <w:r w:rsidRPr="009017C2">
          <w:rPr>
            <w:rStyle w:val="a3"/>
            <w:rFonts w:ascii="Times New Roman" w:hAnsi="Times New Roman" w:cs="Times New Roman"/>
            <w:color w:val="auto"/>
            <w:sz w:val="28"/>
            <w:szCs w:val="28"/>
            <w:u w:val="none"/>
          </w:rPr>
          <w:t>учет</w:t>
        </w:r>
      </w:hyperlink>
      <w:r w:rsidRPr="009017C2">
        <w:rPr>
          <w:rFonts w:ascii="Times New Roman" w:hAnsi="Times New Roman" w:cs="Times New Roman"/>
          <w:sz w:val="28"/>
          <w:szCs w:val="28"/>
        </w:rPr>
        <w:t xml:space="preserve"> в качестве налогоплательщиков ЕНВД в налоговом органе по месту осуществления предпринимательской деятельности,  а если же предполагается что будут оказываться услуги по перевозке пассажиров и грузов, осуществляться  развозная и разносная розничная торговля, или </w:t>
      </w:r>
      <w:hyperlink r:id="rId8" w:history="1">
        <w:r w:rsidRPr="009017C2">
          <w:rPr>
            <w:rStyle w:val="a3"/>
            <w:rFonts w:ascii="Times New Roman" w:hAnsi="Times New Roman" w:cs="Times New Roman"/>
            <w:color w:val="auto"/>
            <w:sz w:val="28"/>
            <w:szCs w:val="28"/>
            <w:u w:val="none"/>
          </w:rPr>
          <w:t xml:space="preserve">размещаться </w:t>
        </w:r>
        <w:proofErr w:type="gramStart"/>
        <w:r w:rsidRPr="009017C2">
          <w:rPr>
            <w:rStyle w:val="a3"/>
            <w:rFonts w:ascii="Times New Roman" w:hAnsi="Times New Roman" w:cs="Times New Roman"/>
            <w:color w:val="auto"/>
            <w:sz w:val="28"/>
            <w:szCs w:val="28"/>
            <w:u w:val="none"/>
          </w:rPr>
          <w:t>реклам</w:t>
        </w:r>
        <w:proofErr w:type="gramEnd"/>
      </w:hyperlink>
      <w:r w:rsidRPr="009017C2">
        <w:rPr>
          <w:rFonts w:ascii="Times New Roman" w:hAnsi="Times New Roman" w:cs="Times New Roman"/>
          <w:sz w:val="28"/>
          <w:szCs w:val="28"/>
        </w:rPr>
        <w:t xml:space="preserve">а с использованием внешних и внутренних поверхностей транспортных средств, то заявление о постановке на учет в качестве плательщика ЕНВД подается </w:t>
      </w:r>
      <w:r w:rsidRPr="000342C4">
        <w:rPr>
          <w:rFonts w:ascii="Times New Roman" w:hAnsi="Times New Roman" w:cs="Times New Roman"/>
          <w:color w:val="000000"/>
          <w:sz w:val="28"/>
          <w:szCs w:val="28"/>
        </w:rPr>
        <w:t xml:space="preserve">в налоговый орган по месту нахождения организации, или месту жительства индивидуального предпринимателя. </w:t>
      </w: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r w:rsidRPr="000342C4">
        <w:rPr>
          <w:rFonts w:ascii="Times New Roman" w:hAnsi="Times New Roman" w:cs="Times New Roman"/>
          <w:color w:val="000000"/>
          <w:sz w:val="28"/>
          <w:szCs w:val="28"/>
        </w:rPr>
        <w:t xml:space="preserve">С 1 января 2017 года в Закон Республики Татарстан "О введении на территории Республики Татарстан патентной системы налогообложения» внесены изменения, в соответствии с которыми размер потенциально возможного к получению индивидуальным предпринимателем годового дохода дифференцировано по территориям действия патентов по группам муниципальных образований. Если раньше в целях применения патентной системы налогообложения территория Республики Татарстан была поделена только на Казань, и территорию вне г. Казани, то с 1 января 2017 г. территория действия патентов разделена на 5 групп муниципальных образований, на территориях которых действует патент. Размер налога е зависит от того, где осуществляется деятельность. </w:t>
      </w: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r w:rsidRPr="000342C4">
        <w:rPr>
          <w:rFonts w:ascii="Times New Roman" w:hAnsi="Times New Roman" w:cs="Times New Roman"/>
          <w:color w:val="000000"/>
          <w:sz w:val="28"/>
          <w:szCs w:val="28"/>
        </w:rPr>
        <w:t xml:space="preserve">Также с 1 января 2017 г. Налоговым Кодексом урегулирован вопрос, по которому было много судебных разбирательств. Теперь при утрате права на  применение ПСН налогоплательщик считается перешедшим либо на общий режим налогообложения, либо на УСН, на систему налогообложения для сельскохозяйственных товаропроизводителей (в случае применения налогоплательщиком соответствующего режима налогообложения). Ранее разрешалось переходить только на общий режим. </w:t>
      </w:r>
    </w:p>
    <w:p w:rsidR="00464D03" w:rsidRPr="000342C4" w:rsidRDefault="00464D03" w:rsidP="00464D03">
      <w:pPr>
        <w:shd w:val="clear" w:color="auto" w:fill="FFFFFF"/>
        <w:spacing w:after="0" w:line="240" w:lineRule="auto"/>
        <w:ind w:firstLine="425"/>
        <w:jc w:val="both"/>
        <w:rPr>
          <w:rFonts w:ascii="Times New Roman" w:hAnsi="Times New Roman" w:cs="Times New Roman"/>
          <w:color w:val="000000"/>
          <w:sz w:val="28"/>
          <w:szCs w:val="28"/>
        </w:rPr>
      </w:pPr>
    </w:p>
    <w:p w:rsidR="00371015" w:rsidRPr="00371015" w:rsidRDefault="00371015" w:rsidP="00371015">
      <w:pPr>
        <w:shd w:val="clear" w:color="auto" w:fill="FFFFFF"/>
        <w:spacing w:after="0" w:line="240" w:lineRule="auto"/>
        <w:ind w:firstLine="425"/>
        <w:jc w:val="both"/>
        <w:rPr>
          <w:rFonts w:ascii="Times New Roman" w:hAnsi="Times New Roman" w:cs="Times New Roman"/>
          <w:b/>
          <w:color w:val="000000"/>
          <w:sz w:val="28"/>
          <w:szCs w:val="28"/>
        </w:rPr>
      </w:pPr>
      <w:r w:rsidRPr="00371015">
        <w:rPr>
          <w:rFonts w:ascii="Times New Roman" w:hAnsi="Times New Roman" w:cs="Times New Roman"/>
          <w:b/>
          <w:color w:val="000000"/>
          <w:sz w:val="28"/>
          <w:szCs w:val="28"/>
        </w:rPr>
        <w:t>ПЕРЕХОД НА НОВЫЙ ПОРЯДОК ПРИМЕНЕНИЯ ККТ ПРЕДПРИНИМАТЕЛЯМИ, ПРИМЕНЯЮЩИМИ СПЕЦИАЛЬНЫЕ НАЛОГОВЫЕ РЕЖИМЫ.</w:t>
      </w:r>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371015">
        <w:rPr>
          <w:rFonts w:ascii="Times New Roman" w:hAnsi="Times New Roman" w:cs="Times New Roman"/>
          <w:color w:val="000000"/>
          <w:sz w:val="28"/>
          <w:szCs w:val="28"/>
        </w:rPr>
        <w:t>еформа системы расчетов, с использованием технологии дающей возможность  контрольно-кассовой технике в режиме он-</w:t>
      </w:r>
      <w:proofErr w:type="spellStart"/>
      <w:r w:rsidRPr="00371015">
        <w:rPr>
          <w:rFonts w:ascii="Times New Roman" w:hAnsi="Times New Roman" w:cs="Times New Roman"/>
          <w:color w:val="000000"/>
          <w:sz w:val="28"/>
          <w:szCs w:val="28"/>
        </w:rPr>
        <w:t>лайн</w:t>
      </w:r>
      <w:proofErr w:type="spellEnd"/>
      <w:r w:rsidRPr="00371015">
        <w:rPr>
          <w:rFonts w:ascii="Times New Roman" w:hAnsi="Times New Roman" w:cs="Times New Roman"/>
          <w:color w:val="000000"/>
          <w:sz w:val="28"/>
          <w:szCs w:val="28"/>
        </w:rPr>
        <w:t xml:space="preserve"> передавать сведения о расчетах в налоговые органы является неотъемлемой частью общей стратегии ФНС России по автоматизации налогового администрирования. </w:t>
      </w:r>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 xml:space="preserve">Новый механизм фиксации расчетов содержит большое количество новаций. Среди основных следует отметить передачу сведений о расчетах в ФНС в режиме онлайн, возможность бесконтактного администрирования </w:t>
      </w:r>
      <w:r w:rsidRPr="00371015">
        <w:rPr>
          <w:rFonts w:ascii="Times New Roman" w:hAnsi="Times New Roman" w:cs="Times New Roman"/>
          <w:color w:val="000000"/>
          <w:sz w:val="28"/>
          <w:szCs w:val="28"/>
        </w:rPr>
        <w:lastRenderedPageBreak/>
        <w:t>всех связанных с этим процессов, отмена кассовой отчетности и реализация механизма эффективного гражданского контроля.</w:t>
      </w:r>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 xml:space="preserve">Предприниматель может, не выходя из дома или офиса через сайт Налоговой службы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Такая технология, в том числе, способствует созданию конкурентной бизнес среды.  </w:t>
      </w:r>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 xml:space="preserve">В настоящее время, внедрение данной технологии в масштабах всей страны  уже стало реальностью  - первый  этап реформы завершен. </w:t>
      </w:r>
    </w:p>
    <w:p w:rsidR="00371015" w:rsidRPr="00371015" w:rsidRDefault="00C70BA8" w:rsidP="00371015">
      <w:pPr>
        <w:shd w:val="clear" w:color="auto" w:fill="FFFFFF"/>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371015" w:rsidRPr="00371015">
        <w:rPr>
          <w:rFonts w:ascii="Times New Roman" w:hAnsi="Times New Roman" w:cs="Times New Roman"/>
          <w:color w:val="000000"/>
          <w:sz w:val="28"/>
          <w:szCs w:val="28"/>
        </w:rPr>
        <w:t xml:space="preserve"> Республике Татарстан предпринимательское сообщество в очередной раз продемонстрировало свою деловую активность, по итогам которой по количеству зарегистрированных касс наша Республика занимает 7 место из 84 регионов России. На сегодня это более 37 000 единиц онлайн касс.</w:t>
      </w:r>
    </w:p>
    <w:p w:rsidR="00371015" w:rsidRPr="00371015" w:rsidRDefault="00C70BA8" w:rsidP="00371015">
      <w:pPr>
        <w:shd w:val="clear" w:color="auto" w:fill="FFFFFF"/>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371015" w:rsidRPr="00371015">
        <w:rPr>
          <w:rFonts w:ascii="Times New Roman" w:hAnsi="Times New Roman" w:cs="Times New Roman"/>
          <w:color w:val="000000"/>
          <w:sz w:val="28"/>
          <w:szCs w:val="28"/>
        </w:rPr>
        <w:t>торой этап реформы</w:t>
      </w:r>
      <w:r>
        <w:rPr>
          <w:rFonts w:ascii="Times New Roman" w:hAnsi="Times New Roman" w:cs="Times New Roman"/>
          <w:color w:val="000000"/>
          <w:sz w:val="28"/>
          <w:szCs w:val="28"/>
        </w:rPr>
        <w:t xml:space="preserve"> предусматривает перевод на новый порядок </w:t>
      </w:r>
      <w:r w:rsidR="00371015" w:rsidRPr="00371015">
        <w:rPr>
          <w:rFonts w:ascii="Times New Roman" w:hAnsi="Times New Roman" w:cs="Times New Roman"/>
          <w:color w:val="000000"/>
          <w:sz w:val="28"/>
          <w:szCs w:val="28"/>
        </w:rPr>
        <w:t>индивидуальны</w:t>
      </w:r>
      <w:r>
        <w:rPr>
          <w:rFonts w:ascii="Times New Roman" w:hAnsi="Times New Roman" w:cs="Times New Roman"/>
          <w:color w:val="000000"/>
          <w:sz w:val="28"/>
          <w:szCs w:val="28"/>
        </w:rPr>
        <w:t>х</w:t>
      </w:r>
      <w:r w:rsidR="00371015" w:rsidRPr="00371015">
        <w:rPr>
          <w:rFonts w:ascii="Times New Roman" w:hAnsi="Times New Roman" w:cs="Times New Roman"/>
          <w:color w:val="000000"/>
          <w:sz w:val="28"/>
          <w:szCs w:val="28"/>
        </w:rPr>
        <w:t xml:space="preserve"> предпринимател</w:t>
      </w:r>
      <w:r>
        <w:rPr>
          <w:rFonts w:ascii="Times New Roman" w:hAnsi="Times New Roman" w:cs="Times New Roman"/>
          <w:color w:val="000000"/>
          <w:sz w:val="28"/>
          <w:szCs w:val="28"/>
        </w:rPr>
        <w:t>ей,</w:t>
      </w:r>
      <w:r w:rsidR="00371015" w:rsidRPr="00371015">
        <w:rPr>
          <w:rFonts w:ascii="Times New Roman" w:hAnsi="Times New Roman" w:cs="Times New Roman"/>
          <w:color w:val="000000"/>
          <w:sz w:val="28"/>
          <w:szCs w:val="28"/>
        </w:rPr>
        <w:t xml:space="preserve"> применяющи</w:t>
      </w:r>
      <w:r>
        <w:rPr>
          <w:rFonts w:ascii="Times New Roman" w:hAnsi="Times New Roman" w:cs="Times New Roman"/>
          <w:color w:val="000000"/>
          <w:sz w:val="28"/>
          <w:szCs w:val="28"/>
        </w:rPr>
        <w:t>х</w:t>
      </w:r>
      <w:r w:rsidR="00371015" w:rsidRPr="00371015">
        <w:rPr>
          <w:rFonts w:ascii="Times New Roman" w:hAnsi="Times New Roman" w:cs="Times New Roman"/>
          <w:color w:val="000000"/>
          <w:sz w:val="28"/>
          <w:szCs w:val="28"/>
        </w:rPr>
        <w:t xml:space="preserve"> патентную систему налогообложения, плательщик</w:t>
      </w:r>
      <w:r w:rsidR="00AA6A92">
        <w:rPr>
          <w:rFonts w:ascii="Times New Roman" w:hAnsi="Times New Roman" w:cs="Times New Roman"/>
          <w:color w:val="000000"/>
          <w:sz w:val="28"/>
          <w:szCs w:val="28"/>
        </w:rPr>
        <w:t>ов</w:t>
      </w:r>
      <w:r w:rsidR="00371015" w:rsidRPr="00371015">
        <w:rPr>
          <w:rFonts w:ascii="Times New Roman" w:hAnsi="Times New Roman" w:cs="Times New Roman"/>
          <w:color w:val="000000"/>
          <w:sz w:val="28"/>
          <w:szCs w:val="28"/>
        </w:rPr>
        <w:t xml:space="preserve"> единого налога на вмененный доход. </w:t>
      </w:r>
    </w:p>
    <w:p w:rsidR="00371015" w:rsidRPr="00371015" w:rsidRDefault="00E811C5" w:rsidP="00371015">
      <w:pPr>
        <w:shd w:val="clear" w:color="auto" w:fill="FFFFFF"/>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отметить, что </w:t>
      </w:r>
      <w:r w:rsidR="00371015" w:rsidRPr="00371015">
        <w:rPr>
          <w:rFonts w:ascii="Times New Roman" w:hAnsi="Times New Roman" w:cs="Times New Roman"/>
          <w:color w:val="000000"/>
          <w:sz w:val="28"/>
          <w:szCs w:val="28"/>
        </w:rPr>
        <w:t>Президентом Российской Федерации подписаны два Федеральных закона.</w:t>
      </w:r>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Так</w:t>
      </w:r>
      <w:r>
        <w:rPr>
          <w:rFonts w:ascii="Times New Roman" w:hAnsi="Times New Roman" w:cs="Times New Roman"/>
          <w:color w:val="000000"/>
          <w:sz w:val="28"/>
          <w:szCs w:val="28"/>
        </w:rPr>
        <w:t>,</w:t>
      </w:r>
      <w:r w:rsidRPr="00371015">
        <w:rPr>
          <w:rFonts w:ascii="Times New Roman" w:hAnsi="Times New Roman" w:cs="Times New Roman"/>
          <w:color w:val="000000"/>
          <w:sz w:val="28"/>
          <w:szCs w:val="28"/>
        </w:rPr>
        <w:t xml:space="preserve"> Федеральным законом от 27 ноября 2017 года</w:t>
      </w:r>
      <w:r w:rsidR="00614B30">
        <w:rPr>
          <w:rFonts w:ascii="Times New Roman" w:hAnsi="Times New Roman" w:cs="Times New Roman"/>
          <w:color w:val="000000"/>
          <w:sz w:val="28"/>
          <w:szCs w:val="28"/>
        </w:rPr>
        <w:t xml:space="preserve"> №337-ФЗ</w:t>
      </w:r>
      <w:r w:rsidRPr="00371015">
        <w:rPr>
          <w:rFonts w:ascii="Times New Roman" w:hAnsi="Times New Roman" w:cs="Times New Roman"/>
          <w:color w:val="000000"/>
          <w:sz w:val="28"/>
          <w:szCs w:val="28"/>
        </w:rPr>
        <w:t xml:space="preserve"> организации и индивидуальные предприниматели,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с  1 июля 2018 года, остальные с 1 июля 2019 года. </w:t>
      </w:r>
    </w:p>
    <w:p w:rsidR="00371015" w:rsidRPr="00371015" w:rsidRDefault="009E6335" w:rsidP="00371015">
      <w:pPr>
        <w:shd w:val="clear" w:color="auto" w:fill="FFFFFF"/>
        <w:spacing w:after="0" w:line="240" w:lineRule="auto"/>
        <w:ind w:firstLine="42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Другим законом</w:t>
      </w:r>
      <w:r w:rsidR="00371015" w:rsidRPr="00371015">
        <w:rPr>
          <w:rFonts w:ascii="Times New Roman" w:hAnsi="Times New Roman" w:cs="Times New Roman"/>
          <w:color w:val="000000"/>
          <w:sz w:val="28"/>
          <w:szCs w:val="28"/>
        </w:rPr>
        <w:t xml:space="preserve"> </w:t>
      </w:r>
      <w:r w:rsidR="00614B30" w:rsidRPr="00371015">
        <w:rPr>
          <w:rFonts w:ascii="Times New Roman" w:hAnsi="Times New Roman" w:cs="Times New Roman"/>
          <w:color w:val="000000"/>
          <w:sz w:val="28"/>
          <w:szCs w:val="28"/>
        </w:rPr>
        <w:t>от 27 ноября 2017 года</w:t>
      </w:r>
      <w:r w:rsidR="00614B30">
        <w:rPr>
          <w:rFonts w:ascii="Times New Roman" w:hAnsi="Times New Roman" w:cs="Times New Roman"/>
          <w:color w:val="000000"/>
          <w:sz w:val="28"/>
          <w:szCs w:val="28"/>
        </w:rPr>
        <w:t xml:space="preserve"> №349-ФЗ</w:t>
      </w:r>
      <w:r w:rsidR="00614B30" w:rsidRPr="00371015">
        <w:rPr>
          <w:rFonts w:ascii="Times New Roman" w:hAnsi="Times New Roman" w:cs="Times New Roman"/>
          <w:color w:val="000000"/>
          <w:sz w:val="28"/>
          <w:szCs w:val="28"/>
        </w:rPr>
        <w:t xml:space="preserve"> </w:t>
      </w:r>
      <w:r w:rsidR="00371015" w:rsidRPr="00371015">
        <w:rPr>
          <w:rFonts w:ascii="Times New Roman" w:hAnsi="Times New Roman" w:cs="Times New Roman"/>
          <w:color w:val="000000"/>
          <w:sz w:val="28"/>
          <w:szCs w:val="28"/>
        </w:rPr>
        <w:t xml:space="preserve">для снижения финансовой нагрузки на индивидуальных предпринимателей </w:t>
      </w:r>
      <w:r>
        <w:rPr>
          <w:rFonts w:ascii="Times New Roman" w:hAnsi="Times New Roman" w:cs="Times New Roman"/>
          <w:color w:val="000000"/>
          <w:sz w:val="28"/>
          <w:szCs w:val="28"/>
        </w:rPr>
        <w:t>на</w:t>
      </w:r>
      <w:r w:rsidR="00371015" w:rsidRPr="00371015">
        <w:rPr>
          <w:rFonts w:ascii="Times New Roman" w:hAnsi="Times New Roman" w:cs="Times New Roman"/>
          <w:color w:val="000000"/>
          <w:sz w:val="28"/>
          <w:szCs w:val="28"/>
        </w:rPr>
        <w:t xml:space="preserve"> приобретен</w:t>
      </w:r>
      <w:r>
        <w:rPr>
          <w:rFonts w:ascii="Times New Roman" w:hAnsi="Times New Roman" w:cs="Times New Roman"/>
          <w:color w:val="000000"/>
          <w:sz w:val="28"/>
          <w:szCs w:val="28"/>
        </w:rPr>
        <w:t>ие</w:t>
      </w:r>
      <w:r w:rsidR="00371015" w:rsidRPr="00371015">
        <w:rPr>
          <w:rFonts w:ascii="Times New Roman" w:hAnsi="Times New Roman" w:cs="Times New Roman"/>
          <w:color w:val="000000"/>
          <w:sz w:val="28"/>
          <w:szCs w:val="28"/>
        </w:rPr>
        <w:t xml:space="preserve"> новой ККТ и обязательностью ее применения предусмотрена возможность получения индивидуальными предпринимателями, применяющими систему налогообложения в виде единого налога на вмененный доход и патентную систему налогообложения, налогового вычета на расходы по приобретению новой контрольно-кассовой техники</w:t>
      </w:r>
      <w:r w:rsidR="00D34952">
        <w:rPr>
          <w:rFonts w:ascii="Times New Roman" w:hAnsi="Times New Roman" w:cs="Times New Roman"/>
          <w:color w:val="000000"/>
          <w:sz w:val="28"/>
          <w:szCs w:val="28"/>
        </w:rPr>
        <w:t xml:space="preserve"> в сумме </w:t>
      </w:r>
      <w:r w:rsidR="00371015" w:rsidRPr="00371015">
        <w:rPr>
          <w:rFonts w:ascii="Times New Roman" w:hAnsi="Times New Roman" w:cs="Times New Roman"/>
          <w:color w:val="000000"/>
          <w:sz w:val="28"/>
          <w:szCs w:val="28"/>
        </w:rPr>
        <w:t xml:space="preserve">18 000 рублей за единицу </w:t>
      </w:r>
      <w:r w:rsidR="00D34952">
        <w:rPr>
          <w:rFonts w:ascii="Times New Roman" w:hAnsi="Times New Roman" w:cs="Times New Roman"/>
          <w:color w:val="000000"/>
          <w:sz w:val="28"/>
          <w:szCs w:val="28"/>
        </w:rPr>
        <w:t>контрольно-кассовой техники</w:t>
      </w:r>
      <w:r w:rsidR="00371015" w:rsidRPr="00371015">
        <w:rPr>
          <w:rFonts w:ascii="Times New Roman" w:hAnsi="Times New Roman" w:cs="Times New Roman"/>
          <w:color w:val="000000"/>
          <w:sz w:val="28"/>
          <w:szCs w:val="28"/>
        </w:rPr>
        <w:t>.</w:t>
      </w:r>
      <w:proofErr w:type="gramEnd"/>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Эти вычеты по налогам производятся по результатам 2018 и 2019 годов и только после проведения регистрации контрольно-кассовой техники в налоговых органах.</w:t>
      </w:r>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 xml:space="preserve">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Один из них — мобильное приложение покупателя, которое  разработано в первую очередь для проверки кассовых чеков.</w:t>
      </w:r>
    </w:p>
    <w:p w:rsidR="00371015" w:rsidRP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Таким образом, новый механизм позволяет осуществлять контроль в сферах защиты прав потребителей. Эти цели взаимосвязаны, так как защита интересов государства на самом деле есть защита законных интересов бизнеса и граждан.</w:t>
      </w:r>
    </w:p>
    <w:p w:rsidR="00293E82"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r w:rsidRPr="00371015">
        <w:rPr>
          <w:rFonts w:ascii="Times New Roman" w:hAnsi="Times New Roman" w:cs="Times New Roman"/>
          <w:color w:val="000000"/>
          <w:sz w:val="28"/>
          <w:szCs w:val="28"/>
        </w:rPr>
        <w:t xml:space="preserve">Сегодня основная задача </w:t>
      </w:r>
      <w:r w:rsidR="009D5F5A">
        <w:rPr>
          <w:rFonts w:ascii="Times New Roman" w:hAnsi="Times New Roman" w:cs="Times New Roman"/>
          <w:color w:val="000000"/>
          <w:sz w:val="28"/>
          <w:szCs w:val="28"/>
        </w:rPr>
        <w:t xml:space="preserve">налоговых органов </w:t>
      </w:r>
      <w:r w:rsidRPr="00371015">
        <w:rPr>
          <w:rFonts w:ascii="Times New Roman" w:hAnsi="Times New Roman" w:cs="Times New Roman"/>
          <w:color w:val="000000"/>
          <w:sz w:val="28"/>
          <w:szCs w:val="28"/>
        </w:rPr>
        <w:t>– помочь предпринимателям привыкнуть к новому порядку работы с кассами.</w:t>
      </w:r>
      <w:r w:rsidR="00D34952">
        <w:rPr>
          <w:rFonts w:ascii="Times New Roman" w:hAnsi="Times New Roman" w:cs="Times New Roman"/>
          <w:color w:val="000000"/>
          <w:sz w:val="28"/>
          <w:szCs w:val="28"/>
        </w:rPr>
        <w:t xml:space="preserve"> </w:t>
      </w:r>
    </w:p>
    <w:p w:rsidR="00371015" w:rsidRPr="00371015" w:rsidRDefault="00293E82" w:rsidP="00371015">
      <w:pPr>
        <w:shd w:val="clear" w:color="auto" w:fill="FFFFFF"/>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w:t>
      </w:r>
      <w:r w:rsidR="00371015" w:rsidRPr="00371015">
        <w:rPr>
          <w:rFonts w:ascii="Times New Roman" w:hAnsi="Times New Roman" w:cs="Times New Roman"/>
          <w:color w:val="000000"/>
          <w:sz w:val="28"/>
          <w:szCs w:val="28"/>
        </w:rPr>
        <w:t>ктивно ведё</w:t>
      </w:r>
      <w:r>
        <w:rPr>
          <w:rFonts w:ascii="Times New Roman" w:hAnsi="Times New Roman" w:cs="Times New Roman"/>
          <w:color w:val="000000"/>
          <w:sz w:val="28"/>
          <w:szCs w:val="28"/>
        </w:rPr>
        <w:t>тся</w:t>
      </w:r>
      <w:r w:rsidR="00371015" w:rsidRPr="00371015">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а</w:t>
      </w:r>
      <w:r w:rsidR="00371015" w:rsidRPr="00371015">
        <w:rPr>
          <w:rFonts w:ascii="Times New Roman" w:hAnsi="Times New Roman" w:cs="Times New Roman"/>
          <w:color w:val="000000"/>
          <w:sz w:val="28"/>
          <w:szCs w:val="28"/>
        </w:rPr>
        <w:t xml:space="preserve"> по разъяснению налогоплательщикам и представителям </w:t>
      </w:r>
      <w:proofErr w:type="gramStart"/>
      <w:r w:rsidR="00371015" w:rsidRPr="00371015">
        <w:rPr>
          <w:rFonts w:ascii="Times New Roman" w:hAnsi="Times New Roman" w:cs="Times New Roman"/>
          <w:color w:val="000000"/>
          <w:sz w:val="28"/>
          <w:szCs w:val="28"/>
        </w:rPr>
        <w:t>объединений предпринимателей особенностей нового порядка применения</w:t>
      </w:r>
      <w:proofErr w:type="gramEnd"/>
      <w:r w:rsidR="00371015" w:rsidRPr="00371015">
        <w:rPr>
          <w:rFonts w:ascii="Times New Roman" w:hAnsi="Times New Roman" w:cs="Times New Roman"/>
          <w:color w:val="000000"/>
          <w:sz w:val="28"/>
          <w:szCs w:val="28"/>
        </w:rPr>
        <w:t xml:space="preserve"> контрольно-кассовой техники.</w:t>
      </w:r>
    </w:p>
    <w:p w:rsidR="00293E82" w:rsidRDefault="00BC11B3" w:rsidP="00293E82">
      <w:pPr>
        <w:shd w:val="clear" w:color="auto" w:fill="FFFFFF"/>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371015" w:rsidRPr="00371015">
        <w:rPr>
          <w:rFonts w:ascii="Times New Roman" w:hAnsi="Times New Roman" w:cs="Times New Roman"/>
          <w:color w:val="000000"/>
          <w:sz w:val="28"/>
          <w:szCs w:val="28"/>
        </w:rPr>
        <w:t xml:space="preserve">инспекциях организованы открытые классы по разъяснению налогоплательщикам и представителям </w:t>
      </w:r>
      <w:proofErr w:type="gramStart"/>
      <w:r w:rsidR="00371015" w:rsidRPr="00371015">
        <w:rPr>
          <w:rFonts w:ascii="Times New Roman" w:hAnsi="Times New Roman" w:cs="Times New Roman"/>
          <w:color w:val="000000"/>
          <w:sz w:val="28"/>
          <w:szCs w:val="28"/>
        </w:rPr>
        <w:t>объединений предпринимателей особенностей нового порядка применения</w:t>
      </w:r>
      <w:proofErr w:type="gramEnd"/>
      <w:r w:rsidR="00371015" w:rsidRPr="00371015">
        <w:rPr>
          <w:rFonts w:ascii="Times New Roman" w:hAnsi="Times New Roman" w:cs="Times New Roman"/>
          <w:color w:val="000000"/>
          <w:sz w:val="28"/>
          <w:szCs w:val="28"/>
        </w:rPr>
        <w:t xml:space="preserve"> контрольно-кассовой техники, проводится демонстрации порядка регистрации и применения контрольно-кассовой техники нового поколения.</w:t>
      </w:r>
    </w:p>
    <w:p w:rsidR="00293E82" w:rsidRPr="00293E82" w:rsidRDefault="00293E82" w:rsidP="00293E82">
      <w:pPr>
        <w:shd w:val="clear" w:color="auto" w:fill="FFFFFF"/>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на официальном сайте ФНС России в</w:t>
      </w:r>
      <w:r w:rsidRPr="00293E82">
        <w:rPr>
          <w:rFonts w:ascii="Times New Roman" w:hAnsi="Times New Roman" w:cs="Times New Roman"/>
          <w:color w:val="000000"/>
          <w:sz w:val="28"/>
          <w:szCs w:val="28"/>
        </w:rPr>
        <w:t xml:space="preserve"> разделе «Новый порядок применения контрольно-кассовой техники» размещена справочная информация о новом порядке применения ККТ, в частности, о моделях и экземплярах ККТ, соответствующей требованиям нового регулирования, сведения о выданных разрешениях на обработку фискальных данных, ответы на часто задаваемые вопросы и иные информационные материалы.</w:t>
      </w:r>
    </w:p>
    <w:p w:rsidR="00371015" w:rsidRDefault="00371015" w:rsidP="00371015">
      <w:pPr>
        <w:shd w:val="clear" w:color="auto" w:fill="FFFFFF"/>
        <w:spacing w:after="0" w:line="240" w:lineRule="auto"/>
        <w:ind w:firstLine="425"/>
        <w:jc w:val="both"/>
        <w:rPr>
          <w:rFonts w:ascii="Times New Roman" w:hAnsi="Times New Roman" w:cs="Times New Roman"/>
          <w:color w:val="000000"/>
          <w:sz w:val="28"/>
          <w:szCs w:val="28"/>
        </w:rPr>
      </w:pPr>
    </w:p>
    <w:p w:rsidR="00371015" w:rsidRPr="00C36542" w:rsidRDefault="00371015" w:rsidP="00C36542">
      <w:pPr>
        <w:shd w:val="clear" w:color="auto" w:fill="FFFFFF"/>
        <w:spacing w:after="0" w:line="240" w:lineRule="auto"/>
        <w:ind w:firstLine="425"/>
        <w:jc w:val="both"/>
        <w:rPr>
          <w:rFonts w:ascii="Times New Roman" w:hAnsi="Times New Roman" w:cs="Times New Roman"/>
          <w:color w:val="000000"/>
          <w:sz w:val="28"/>
          <w:szCs w:val="28"/>
        </w:rPr>
      </w:pP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p>
    <w:p w:rsidR="00C36542" w:rsidRPr="00C36542" w:rsidRDefault="00C36542" w:rsidP="00C36542">
      <w:pPr>
        <w:shd w:val="clear" w:color="auto" w:fill="FFFFFF"/>
        <w:spacing w:after="0" w:line="240" w:lineRule="auto"/>
        <w:ind w:firstLine="425"/>
        <w:jc w:val="both"/>
        <w:rPr>
          <w:rFonts w:ascii="Times New Roman" w:hAnsi="Times New Roman" w:cs="Times New Roman"/>
          <w:color w:val="000000"/>
          <w:sz w:val="28"/>
          <w:szCs w:val="28"/>
        </w:rPr>
      </w:pPr>
    </w:p>
    <w:p w:rsidR="00771AD2" w:rsidRPr="00771AD2" w:rsidRDefault="00771AD2" w:rsidP="00C36542">
      <w:pPr>
        <w:shd w:val="clear" w:color="auto" w:fill="FFFFFF"/>
        <w:spacing w:after="0" w:line="240" w:lineRule="auto"/>
        <w:ind w:firstLine="425"/>
        <w:jc w:val="both"/>
        <w:rPr>
          <w:rFonts w:ascii="Times New Roman" w:hAnsi="Times New Roman" w:cs="Times New Roman"/>
          <w:sz w:val="28"/>
          <w:szCs w:val="28"/>
        </w:rPr>
      </w:pPr>
    </w:p>
    <w:sectPr w:rsidR="00771AD2" w:rsidRPr="00771AD2" w:rsidSect="0068432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0AD"/>
    <w:multiLevelType w:val="hybridMultilevel"/>
    <w:tmpl w:val="FE583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BD7EBA"/>
    <w:multiLevelType w:val="hybridMultilevel"/>
    <w:tmpl w:val="5634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3D139C"/>
    <w:multiLevelType w:val="multilevel"/>
    <w:tmpl w:val="1144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92"/>
    <w:rsid w:val="000342C4"/>
    <w:rsid w:val="000C2E43"/>
    <w:rsid w:val="000C6466"/>
    <w:rsid w:val="000D171A"/>
    <w:rsid w:val="001243EE"/>
    <w:rsid w:val="00166EA1"/>
    <w:rsid w:val="001D1754"/>
    <w:rsid w:val="002179D2"/>
    <w:rsid w:val="00222551"/>
    <w:rsid w:val="00254147"/>
    <w:rsid w:val="00293E82"/>
    <w:rsid w:val="002B6DFA"/>
    <w:rsid w:val="002B6ECE"/>
    <w:rsid w:val="002C4696"/>
    <w:rsid w:val="002E21AF"/>
    <w:rsid w:val="002E3CF2"/>
    <w:rsid w:val="0036171D"/>
    <w:rsid w:val="00371015"/>
    <w:rsid w:val="00387EE6"/>
    <w:rsid w:val="003902B4"/>
    <w:rsid w:val="00404292"/>
    <w:rsid w:val="00434B81"/>
    <w:rsid w:val="00441F36"/>
    <w:rsid w:val="00442A0E"/>
    <w:rsid w:val="004612B4"/>
    <w:rsid w:val="00464D03"/>
    <w:rsid w:val="004665B1"/>
    <w:rsid w:val="00466E64"/>
    <w:rsid w:val="00492B02"/>
    <w:rsid w:val="004B1D62"/>
    <w:rsid w:val="004B7A74"/>
    <w:rsid w:val="005D01E2"/>
    <w:rsid w:val="005F25BE"/>
    <w:rsid w:val="005F46C0"/>
    <w:rsid w:val="00614B30"/>
    <w:rsid w:val="00641D52"/>
    <w:rsid w:val="006444DB"/>
    <w:rsid w:val="0064694C"/>
    <w:rsid w:val="00672DE8"/>
    <w:rsid w:val="0068432D"/>
    <w:rsid w:val="007015B2"/>
    <w:rsid w:val="00756592"/>
    <w:rsid w:val="007570A1"/>
    <w:rsid w:val="00771AD2"/>
    <w:rsid w:val="007D1A6D"/>
    <w:rsid w:val="00802765"/>
    <w:rsid w:val="00815B93"/>
    <w:rsid w:val="008229FC"/>
    <w:rsid w:val="00826AFC"/>
    <w:rsid w:val="008525AC"/>
    <w:rsid w:val="00872AF4"/>
    <w:rsid w:val="00885084"/>
    <w:rsid w:val="008A6D11"/>
    <w:rsid w:val="008A764F"/>
    <w:rsid w:val="008D3C5A"/>
    <w:rsid w:val="009017C2"/>
    <w:rsid w:val="00930994"/>
    <w:rsid w:val="00932D59"/>
    <w:rsid w:val="00996CA1"/>
    <w:rsid w:val="009B3337"/>
    <w:rsid w:val="009D5F5A"/>
    <w:rsid w:val="009E32CC"/>
    <w:rsid w:val="009E6335"/>
    <w:rsid w:val="00A5495B"/>
    <w:rsid w:val="00AA6A92"/>
    <w:rsid w:val="00AF5AE7"/>
    <w:rsid w:val="00B444AC"/>
    <w:rsid w:val="00B62C42"/>
    <w:rsid w:val="00B72D3E"/>
    <w:rsid w:val="00B941DA"/>
    <w:rsid w:val="00BB6F93"/>
    <w:rsid w:val="00BC11B3"/>
    <w:rsid w:val="00BC7FB6"/>
    <w:rsid w:val="00C111BB"/>
    <w:rsid w:val="00C36542"/>
    <w:rsid w:val="00C41245"/>
    <w:rsid w:val="00C61C3D"/>
    <w:rsid w:val="00C70BA8"/>
    <w:rsid w:val="00C84410"/>
    <w:rsid w:val="00C917ED"/>
    <w:rsid w:val="00CA75DC"/>
    <w:rsid w:val="00CC1025"/>
    <w:rsid w:val="00CC19DC"/>
    <w:rsid w:val="00CC1CD2"/>
    <w:rsid w:val="00CF149B"/>
    <w:rsid w:val="00D163BB"/>
    <w:rsid w:val="00D34952"/>
    <w:rsid w:val="00D469B1"/>
    <w:rsid w:val="00D81966"/>
    <w:rsid w:val="00DF4618"/>
    <w:rsid w:val="00DF5E64"/>
    <w:rsid w:val="00E0721C"/>
    <w:rsid w:val="00E23B9E"/>
    <w:rsid w:val="00E811C5"/>
    <w:rsid w:val="00ED410E"/>
    <w:rsid w:val="00EF4566"/>
    <w:rsid w:val="00F31557"/>
    <w:rsid w:val="00F5604D"/>
    <w:rsid w:val="00F65773"/>
    <w:rsid w:val="00F80F6E"/>
    <w:rsid w:val="00FD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AD2"/>
    <w:rPr>
      <w:color w:val="0000FF" w:themeColor="hyperlink"/>
      <w:u w:val="single"/>
    </w:rPr>
  </w:style>
  <w:style w:type="paragraph" w:styleId="a4">
    <w:name w:val="Balloon Text"/>
    <w:basedOn w:val="a"/>
    <w:link w:val="a5"/>
    <w:uiPriority w:val="99"/>
    <w:semiHidden/>
    <w:unhideWhenUsed/>
    <w:rsid w:val="00771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AD2"/>
    <w:rPr>
      <w:rFonts w:ascii="Tahoma" w:hAnsi="Tahoma" w:cs="Tahoma"/>
      <w:sz w:val="16"/>
      <w:szCs w:val="16"/>
    </w:rPr>
  </w:style>
  <w:style w:type="paragraph" w:styleId="a6">
    <w:name w:val="List Paragraph"/>
    <w:basedOn w:val="a"/>
    <w:uiPriority w:val="34"/>
    <w:qFormat/>
    <w:rsid w:val="00F80F6E"/>
    <w:pPr>
      <w:ind w:left="720"/>
      <w:contextualSpacing/>
    </w:pPr>
  </w:style>
  <w:style w:type="paragraph" w:customStyle="1" w:styleId="ConsPlusNormal">
    <w:name w:val="ConsPlusNormal"/>
    <w:rsid w:val="00822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AD2"/>
    <w:rPr>
      <w:color w:val="0000FF" w:themeColor="hyperlink"/>
      <w:u w:val="single"/>
    </w:rPr>
  </w:style>
  <w:style w:type="paragraph" w:styleId="a4">
    <w:name w:val="Balloon Text"/>
    <w:basedOn w:val="a"/>
    <w:link w:val="a5"/>
    <w:uiPriority w:val="99"/>
    <w:semiHidden/>
    <w:unhideWhenUsed/>
    <w:rsid w:val="00771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AD2"/>
    <w:rPr>
      <w:rFonts w:ascii="Tahoma" w:hAnsi="Tahoma" w:cs="Tahoma"/>
      <w:sz w:val="16"/>
      <w:szCs w:val="16"/>
    </w:rPr>
  </w:style>
  <w:style w:type="paragraph" w:styleId="a6">
    <w:name w:val="List Paragraph"/>
    <w:basedOn w:val="a"/>
    <w:uiPriority w:val="34"/>
    <w:qFormat/>
    <w:rsid w:val="00F80F6E"/>
    <w:pPr>
      <w:ind w:left="720"/>
      <w:contextualSpacing/>
    </w:pPr>
  </w:style>
  <w:style w:type="paragraph" w:customStyle="1" w:styleId="ConsPlusNormal">
    <w:name w:val="ConsPlusNormal"/>
    <w:rsid w:val="00822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E312975972E6A5B7025F9B76BDB86E063E88AF5874566D818AB4C4714DBC057B067CF6C7Cx8n5O" TargetMode="External"/><Relationship Id="rId3" Type="http://schemas.openxmlformats.org/officeDocument/2006/relationships/styles" Target="styles.xml"/><Relationship Id="rId7" Type="http://schemas.openxmlformats.org/officeDocument/2006/relationships/hyperlink" Target="consultantplus://offline/ref=6D13E6258B6363C29D5676D1DDBA0B7E08EB92CD40FF3986A700C09EA028D0EE67392935224D630Cz03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6494-0DEC-4552-A0CF-416DD6D2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Наталия Сергеевна</dc:creator>
  <cp:lastModifiedBy>Каюмова Гульфия Ильдаровна</cp:lastModifiedBy>
  <cp:revision>5</cp:revision>
  <cp:lastPrinted>2017-12-04T11:39:00Z</cp:lastPrinted>
  <dcterms:created xsi:type="dcterms:W3CDTF">2017-12-05T05:57:00Z</dcterms:created>
  <dcterms:modified xsi:type="dcterms:W3CDTF">2017-12-05T06:41:00Z</dcterms:modified>
</cp:coreProperties>
</file>