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79" w:rsidRPr="008D41A6" w:rsidRDefault="0051377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D41A6">
        <w:rPr>
          <w:rFonts w:ascii="Times New Roman" w:hAnsi="Times New Roman" w:cs="Times New Roman"/>
        </w:rPr>
        <w:t>СОБРАНИЕ ДЕПУТАТОВ АЛИКОВСКОГО РАЙОНА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ЧУВАШСКОЙ РЕСПУБЛИКИ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РЕШЕНИЕ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от 14 ноября 2017 г. N 171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ОБ УТВЕРЖДЕНИИ ПОЛОЖЕНИЯ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О ВОПРОСАХ НАЛОГОВОГО РЕГУЛИРОВАНИЯ В АЛИКОВСКОМ РАЙОНЕ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ЧУВАШСКОЙ РЕСПУБЛИКИ, ОТНЕСЕННЫХ ЗАКОНОДАТЕЛЬСТВОМ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РОССИЙСКОЙ ФЕДЕРАЦИИ И ЧУВАШСКОЙ РЕСПУБЛИКИ О НАЛОГАХ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И СБОРАХ К ВЕДЕНИЮ ОРГАНОВ МЕСТНОГО САМОУПРАВЛЕНИЯ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В соответствии с Налоговым </w:t>
      </w:r>
      <w:hyperlink r:id="rId4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" w:history="1">
        <w:r w:rsidRPr="008D41A6">
          <w:rPr>
            <w:rFonts w:ascii="Times New Roman" w:hAnsi="Times New Roman" w:cs="Times New Roman"/>
          </w:rPr>
          <w:t>законом</w:t>
        </w:r>
      </w:hyperlink>
      <w:r w:rsidRPr="008D41A6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 и </w:t>
      </w:r>
      <w:hyperlink r:id="rId6" w:history="1">
        <w:r w:rsidRPr="008D41A6">
          <w:rPr>
            <w:rFonts w:ascii="Times New Roman" w:hAnsi="Times New Roman" w:cs="Times New Roman"/>
          </w:rPr>
          <w:t>Законом</w:t>
        </w:r>
      </w:hyperlink>
      <w:r w:rsidRPr="008D41A6">
        <w:rPr>
          <w:rFonts w:ascii="Times New Roman" w:hAnsi="Times New Roman" w:cs="Times New Roman"/>
        </w:rPr>
        <w:t xml:space="preserve">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 </w:t>
      </w:r>
      <w:proofErr w:type="spellStart"/>
      <w:r w:rsidRPr="008D41A6">
        <w:rPr>
          <w:rFonts w:ascii="Times New Roman" w:hAnsi="Times New Roman" w:cs="Times New Roman"/>
        </w:rPr>
        <w:t>Аликовское</w:t>
      </w:r>
      <w:proofErr w:type="spellEnd"/>
      <w:r w:rsidRPr="008D41A6">
        <w:rPr>
          <w:rFonts w:ascii="Times New Roman" w:hAnsi="Times New Roman" w:cs="Times New Roman"/>
        </w:rPr>
        <w:t xml:space="preserve"> районное Собрание депутатов Чувашской Республики решило: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8D41A6">
          <w:rPr>
            <w:rFonts w:ascii="Times New Roman" w:hAnsi="Times New Roman" w:cs="Times New Roman"/>
          </w:rPr>
          <w:t>Положение</w:t>
        </w:r>
      </w:hyperlink>
      <w:r w:rsidRPr="008D41A6">
        <w:rPr>
          <w:rFonts w:ascii="Times New Roman" w:hAnsi="Times New Roman" w:cs="Times New Roman"/>
        </w:rPr>
        <w:t xml:space="preserve"> о вопросах налогового регулирования в </w:t>
      </w:r>
      <w:proofErr w:type="spellStart"/>
      <w:r w:rsidRPr="008D41A6">
        <w:rPr>
          <w:rFonts w:ascii="Times New Roman" w:hAnsi="Times New Roman" w:cs="Times New Roman"/>
        </w:rPr>
        <w:t>Аликовском</w:t>
      </w:r>
      <w:proofErr w:type="spellEnd"/>
      <w:r w:rsidRPr="008D41A6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 согласно приложению.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2. Признать утратившими силу </w:t>
      </w:r>
      <w:hyperlink r:id="rId7" w:history="1">
        <w:r w:rsidRPr="008D41A6">
          <w:rPr>
            <w:rFonts w:ascii="Times New Roman" w:hAnsi="Times New Roman" w:cs="Times New Roman"/>
          </w:rPr>
          <w:t>решение</w:t>
        </w:r>
      </w:hyperlink>
      <w:r w:rsidRPr="008D41A6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от 27.09.2005 N 27 "Об утверждении Положения о вопросах налогового регулирования в </w:t>
      </w:r>
      <w:proofErr w:type="spellStart"/>
      <w:r w:rsidRPr="008D41A6">
        <w:rPr>
          <w:rFonts w:ascii="Times New Roman" w:hAnsi="Times New Roman" w:cs="Times New Roman"/>
        </w:rPr>
        <w:t>Аликовском</w:t>
      </w:r>
      <w:proofErr w:type="spellEnd"/>
      <w:r w:rsidRPr="008D41A6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3. Настоящие решение вступает в силу по истечении одного месяца со дня его официального опубликования.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8D41A6" w:rsidRPr="008D41A6" w:rsidRDefault="00513779">
      <w:pPr>
        <w:pStyle w:val="ConsPlusNormal"/>
        <w:jc w:val="right"/>
        <w:rPr>
          <w:rFonts w:ascii="Times New Roman" w:hAnsi="Times New Roman" w:cs="Times New Roman"/>
          <w:i/>
        </w:rPr>
      </w:pPr>
      <w:r w:rsidRPr="008D41A6">
        <w:rPr>
          <w:rFonts w:ascii="Times New Roman" w:hAnsi="Times New Roman" w:cs="Times New Roman"/>
          <w:i/>
        </w:rPr>
        <w:t xml:space="preserve">Глава </w:t>
      </w:r>
    </w:p>
    <w:p w:rsidR="00513779" w:rsidRPr="008D41A6" w:rsidRDefault="00513779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8D41A6">
        <w:rPr>
          <w:rFonts w:ascii="Times New Roman" w:hAnsi="Times New Roman" w:cs="Times New Roman"/>
          <w:i/>
        </w:rPr>
        <w:t>Аликовского</w:t>
      </w:r>
      <w:proofErr w:type="spellEnd"/>
      <w:r w:rsidRPr="008D41A6">
        <w:rPr>
          <w:rFonts w:ascii="Times New Roman" w:hAnsi="Times New Roman" w:cs="Times New Roman"/>
          <w:i/>
        </w:rPr>
        <w:t xml:space="preserve"> района</w:t>
      </w:r>
    </w:p>
    <w:p w:rsidR="00513779" w:rsidRPr="008D41A6" w:rsidRDefault="00513779">
      <w:pPr>
        <w:pStyle w:val="ConsPlusNormal"/>
        <w:jc w:val="right"/>
        <w:rPr>
          <w:rFonts w:ascii="Times New Roman" w:hAnsi="Times New Roman" w:cs="Times New Roman"/>
          <w:i/>
        </w:rPr>
      </w:pPr>
      <w:r w:rsidRPr="008D41A6">
        <w:rPr>
          <w:rFonts w:ascii="Times New Roman" w:hAnsi="Times New Roman" w:cs="Times New Roman"/>
          <w:i/>
        </w:rPr>
        <w:t>В.К.ВОЛКОВ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Приложение</w:t>
      </w:r>
    </w:p>
    <w:p w:rsidR="00513779" w:rsidRPr="008D41A6" w:rsidRDefault="00513779">
      <w:pPr>
        <w:pStyle w:val="ConsPlusNormal"/>
        <w:jc w:val="right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к решению</w:t>
      </w:r>
    </w:p>
    <w:p w:rsidR="00513779" w:rsidRPr="008D41A6" w:rsidRDefault="0051377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районного</w:t>
      </w:r>
    </w:p>
    <w:p w:rsidR="00513779" w:rsidRPr="008D41A6" w:rsidRDefault="00513779">
      <w:pPr>
        <w:pStyle w:val="ConsPlusNormal"/>
        <w:jc w:val="right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Собрания депутатов</w:t>
      </w:r>
    </w:p>
    <w:p w:rsidR="00513779" w:rsidRPr="008D41A6" w:rsidRDefault="00513779">
      <w:pPr>
        <w:pStyle w:val="ConsPlusNormal"/>
        <w:jc w:val="right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Чувашской Республики</w:t>
      </w:r>
    </w:p>
    <w:p w:rsidR="00513779" w:rsidRPr="008D41A6" w:rsidRDefault="00513779">
      <w:pPr>
        <w:pStyle w:val="ConsPlusNormal"/>
        <w:jc w:val="right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от 14.11.2017 N 171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8D41A6">
        <w:rPr>
          <w:rFonts w:ascii="Times New Roman" w:hAnsi="Times New Roman" w:cs="Times New Roman"/>
        </w:rPr>
        <w:t>ПОЛОЖЕНИЕ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О ВОПРОСАХ НАЛОГОВОГО РЕГУЛИРОВАНИЯ В АЛИКОВСКОМ РАЙОНЕ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ЧУВАШСКОЙ РЕСПУБЛИКИ, ОТНЕСЕННЫХ ЗАКОНОДАТЕЛЬСТВОМ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РОССИЙСКОЙ ФЕДЕРАЦИИ О НАЛОГАХ И СБОРАХ</w:t>
      </w:r>
    </w:p>
    <w:p w:rsidR="00513779" w:rsidRPr="008D41A6" w:rsidRDefault="00513779">
      <w:pPr>
        <w:pStyle w:val="ConsPlusTitle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К ВЕДЕНИЮ ОРГАНОВ МЕСТНОГО САМОУПРАВЛЕНИЯ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Часть первая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Раздел I. ОБЩИЕ ПОЛОЖЕНИЯ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Глава 1. НОРМАТИВНЫЕ ПРАВОВЫЕ АКТЫ АЛИКОВСКОГО РАЙОНА</w:t>
      </w:r>
    </w:p>
    <w:p w:rsidR="00513779" w:rsidRPr="008D41A6" w:rsidRDefault="00513779">
      <w:pPr>
        <w:pStyle w:val="ConsPlusNormal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ЧУВАШСКОЙ РЕСПУБЛИКИ О МЕСТНЫХ НАЛОГАХ И СБОРАХ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1. Правоотношения, регулируемые настоящим Положением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1. Настоящее Положение регулирует налоговые правоотношения по вопросам, отнесенным законодательством Российской Федерации и Чувашской Республики о налогах и сборах к ведению органов местного самоуправления, в том числе: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местные налоги, установление и введение в действие которых отнесено к ведению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правила исполнения обязанностей по уплате налогов, сборов и пеней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условия изменения срока уплаты налогов и сборов, а также пеней и штрафов, зачисляемых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2. Налоговые правоотношения в </w:t>
      </w:r>
      <w:proofErr w:type="spellStart"/>
      <w:r w:rsidRPr="008D41A6">
        <w:rPr>
          <w:rFonts w:ascii="Times New Roman" w:hAnsi="Times New Roman" w:cs="Times New Roman"/>
        </w:rPr>
        <w:t>Аликовском</w:t>
      </w:r>
      <w:proofErr w:type="spellEnd"/>
      <w:r w:rsidRPr="008D41A6">
        <w:rPr>
          <w:rFonts w:ascii="Times New Roman" w:hAnsi="Times New Roman" w:cs="Times New Roman"/>
        </w:rPr>
        <w:t xml:space="preserve"> районе Чувашской Республики осуществляются в соответствии с законодательством Российской Федерации о налогах и сборах, законами Чувашской Республики и решениями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районного Собрания депутатов Чувашской Республики о налогах и сборах, принятыми в соответствии с Налоговым </w:t>
      </w:r>
      <w:hyperlink r:id="rId8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Администрация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Статья 2. Участники отношений, регулируемых нормативными правовыми актами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о местных налогах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Участниками отношений, регулируемых нормативными правовыми актами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о налогах, являются: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1) организации и физические лица, признаваемые в соответствии с Налоговым </w:t>
      </w:r>
      <w:hyperlink r:id="rId9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2) организации и физические лица, признаваемые в соответствии с Налоговым </w:t>
      </w:r>
      <w:hyperlink r:id="rId10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 налоговыми агентами;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3) налоговые и иные уполномоченные органы в соответствии с законодательством Российской Федерации.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Статья 3. Полномочия финансового отдела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в области налогов и сборов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1. Финансовый отдел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дает письменные разъяснения налогоплательщикам и налоговым агентам по вопросам применения нормативных правовых актов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о местных налогах и сборах.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2. В соответствии с законодательством Российской Федерации о налогах и сборах письменные разъяснения финансового отдела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в пределах своей компетенции даются в течение двух месяцев со дня поступления соответствующего запроса. По решению начальника (его заместителя) финансового отдела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указанный срок может быть продлен, но не более чем на один месяц.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Глава 2. ПЕРЕЧЕНЬ МЕСТНЫХ НАЛОГОВ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4. Местные налоги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1. Местными признаются налоги, которые установлены Налоговым </w:t>
      </w:r>
      <w:hyperlink r:id="rId11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 и настоящим Положением и обязательны к уплате на территории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Республики, если иное не предусмотрено Налоговым </w:t>
      </w:r>
      <w:hyperlink r:id="rId12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2. Совокупность местных налогов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является частью единой налоговой системы Российской Федерации.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3. На территории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взимаются следующие местные налоги: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1) земельный налог;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2) налог на имущество физических лиц.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4. Местные налоги устанавливаются, изменяются или отменяются Налоговым </w:t>
      </w:r>
      <w:hyperlink r:id="rId13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 и нормативными правовыми актами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5. Нормативные правовые акты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5. Информация о местных налогах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Информация и копии нормативных правовых актов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об установлении, изменении и прекращении действия местных налогов направляются </w:t>
      </w:r>
      <w:proofErr w:type="spellStart"/>
      <w:r w:rsidRPr="008D41A6">
        <w:rPr>
          <w:rFonts w:ascii="Times New Roman" w:hAnsi="Times New Roman" w:cs="Times New Roman"/>
        </w:rPr>
        <w:t>Аликовским</w:t>
      </w:r>
      <w:proofErr w:type="spellEnd"/>
      <w:r w:rsidRPr="008D41A6">
        <w:rPr>
          <w:rFonts w:ascii="Times New Roman" w:hAnsi="Times New Roman" w:cs="Times New Roman"/>
        </w:rPr>
        <w:t xml:space="preserve"> районным Собранием депутатов Чувашской Республики в Министерство финансов Чувашской Республики, федеральный орган исполнительной власти, уполномоченный по контролю и надзору в области налогов и сборов, и в территориальный налоговый орган.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Раздел II. ПРАВИЛА ИСПОЛНЕНИЯ ОБЯЗАННОСТЕЙ</w:t>
      </w:r>
    </w:p>
    <w:p w:rsidR="00513779" w:rsidRPr="008D41A6" w:rsidRDefault="00513779">
      <w:pPr>
        <w:pStyle w:val="ConsPlusNormal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ПО УПЛАТЕ НАЛОГОВ И СБОРОВ В БЮДЖЕТ</w:t>
      </w:r>
    </w:p>
    <w:p w:rsidR="00513779" w:rsidRPr="008D41A6" w:rsidRDefault="00513779">
      <w:pPr>
        <w:pStyle w:val="ConsPlusNormal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АЛИКОВСКОГО РАЙОНА ЧУВАШСКОЙ РЕСПУБЛИКИ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Глава 3. ИСПОЛНЕНИЕ ОБЯЗАННОСТЕЙ ПО УПЛАТЕ НАЛОГОВ И СБОРОВ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Статья 6. Исполнение обязанностей по уплате налогов и сборов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Обязанность по уплате налогов и сборов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считается исполненной, если уплата их осуществлена в соответствии с требованиями </w:t>
      </w:r>
      <w:hyperlink r:id="rId14" w:history="1">
        <w:r w:rsidRPr="008D41A6">
          <w:rPr>
            <w:rFonts w:ascii="Times New Roman" w:hAnsi="Times New Roman" w:cs="Times New Roman"/>
          </w:rPr>
          <w:t>статьи 45</w:t>
        </w:r>
      </w:hyperlink>
      <w:r w:rsidRPr="008D41A6">
        <w:rPr>
          <w:rFonts w:ascii="Times New Roman" w:hAnsi="Times New Roman" w:cs="Times New Roman"/>
        </w:rPr>
        <w:t xml:space="preserve"> Налогового кодекса Российской Федерации. Применение иных форм уплаты налогов и сборов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не допускается.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7. Налоговая ставка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Налоговые ставки по местным налогам устанавливаются нормативными правовыми актами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в пределах, установленных Налоговым </w:t>
      </w:r>
      <w:hyperlink r:id="rId15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8. Порядок уплаты местных налогов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В соответствии с законодательством Российской Федерации о налогах и сборах: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уплата налога производится разовой уплатой всей суммы налога либо в ином порядке, предусмотренном Налоговым </w:t>
      </w:r>
      <w:hyperlink r:id="rId16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Федерации, настоящим Положением и иными </w:t>
      </w:r>
      <w:r w:rsidRPr="008D41A6">
        <w:rPr>
          <w:rFonts w:ascii="Times New Roman" w:hAnsi="Times New Roman" w:cs="Times New Roman"/>
        </w:rPr>
        <w:lastRenderedPageBreak/>
        <w:t xml:space="preserve">нормативными правовыми актами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17" w:history="1">
        <w:r w:rsidRPr="008D41A6">
          <w:rPr>
            <w:rFonts w:ascii="Times New Roman" w:hAnsi="Times New Roman" w:cs="Times New Roman"/>
          </w:rPr>
          <w:t>статьей 75</w:t>
        </w:r>
      </w:hyperlink>
      <w:r w:rsidRPr="008D41A6">
        <w:rPr>
          <w:rFonts w:ascii="Times New Roman" w:hAnsi="Times New Roman" w:cs="Times New Roman"/>
        </w:rPr>
        <w:t xml:space="preserve"> Налогового кодекса Российской Федерации;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могут уплачивать налоги через организацию федеральной почтовой связи. В этом случае организация федеральной почтовой связи руководствуется и несет ответственность в соответствии со </w:t>
      </w:r>
      <w:hyperlink r:id="rId18" w:history="1">
        <w:r w:rsidRPr="008D41A6">
          <w:rPr>
            <w:rFonts w:ascii="Times New Roman" w:hAnsi="Times New Roman" w:cs="Times New Roman"/>
          </w:rPr>
          <w:t>статьей 58</w:t>
        </w:r>
      </w:hyperlink>
      <w:r w:rsidRPr="008D41A6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Порядок уплаты местных налогов устанавливается настоящим Положением в соответствии с Налоговым </w:t>
      </w:r>
      <w:hyperlink r:id="rId19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9. Признание недоимки и задолженности по пеням и штрафам безнадежными к взысканию и их списание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1. Недоимка, задолженность по пеням и штрафам по налогам и сборам, подлежащим зачислению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20" w:history="1">
        <w:r w:rsidRPr="008D41A6">
          <w:rPr>
            <w:rFonts w:ascii="Times New Roman" w:hAnsi="Times New Roman" w:cs="Times New Roman"/>
          </w:rPr>
          <w:t>статьей 59</w:t>
        </w:r>
      </w:hyperlink>
      <w:r w:rsidRPr="008D41A6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к взысканию и списываются в порядке, устанавливаемом федеральным органом исполнительной власти, уполномоченным по контролю и надзору в области налогов и сборов.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Глава 4. ПРИНЦИПЫ И УСЛОВИЯ УСТАНОВЛЕНИЯ ЛЬГОТ ПО НАЛОГАМ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10. Установление льгот по налогам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3. Нормативные правовые акты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о налогах, определяющие основания, условия и порядок применения льгот, не могут носить индивидуального характера.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11. Принципы, условия и порядок установления налоговых льгот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1. Устанавливаемые правовые основания для предоставления налоговых льгот должны отвечать принципам: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равных условий использования этих льгот плательщиками данного налога независимо от их </w:t>
      </w:r>
      <w:r w:rsidRPr="008D41A6">
        <w:rPr>
          <w:rFonts w:ascii="Times New Roman" w:hAnsi="Times New Roman" w:cs="Times New Roman"/>
        </w:rPr>
        <w:lastRenderedPageBreak/>
        <w:t>организационно-правовых форм, форм собственности, гражданства физических лиц или места происхождения капитала;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стабильности налоговых льгот для инвесторов, осуществляющих вложение инвестиций в экономику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общественно-социальной значимости, связанной с экономическим развитием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или улучшением экологической обстановки;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бюджетной эффективности, направленной на увеличение бюджетных доходов и (или) снижение бюджетных расходов.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о налогах и сборах.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о налогах и сборах.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4. Налоговые льготы, установленные настоящим Положением, применяются в порядке, определяемом нормативными правовыми актами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о налогах и сборах.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Доказательство права на налоговую льготу возлагается на налогоплательщика.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12. Порядок учета и отчетности при льготном налогообложении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8D41A6">
        <w:rPr>
          <w:rFonts w:ascii="Times New Roman" w:hAnsi="Times New Roman" w:cs="Times New Roman"/>
        </w:rPr>
        <w:t>льготируемых</w:t>
      </w:r>
      <w:proofErr w:type="spellEnd"/>
      <w:r w:rsidRPr="008D41A6">
        <w:rPr>
          <w:rFonts w:ascii="Times New Roman" w:hAnsi="Times New Roman" w:cs="Times New Roman"/>
        </w:rPr>
        <w:t xml:space="preserve"> объектов налогообложения (видов деятельности).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Глава 5. СОЦИАЛЬНО-ЭКОНОМИЧЕСКАЯ ЭФФЕКТИВНОСТЬ</w:t>
      </w:r>
    </w:p>
    <w:p w:rsidR="00513779" w:rsidRPr="008D41A6" w:rsidRDefault="00513779">
      <w:pPr>
        <w:pStyle w:val="ConsPlusNormal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НАЛОГОВЫХ ЛЬГОТ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13. Оценка социально-экономической эффективности налоговых льгот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2. Оценка социально-экономической эффективности налоговых льгот осуществляется финансовым отделом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в порядке, установленном администрацией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района, один раз в год не позднее 1 сентября года, следующего за отчетным годом.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3. Внесение на рассмотрение Собрания депутатов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проектов решений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Глава 6. ИЗМЕНЕНИЕ СРОКА УПЛАТЫ НАЛОГА И СБОРА,</w:t>
      </w:r>
    </w:p>
    <w:p w:rsidR="00513779" w:rsidRPr="008D41A6" w:rsidRDefault="00513779">
      <w:pPr>
        <w:pStyle w:val="ConsPlusNormal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А ТАКЖЕ ПЕНИ И ШТРАФА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lastRenderedPageBreak/>
        <w:t>Статья 14. Общие условия изменения срока уплаты налога и сбора, а также пени и штрафа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1. Изменением срока уплаты налога и сбора признается перенос установленного срока уплаты налога и сбора, в том числе </w:t>
      </w:r>
      <w:proofErr w:type="spellStart"/>
      <w:r w:rsidRPr="008D41A6">
        <w:rPr>
          <w:rFonts w:ascii="Times New Roman" w:hAnsi="Times New Roman" w:cs="Times New Roman"/>
        </w:rPr>
        <w:t>ненаступившего</w:t>
      </w:r>
      <w:proofErr w:type="spellEnd"/>
      <w:r w:rsidRPr="008D41A6">
        <w:rPr>
          <w:rFonts w:ascii="Times New Roman" w:hAnsi="Times New Roman" w:cs="Times New Roman"/>
        </w:rPr>
        <w:t>,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2. 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сумму задолженности, если иное не предусмотрено настоящим Положением.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3. Изменение срока уплаты местных налогов, зачисляемых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Республики, осуществляется по решению органов, указанных в </w:t>
      </w:r>
      <w:hyperlink r:id="rId21" w:history="1">
        <w:r w:rsidRPr="008D41A6">
          <w:rPr>
            <w:rFonts w:ascii="Times New Roman" w:hAnsi="Times New Roman" w:cs="Times New Roman"/>
          </w:rPr>
          <w:t>статье 63</w:t>
        </w:r>
      </w:hyperlink>
      <w:r w:rsidRPr="008D41A6">
        <w:rPr>
          <w:rFonts w:ascii="Times New Roman" w:hAnsi="Times New Roman" w:cs="Times New Roman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4. Если Бюджетным </w:t>
      </w:r>
      <w:hyperlink r:id="rId22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 и законодательством Российской Федерации о налогах и сборах предусмотрено зачисление федерального и регионального налога и сбора в бюджеты разного уровня, срок уплаты такого налога и сбора в части сумм, поступающих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района, изменяется на основании решения органов, указанных в </w:t>
      </w:r>
      <w:hyperlink r:id="rId23" w:history="1">
        <w:r w:rsidRPr="008D41A6">
          <w:rPr>
            <w:rFonts w:ascii="Times New Roman" w:hAnsi="Times New Roman" w:cs="Times New Roman"/>
          </w:rPr>
          <w:t>статье 63</w:t>
        </w:r>
      </w:hyperlink>
      <w:r w:rsidRPr="008D41A6">
        <w:rPr>
          <w:rFonts w:ascii="Times New Roman" w:hAnsi="Times New Roman" w:cs="Times New Roman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5. Изменение срока уплаты налогов, предусмотренных специальными налоговыми режимами, производится в порядке, предусмотренном Налоговым </w:t>
      </w:r>
      <w:hyperlink r:id="rId24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Статья 15. Предоставление отсрочки или рассрочки по уплате местных налогов, зачисляемых в бюджет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0"/>
      <w:bookmarkEnd w:id="2"/>
      <w:r w:rsidRPr="008D41A6">
        <w:rPr>
          <w:rFonts w:ascii="Times New Roman" w:hAnsi="Times New Roman" w:cs="Times New Roman"/>
        </w:rP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25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62"/>
      <w:bookmarkEnd w:id="3"/>
      <w:r w:rsidRPr="008D41A6">
        <w:rPr>
          <w:rFonts w:ascii="Times New Roman" w:hAnsi="Times New Roman" w:cs="Times New Roman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63"/>
      <w:bookmarkEnd w:id="4"/>
      <w:r w:rsidRPr="008D41A6">
        <w:rPr>
          <w:rFonts w:ascii="Times New Roman" w:hAnsi="Times New Roman" w:cs="Times New Roman"/>
        </w:rPr>
        <w:t xml:space="preserve">2) </w:t>
      </w:r>
      <w:proofErr w:type="spellStart"/>
      <w:r w:rsidRPr="008D41A6">
        <w:rPr>
          <w:rFonts w:ascii="Times New Roman" w:hAnsi="Times New Roman" w:cs="Times New Roman"/>
        </w:rPr>
        <w:t>непредоставление</w:t>
      </w:r>
      <w:proofErr w:type="spellEnd"/>
      <w:r w:rsidRPr="008D41A6">
        <w:rPr>
          <w:rFonts w:ascii="Times New Roman" w:hAnsi="Times New Roman" w:cs="Times New Roman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8D41A6">
        <w:rPr>
          <w:rFonts w:ascii="Times New Roman" w:hAnsi="Times New Roman" w:cs="Times New Roman"/>
        </w:rPr>
        <w:t>недоведение</w:t>
      </w:r>
      <w:proofErr w:type="spellEnd"/>
      <w:r w:rsidRPr="008D41A6">
        <w:rPr>
          <w:rFonts w:ascii="Times New Roman" w:hAnsi="Times New Roman" w:cs="Times New Roman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8D41A6">
        <w:rPr>
          <w:rFonts w:ascii="Times New Roman" w:hAnsi="Times New Roman" w:cs="Times New Roman"/>
        </w:rPr>
        <w:t>неперечисление</w:t>
      </w:r>
      <w:proofErr w:type="spellEnd"/>
      <w:r w:rsidRPr="008D41A6">
        <w:rPr>
          <w:rFonts w:ascii="Times New Roman" w:hAnsi="Times New Roman" w:cs="Times New Roman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64"/>
      <w:bookmarkEnd w:id="5"/>
      <w:r w:rsidRPr="008D41A6">
        <w:rPr>
          <w:rFonts w:ascii="Times New Roman" w:hAnsi="Times New Roman" w:cs="Times New Roman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65"/>
      <w:bookmarkEnd w:id="6"/>
      <w:r w:rsidRPr="008D41A6">
        <w:rPr>
          <w:rFonts w:ascii="Times New Roman" w:hAnsi="Times New Roman" w:cs="Times New Roman"/>
        </w:rPr>
        <w:t xml:space="preserve">4) имущественное положение физического лица (без учета имущества, на которое в </w:t>
      </w:r>
      <w:r w:rsidRPr="008D41A6">
        <w:rPr>
          <w:rFonts w:ascii="Times New Roman" w:hAnsi="Times New Roman" w:cs="Times New Roman"/>
        </w:rPr>
        <w:lastRenderedPageBreak/>
        <w:t>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66"/>
      <w:bookmarkEnd w:id="7"/>
      <w:r w:rsidRPr="008D41A6">
        <w:rPr>
          <w:rFonts w:ascii="Times New Roman" w:hAnsi="Times New Roman" w:cs="Times New Roman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67"/>
      <w:bookmarkEnd w:id="8"/>
      <w:r w:rsidRPr="008D41A6">
        <w:rPr>
          <w:rFonts w:ascii="Times New Roman" w:hAnsi="Times New Roman" w:cs="Times New Roman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3. При наличии оснований, указанных в </w:t>
      </w:r>
      <w:hyperlink w:anchor="P160" w:history="1">
        <w:r w:rsidRPr="008D41A6">
          <w:rPr>
            <w:rFonts w:ascii="Times New Roman" w:hAnsi="Times New Roman" w:cs="Times New Roman"/>
          </w:rPr>
          <w:t>подпунктах 1</w:t>
        </w:r>
      </w:hyperlink>
      <w:r w:rsidRPr="008D41A6">
        <w:rPr>
          <w:rFonts w:ascii="Times New Roman" w:hAnsi="Times New Roman" w:cs="Times New Roman"/>
        </w:rPr>
        <w:t xml:space="preserve">, </w:t>
      </w:r>
      <w:hyperlink w:anchor="P164" w:history="1">
        <w:r w:rsidRPr="008D41A6">
          <w:rPr>
            <w:rFonts w:ascii="Times New Roman" w:hAnsi="Times New Roman" w:cs="Times New Roman"/>
          </w:rPr>
          <w:t>3</w:t>
        </w:r>
      </w:hyperlink>
      <w:r w:rsidRPr="008D41A6">
        <w:rPr>
          <w:rFonts w:ascii="Times New Roman" w:hAnsi="Times New Roman" w:cs="Times New Roman"/>
        </w:rPr>
        <w:t xml:space="preserve"> - </w:t>
      </w:r>
      <w:hyperlink w:anchor="P167" w:history="1">
        <w:r w:rsidRPr="008D41A6">
          <w:rPr>
            <w:rFonts w:ascii="Times New Roman" w:hAnsi="Times New Roman" w:cs="Times New Roman"/>
          </w:rPr>
          <w:t>6 пункта 2</w:t>
        </w:r>
      </w:hyperlink>
      <w:r w:rsidRPr="008D41A6">
        <w:rPr>
          <w:rFonts w:ascii="Times New Roman" w:hAnsi="Times New Roman" w:cs="Times New Roman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4. Отсрочка или рассрочка по уплате налога может быть предоставлена по одному или нескольким налогам.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5. Если отсрочка или рассрочка по уплате налогов предоставлена по основаниям, указанным в </w:t>
      </w:r>
      <w:hyperlink w:anchor="P164" w:history="1">
        <w:r w:rsidRPr="008D41A6">
          <w:rPr>
            <w:rFonts w:ascii="Times New Roman" w:hAnsi="Times New Roman" w:cs="Times New Roman"/>
          </w:rPr>
          <w:t>подпунктах 3</w:t>
        </w:r>
      </w:hyperlink>
      <w:r w:rsidRPr="008D41A6">
        <w:rPr>
          <w:rFonts w:ascii="Times New Roman" w:hAnsi="Times New Roman" w:cs="Times New Roman"/>
        </w:rPr>
        <w:t xml:space="preserve">, </w:t>
      </w:r>
      <w:hyperlink w:anchor="P165" w:history="1">
        <w:r w:rsidRPr="008D41A6">
          <w:rPr>
            <w:rFonts w:ascii="Times New Roman" w:hAnsi="Times New Roman" w:cs="Times New Roman"/>
          </w:rPr>
          <w:t>4</w:t>
        </w:r>
      </w:hyperlink>
      <w:r w:rsidRPr="008D41A6">
        <w:rPr>
          <w:rFonts w:ascii="Times New Roman" w:hAnsi="Times New Roman" w:cs="Times New Roman"/>
        </w:rPr>
        <w:t xml:space="preserve">, </w:t>
      </w:r>
      <w:hyperlink w:anchor="P166" w:history="1">
        <w:r w:rsidRPr="008D41A6">
          <w:rPr>
            <w:rFonts w:ascii="Times New Roman" w:hAnsi="Times New Roman" w:cs="Times New Roman"/>
          </w:rPr>
          <w:t>5</w:t>
        </w:r>
      </w:hyperlink>
      <w:r w:rsidRPr="008D41A6">
        <w:rPr>
          <w:rFonts w:ascii="Times New Roman" w:hAnsi="Times New Roman" w:cs="Times New Roman"/>
        </w:rPr>
        <w:t xml:space="preserve"> и </w:t>
      </w:r>
      <w:hyperlink w:anchor="P167" w:history="1">
        <w:r w:rsidRPr="008D41A6">
          <w:rPr>
            <w:rFonts w:ascii="Times New Roman" w:hAnsi="Times New Roman" w:cs="Times New Roman"/>
          </w:rPr>
          <w:t>6 пункта 2</w:t>
        </w:r>
      </w:hyperlink>
      <w:r w:rsidRPr="008D41A6">
        <w:rPr>
          <w:rFonts w:ascii="Times New Roman" w:hAnsi="Times New Roman" w:cs="Times New Roman"/>
        </w:rPr>
        <w:t xml:space="preserve"> настоящей статьи, на сумму задолженности начисляются проценты исходя из ставки, равной одной второй ставки рефинансирования Центрального банка Российской Федерации, действовавшей на период отсрочки или рассрочки.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Если отсрочка или рассрочка по уплате налогов предоставлена по основаниям, указанным в </w:t>
      </w:r>
      <w:hyperlink w:anchor="P162" w:history="1">
        <w:r w:rsidRPr="008D41A6">
          <w:rPr>
            <w:rFonts w:ascii="Times New Roman" w:hAnsi="Times New Roman" w:cs="Times New Roman"/>
          </w:rPr>
          <w:t>подпунктах 1</w:t>
        </w:r>
      </w:hyperlink>
      <w:r w:rsidRPr="008D41A6">
        <w:rPr>
          <w:rFonts w:ascii="Times New Roman" w:hAnsi="Times New Roman" w:cs="Times New Roman"/>
        </w:rPr>
        <w:t xml:space="preserve"> и </w:t>
      </w:r>
      <w:hyperlink w:anchor="P163" w:history="1">
        <w:r w:rsidRPr="008D41A6">
          <w:rPr>
            <w:rFonts w:ascii="Times New Roman" w:hAnsi="Times New Roman" w:cs="Times New Roman"/>
          </w:rPr>
          <w:t>2 пункта 2</w:t>
        </w:r>
      </w:hyperlink>
      <w:r w:rsidRPr="008D41A6">
        <w:rPr>
          <w:rFonts w:ascii="Times New Roman" w:hAnsi="Times New Roman" w:cs="Times New Roman"/>
        </w:rPr>
        <w:t xml:space="preserve"> настоящей статьи, на сумму задолженности проценты не начисляются.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6.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26" w:history="1">
        <w:r w:rsidRPr="008D41A6">
          <w:rPr>
            <w:rFonts w:ascii="Times New Roman" w:hAnsi="Times New Roman" w:cs="Times New Roman"/>
          </w:rPr>
          <w:t>статьей 64</w:t>
        </w:r>
      </w:hyperlink>
      <w:r w:rsidRPr="008D41A6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16. Инвестиционный налоговый кредит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3779" w:rsidRPr="008D41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1A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8D41A6">
              <w:rPr>
                <w:rFonts w:ascii="Times New Roman" w:hAnsi="Times New Roman" w:cs="Times New Roman"/>
              </w:rPr>
              <w:t>: примечание.</w:t>
            </w:r>
          </w:p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В официальном тексте документа, видимо, допущена опечатка: имеется в виду статья 17 настоящего Положения, а не статья 16.</w:t>
            </w:r>
          </w:p>
        </w:tc>
      </w:tr>
    </w:tbl>
    <w:p w:rsidR="00513779" w:rsidRPr="008D41A6" w:rsidRDefault="0051377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185" w:history="1">
        <w:r w:rsidRPr="008D41A6">
          <w:rPr>
            <w:rFonts w:ascii="Times New Roman" w:hAnsi="Times New Roman" w:cs="Times New Roman"/>
          </w:rPr>
          <w:t>статье 16</w:t>
        </w:r>
      </w:hyperlink>
      <w:r w:rsidRPr="008D41A6">
        <w:rPr>
          <w:rFonts w:ascii="Times New Roman" w:hAnsi="Times New Roman" w:cs="Times New Roman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2. Решение об изменении сроков уплаты по местным налогам в части изменении сроков уплаты указанных налогов в форме инвестиционного налогового кредита принимается уполномоченным органом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 после одобрения Комиссией по бюджету, финансам, экономической деятельности, налогам и сборам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районного Собрания депутатов Чувашской Республики представленного организацией инвестиционного проекта.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3. Инвестиционный налоговый кредит может быть предоставлен на срок от одного года до пяти лет.</w:t>
      </w:r>
    </w:p>
    <w:p w:rsidR="00513779" w:rsidRPr="008D41A6" w:rsidRDefault="0051377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3779" w:rsidRPr="008D41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1A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8D41A6">
              <w:rPr>
                <w:rFonts w:ascii="Times New Roman" w:hAnsi="Times New Roman" w:cs="Times New Roman"/>
              </w:rPr>
              <w:t>: примечание.</w:t>
            </w:r>
          </w:p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В официальном тексте документа, видимо, допущена опечатка: имеется в виду подпункт 6 пункта 1 статьи 17 настоящего Положения, а не подпункт 6 пункта 1 статьи 16.</w:t>
            </w:r>
          </w:p>
        </w:tc>
      </w:tr>
    </w:tbl>
    <w:p w:rsidR="00513779" w:rsidRPr="008D41A6" w:rsidRDefault="0051377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P193" w:history="1">
        <w:r w:rsidRPr="008D41A6">
          <w:rPr>
            <w:rFonts w:ascii="Times New Roman" w:hAnsi="Times New Roman" w:cs="Times New Roman"/>
          </w:rPr>
          <w:t>подпункте 6 пункта 1 статьи 16</w:t>
        </w:r>
      </w:hyperlink>
      <w:r w:rsidRPr="008D41A6">
        <w:rPr>
          <w:rFonts w:ascii="Times New Roman" w:hAnsi="Times New Roman" w:cs="Times New Roman"/>
        </w:rPr>
        <w:t xml:space="preserve"> настоящего Положения.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bookmarkStart w:id="9" w:name="P185"/>
      <w:bookmarkEnd w:id="9"/>
      <w:r w:rsidRPr="008D41A6">
        <w:rPr>
          <w:rFonts w:ascii="Times New Roman" w:hAnsi="Times New Roman" w:cs="Times New Roman"/>
        </w:rPr>
        <w:lastRenderedPageBreak/>
        <w:t>Статья 17. Предоставление инвестиционного налогового кредита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27" w:history="1">
        <w:r w:rsidRPr="008D41A6">
          <w:rPr>
            <w:rFonts w:ascii="Times New Roman" w:hAnsi="Times New Roman" w:cs="Times New Roman"/>
          </w:rPr>
          <w:t>пунктом 4 статьи 17</w:t>
        </w:r>
      </w:hyperlink>
      <w:r w:rsidRPr="008D41A6">
        <w:rPr>
          <w:rFonts w:ascii="Times New Roman" w:hAnsi="Times New Roman" w:cs="Times New Roman"/>
        </w:rPr>
        <w:t xml:space="preserve"> Федерального закона от 10 января 2002 года N 7-ФЗ "Об охране окружающей среды";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3) выполнение этой организацией особо важного заказа по социально-экономическому развитию района или предоставление ею особо важных услуг населению;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4) выполнение организацией государственного оборонного заказа;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3"/>
      <w:bookmarkEnd w:id="10"/>
      <w:r w:rsidRPr="008D41A6">
        <w:rPr>
          <w:rFonts w:ascii="Times New Roman" w:hAnsi="Times New Roman" w:cs="Times New Roman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28" w:history="1">
        <w:r w:rsidRPr="008D41A6">
          <w:rPr>
            <w:rFonts w:ascii="Times New Roman" w:hAnsi="Times New Roman" w:cs="Times New Roman"/>
          </w:rPr>
          <w:t>законом</w:t>
        </w:r>
      </w:hyperlink>
      <w:r w:rsidRPr="008D41A6">
        <w:rPr>
          <w:rFonts w:ascii="Times New Roman" w:hAnsi="Times New Roman" w:cs="Times New Roman"/>
        </w:rP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Проверку наличия оснований для предоставления инвестиционного налогового кредита и выдачу заключения на инвестиционный проект осуществляет уполномоченный орган администрации </w:t>
      </w:r>
      <w:proofErr w:type="spellStart"/>
      <w:r w:rsidRPr="008D41A6">
        <w:rPr>
          <w:rFonts w:ascii="Times New Roman" w:hAnsi="Times New Roman" w:cs="Times New Roman"/>
        </w:rPr>
        <w:t>Аликовского</w:t>
      </w:r>
      <w:proofErr w:type="spellEnd"/>
      <w:r w:rsidRPr="008D41A6">
        <w:rPr>
          <w:rFonts w:ascii="Times New Roman" w:hAnsi="Times New Roman" w:cs="Times New Roman"/>
        </w:rPr>
        <w:t xml:space="preserve"> района Чувашской Республики.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18. Прекращение действия отсрочки, рассрочки или инвестиционного налогового кредита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29" w:history="1">
        <w:r w:rsidRPr="008D41A6">
          <w:rPr>
            <w:rFonts w:ascii="Times New Roman" w:hAnsi="Times New Roman" w:cs="Times New Roman"/>
          </w:rPr>
          <w:t>статьей 68</w:t>
        </w:r>
      </w:hyperlink>
      <w:r w:rsidRPr="008D41A6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Часть вторая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Раздел III. СИСТЕМА НАЛОГООБЛОЖЕНИЯ В ВИДЕ ЕДИНОГО НАЛОГА</w:t>
      </w:r>
    </w:p>
    <w:p w:rsidR="00513779" w:rsidRPr="008D41A6" w:rsidRDefault="00513779">
      <w:pPr>
        <w:pStyle w:val="ConsPlusNormal"/>
        <w:jc w:val="center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19. Общие положения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Настоящим Положением в соответствии с Налоговым </w:t>
      </w:r>
      <w:hyperlink r:id="rId30" w:history="1">
        <w:r w:rsidRPr="008D41A6">
          <w:rPr>
            <w:rFonts w:ascii="Times New Roman" w:hAnsi="Times New Roman" w:cs="Times New Roman"/>
          </w:rPr>
          <w:t>кодексом</w:t>
        </w:r>
      </w:hyperlink>
      <w:r w:rsidRPr="008D41A6">
        <w:rPr>
          <w:rFonts w:ascii="Times New Roman" w:hAnsi="Times New Roman" w:cs="Times New Roman"/>
        </w:rPr>
        <w:t xml:space="preserve"> Российской Федерации устанавливаются виды предпринимательской деятельности, в отношении которых действует </w:t>
      </w:r>
      <w:r w:rsidRPr="008D41A6">
        <w:rPr>
          <w:rFonts w:ascii="Times New Roman" w:hAnsi="Times New Roman" w:cs="Times New Roman"/>
        </w:rPr>
        <w:lastRenderedPageBreak/>
        <w:t>система налогообложения в виде единого налога на вмененный доход для отдельных видов деятельности, а также значения коэффициента К2.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20.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31" w:history="1">
        <w:r w:rsidRPr="008D41A6">
          <w:rPr>
            <w:rFonts w:ascii="Times New Roman" w:hAnsi="Times New Roman" w:cs="Times New Roman"/>
          </w:rPr>
          <w:t>классификатором</w:t>
        </w:r>
      </w:hyperlink>
      <w:r w:rsidRPr="008D41A6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32" w:history="1">
        <w:r w:rsidRPr="008D41A6">
          <w:rPr>
            <w:rFonts w:ascii="Times New Roman" w:hAnsi="Times New Roman" w:cs="Times New Roman"/>
          </w:rPr>
          <w:t>классификатором</w:t>
        </w:r>
      </w:hyperlink>
      <w:r w:rsidRPr="008D41A6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2) оказания ветеринарных услуг;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6) розничной торговли, осуществляемой через объекты стационарной торговой сети с площадью торгового зала не более 150 квадратных метров по каждому объекту организации торговли.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12) оказания услуг по передаче во временное владение и (или) в пользование торговых мест, </w:t>
      </w:r>
      <w:r w:rsidRPr="008D41A6">
        <w:rPr>
          <w:rFonts w:ascii="Times New Roman" w:hAnsi="Times New Roman" w:cs="Times New Roman"/>
        </w:rPr>
        <w:lastRenderedPageBreak/>
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14) размещения рекламы с использованием внешних и внутренних поверхностей транспортных средств.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21. Значения корректирующего коэффициента базовой доходности К2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При определении величины базовой доходности базовая доходность корректируется (умножается) на корректирующий коэффициент К2.</w:t>
      </w:r>
    </w:p>
    <w:p w:rsidR="00513779" w:rsidRPr="008D41A6" w:rsidRDefault="00513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Устанавливаются следующие корректирующие коэффициенты к базовой доходности (К2):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665"/>
        <w:gridCol w:w="1644"/>
      </w:tblGrid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Корректирующий коэффициент в зависимости от вида бытовых услуг в с. Аликово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Корректирующий коэффициент в зависимости от вида бытовых услуг в сельской местности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бытовых услуг: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обуви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обуви и изделий из кожи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отделке тканей и текстильных изделий (включая одежду) прочие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трикотажных или вязаных полотен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готовых текстильных изделий отдельные, кроме одежды,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ковров и ковровых изделий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материалов нетканых и изделий из них, кроме одежды,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прочих текстильных изделий, не включенных в другие группировки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услуги по производству одежды из кожи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спецодежды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верхней одежды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нательного белья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прочей одежды и аксессуаров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меховых изделий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трикотажных и вязаных чулочно-носочных изделий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прочих трикотажных и вязаных предметов одежды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и подгонке/перешиву одежды и бытовых текстильных изделий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изделий из драгоценных металлов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изделий из литейного чугуна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прочих металлических изделий, не включенных в другие группировки,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бижутерии и подобных изделий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музыкальных инструментов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услуги по ремонту металлоизделий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и техническому обслуживанию ручных инструментов с механическим приводом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электрического оборудования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компьютеров и коммуникационного оборудования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приборов бытовой электроники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бытовых приборов, домашнего и садового инвентаря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часов и ювелирных изделий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велосипедов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и обслуживанию музыкальных инструментов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и обслуживанию спортивного инвентаря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прочих предметов личного потребления и бытовых товаров, не включенных в другие группировки в части изготовления ключей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кухонной мебели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матрасов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отделке новой мебели; услуги по обивке стульев и мебели для сидения, услуги производства прочей мебели,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мебели и предметов домашнего обихода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стирке и чистке (в том числе химической) изделий из тканей и меха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полов паркетных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 xml:space="preserve">услуги по производству прочих деревянных строительных </w:t>
            </w:r>
            <w:r w:rsidRPr="008D41A6">
              <w:rPr>
                <w:rFonts w:ascii="Times New Roman" w:hAnsi="Times New Roman" w:cs="Times New Roman"/>
              </w:rPr>
              <w:lastRenderedPageBreak/>
              <w:t>конструкций и столярных изделий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 кроме изготовления памятников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металлоконструкций и их частей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дверей и окон из металлов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камер, печей и печных горелок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и техническому обслуживанию камер, печей и печных горелок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здания и работы по возведению зданий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сооружения и строительные работы в области гражданского строительства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электромонтажные, связанные с установкой приборов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систем пожарной сигнализации и охранной сигнализации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антенн всех типов, включая спутниковые антенны, в жилых зданиях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проводных и кабельных сетей кабельного телевидения в здании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электромонтажные по прокладке телекоммуникационной проводки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 xml:space="preserve">работы по монтажу основных сетей горячего и холодного водоснабжения (т.е. водопроводных), работы по монтажу </w:t>
            </w:r>
            <w:proofErr w:type="spellStart"/>
            <w:r w:rsidRPr="008D41A6">
              <w:rPr>
                <w:rFonts w:ascii="Times New Roman" w:hAnsi="Times New Roman" w:cs="Times New Roman"/>
              </w:rPr>
              <w:t>спринклерных</w:t>
            </w:r>
            <w:proofErr w:type="spellEnd"/>
            <w:r w:rsidRPr="008D41A6">
              <w:rPr>
                <w:rFonts w:ascii="Times New Roman" w:hAnsi="Times New Roman" w:cs="Times New Roman"/>
              </w:rPr>
              <w:t xml:space="preserve"> систем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санитарно-технических приборов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водопроводные взаимосвязанные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канализационных систем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водопроводных и канализационных систем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отопительного оборудования (электрического, газового, нефтяного, неэлектрических солнечных коллекторов)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установке и техническому обслуживанию систем управления центральным отоплением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подключению к районным системам отопления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ремонту и техническому обслуживанию бытовых отопительных котлов и бойлеров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систем отопления, вентиляции и кондиционирования воздуха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газовых систем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изоляционные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установке оград и защитных ограждений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ставней и навесов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по монтажу молниеотводов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работы монтажные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завершающие и отделочные в зданиях и сооружениях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работы строительные специализированные прочие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в области архитектуры, инженерно-технического проектирования и связанные технические консультативные услуги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дизайну интерьеров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чистке печей и дымоходов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чистке и уборке прочие, не включенные в другие группировки в части услуг по чистке и техническому обслуживанию плавательных бассейнов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ремонту и техническому обслуживанию судов и лодок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техническому обслуживанию и ремонту автотранспортных средств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техническому обслуживанию и ремонту мотоциклов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портретной фотографии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в области фото- и видеосъемки событий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специализированные в области фотографии прочие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обработке фотоматериалов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парикмахерских и услуги салонов красоты прочие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 xml:space="preserve">услуги в области физкультурно-оздоровительной </w:t>
            </w:r>
            <w:r w:rsidRPr="008D41A6">
              <w:rPr>
                <w:rFonts w:ascii="Times New Roman" w:hAnsi="Times New Roman" w:cs="Times New Roman"/>
              </w:rPr>
              <w:lastRenderedPageBreak/>
              <w:t>деятельности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0,45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услуги разнообразные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аренде и лизингу автотранспортных средств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прокату бытовых изделий и предметов личного пользования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организации похорон и связанные с этим услуги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 в части изготовления памятников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изделия различные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розничной торговле предметами культового и религиозного назначения, похоронными принадлежностями в специализированных магазинах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организации похорон и связанные с этим услуги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верхней одежды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прочих металлических изделий, не включенных в другие группировки,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ювелирных и соответствующих изделий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поставке продукции общественного питания и обслуживанию торжественных мероприятий для частных домашних хозяйств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захоронению и кремации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разнообразные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аренде легковых автомобилей с водителем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услуги почтовой связи общего пользования, связанные с газетами и прочими периодическими изданиями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курьерские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сбору и обобщению фактов и информации, кроме списков адресатов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предоставлению ломбардами краткосрочных займов под залог движимого имущества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хранению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письменному переводу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устному переводу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в области трудовых ресурсов по обеспечению персоналом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дезинфекции, дезинсекции и дератизации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санитарно-гигиенические прочие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чистке и уборке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планировке ландшафта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размножению документов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подготовке документов и прочие услуги по обеспечению деятельности офиса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стенографии и стенотипии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вспомогательные телефонистов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дневному уходу за детьми, кроме дневного ухода за детьми с физическими или умственными недостатками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руководству и консультативные услуги, связанные с детьми,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глажению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услуги по чистке текстильных изделий прочие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разнообразные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переработке и консервированию мяса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переработке и консервированию мяса домашней птицы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тепловой обработке и прочим способам переработки мясной пищевой продукции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тепловой обработке и прочим способам переработки картофеля и продуктов из картофеля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соковой продукции из фруктов и овощей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тепловой обработке и прочим способам подготовки фруктов и овощей для консервирования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жиров и масел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молочной продукции,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подготовке к прядению шерсти и волоса животных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дубленой и выделанной кожи, выделанного и окрашенного меха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обуви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печатные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переплетные и связанные с переплетом и отделкой книг и аналогичных изделий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производству прогулочных или спортивных судов отдельные, выполняемые субподрядчиком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 xml:space="preserve">услуги по розничной торговле очками, включая сборку и </w:t>
            </w:r>
            <w:r w:rsidRPr="008D41A6">
              <w:rPr>
                <w:rFonts w:ascii="Times New Roman" w:hAnsi="Times New Roman" w:cs="Times New Roman"/>
              </w:rPr>
              <w:lastRenderedPageBreak/>
              <w:t>ремонт очков, в специализированных магазинах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услуги по ремонту прочих предметов личного потребления и бытовых товаров, не включенных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крашению и интенсификации цвета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по уходу за домашними животными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услуги разнообразные прочие, не включенные в другие группировки (в части оказания услуг населению)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0,60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1,0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0,8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имеющей торговые залы (без реализации алкогольной продукции)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имеющей торговые залы (с реализацией алкогольной продукции)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0,19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не имеющих торговых залов, площадь торгового места в которых не превышает 5 квадратных метров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0,12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не имеющих торговых залов, площадь торгового места в которых превышает 5 квадратных метров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0,19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0,16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- с реализацией алкогольной продукции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0,16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- без реализации алкогольной продукции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0,13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lastRenderedPageBreak/>
              <w:t>- обслуживающие учебные заведения, учреждения здравоохранения и комбинаты, объединения школьного питания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0,10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-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Размещение рекламы на транспортных средствах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0,06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0,06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0,07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0,35</w:t>
            </w:r>
          </w:p>
        </w:tc>
      </w:tr>
      <w:tr w:rsidR="00513779" w:rsidRPr="008D41A6">
        <w:tc>
          <w:tcPr>
            <w:tcW w:w="5669" w:type="dxa"/>
          </w:tcPr>
          <w:p w:rsidR="00513779" w:rsidRPr="008D41A6" w:rsidRDefault="00513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65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</w:tcPr>
          <w:p w:rsidR="00513779" w:rsidRPr="008D41A6" w:rsidRDefault="00513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1A6">
              <w:rPr>
                <w:rFonts w:ascii="Times New Roman" w:hAnsi="Times New Roman" w:cs="Times New Roman"/>
              </w:rPr>
              <w:t>0,45</w:t>
            </w:r>
          </w:p>
        </w:tc>
      </w:tr>
    </w:tbl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Раздел IV. ЗАКЛЮЧИТЕЛЬНЫЕ ПОЛОЖЕНИЯ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>Статья 22. Введение в действие настоящего Положения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p w:rsidR="00513779" w:rsidRPr="008D41A6" w:rsidRDefault="005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41A6">
        <w:rPr>
          <w:rFonts w:ascii="Times New Roman" w:hAnsi="Times New Roman" w:cs="Times New Roman"/>
        </w:rPr>
        <w:t xml:space="preserve">Настоящее Положение вступает в силу по истечении одного месяца со дня его официального </w:t>
      </w:r>
      <w:r w:rsidRPr="008D41A6">
        <w:rPr>
          <w:rFonts w:ascii="Times New Roman" w:hAnsi="Times New Roman" w:cs="Times New Roman"/>
        </w:rPr>
        <w:lastRenderedPageBreak/>
        <w:t>опубликования, за исключением положений, для которых настоящим решением установлены иные сроки введения в действие.</w:t>
      </w:r>
    </w:p>
    <w:p w:rsidR="00513779" w:rsidRPr="008D41A6" w:rsidRDefault="00513779">
      <w:pPr>
        <w:pStyle w:val="ConsPlusNormal"/>
        <w:jc w:val="both"/>
        <w:rPr>
          <w:rFonts w:ascii="Times New Roman" w:hAnsi="Times New Roman" w:cs="Times New Roman"/>
        </w:rPr>
      </w:pPr>
    </w:p>
    <w:sectPr w:rsidR="00513779" w:rsidRPr="008D41A6" w:rsidSect="005137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779"/>
    <w:rsid w:val="002060DA"/>
    <w:rsid w:val="00513779"/>
    <w:rsid w:val="00526498"/>
    <w:rsid w:val="008D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3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3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3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3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37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3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3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3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3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37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6F0C61690BA6B769C8E2B6B08ADC2C30AFD105C8EDB0738F2BB8E7819K1N" TargetMode="External"/><Relationship Id="rId13" Type="http://schemas.openxmlformats.org/officeDocument/2006/relationships/hyperlink" Target="consultantplus://offline/ref=EF96F0C61690BA6B769C8E2B6B08ADC2C30AFD105C8EDB0738F2BB8E7819K1N" TargetMode="External"/><Relationship Id="rId18" Type="http://schemas.openxmlformats.org/officeDocument/2006/relationships/hyperlink" Target="consultantplus://offline/ref=EF96F0C61690BA6B769C8E2B6B08ADC2C30AFD105C8EDB0738F2BB8E78911690B4BC4ECDE82218K0N" TargetMode="External"/><Relationship Id="rId26" Type="http://schemas.openxmlformats.org/officeDocument/2006/relationships/hyperlink" Target="consultantplus://offline/ref=EF96F0C61690BA6B769C8E2B6B08ADC2C30AFD105C8EDB0738F2BB8E78911690B4BC4ECDE82418K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96F0C61690BA6B769C8E2B6B08ADC2C30AFD105C8EDB0738F2BB8E78911690B4BC4ECDE82418K1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F96F0C61690BA6B769C90267D64F3C6C801A71E508ED95565ADE0D32F981CC71FK3N" TargetMode="External"/><Relationship Id="rId12" Type="http://schemas.openxmlformats.org/officeDocument/2006/relationships/hyperlink" Target="consultantplus://offline/ref=EF96F0C61690BA6B769C8E2B6B08ADC2C30AFD105C8EDB0738F2BB8E7819K1N" TargetMode="External"/><Relationship Id="rId17" Type="http://schemas.openxmlformats.org/officeDocument/2006/relationships/hyperlink" Target="consultantplus://offline/ref=EF96F0C61690BA6B769C8E2B6B08ADC2C30AFD105C8EDB0738F2BB8E78911690B4BC4ECFE121879118K2N" TargetMode="External"/><Relationship Id="rId25" Type="http://schemas.openxmlformats.org/officeDocument/2006/relationships/hyperlink" Target="consultantplus://offline/ref=EF96F0C61690BA6B769C8E2B6B08ADC2C30AFD105C8EDB0738F2BB8E7819K1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96F0C61690BA6B769C8E2B6B08ADC2C30AFD105C8EDB0738F2BB8E7819K1N" TargetMode="External"/><Relationship Id="rId20" Type="http://schemas.openxmlformats.org/officeDocument/2006/relationships/hyperlink" Target="consultantplus://offline/ref=EF96F0C61690BA6B769C8E2B6B08ADC2C30AFD105C8EDB0738F2BB8E78911690B4BC4ECFE02118K4N" TargetMode="External"/><Relationship Id="rId29" Type="http://schemas.openxmlformats.org/officeDocument/2006/relationships/hyperlink" Target="consultantplus://offline/ref=EF96F0C61690BA6B769C8E2B6B08ADC2C30AFD105C8EDB0738F2BB8E78911690B4BC4ECAE412K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F0C61690BA6B769C90267D64F3C6C801A71E588DD15866A5BDD927C110C5F41FKCN" TargetMode="External"/><Relationship Id="rId11" Type="http://schemas.openxmlformats.org/officeDocument/2006/relationships/hyperlink" Target="consultantplus://offline/ref=EF96F0C61690BA6B769C8E2B6B08ADC2C30AFD105C8EDB0738F2BB8E7819K1N" TargetMode="External"/><Relationship Id="rId24" Type="http://schemas.openxmlformats.org/officeDocument/2006/relationships/hyperlink" Target="consultantplus://offline/ref=EF96F0C61690BA6B769C8E2B6B08ADC2C30AFD105C8EDB0738F2BB8E7819K1N" TargetMode="External"/><Relationship Id="rId32" Type="http://schemas.openxmlformats.org/officeDocument/2006/relationships/hyperlink" Target="consultantplus://offline/ref=EF96F0C61690BA6B769C8E2B6B08ADC2C30AF9145F8FDB0738F2BB8E7819K1N" TargetMode="External"/><Relationship Id="rId5" Type="http://schemas.openxmlformats.org/officeDocument/2006/relationships/hyperlink" Target="consultantplus://offline/ref=EF96F0C61690BA6B769C8E2B6B08ADC2C203F8115E84DB0738F2BB8E7819K1N" TargetMode="External"/><Relationship Id="rId15" Type="http://schemas.openxmlformats.org/officeDocument/2006/relationships/hyperlink" Target="consultantplus://offline/ref=EF96F0C61690BA6B769C8E2B6B08ADC2C30AFD105C8EDB0738F2BB8E7819K1N" TargetMode="External"/><Relationship Id="rId23" Type="http://schemas.openxmlformats.org/officeDocument/2006/relationships/hyperlink" Target="consultantplus://offline/ref=EF96F0C61690BA6B769C8E2B6B08ADC2C30AFD105C8EDB0738F2BB8E78911690B4BC4ECDE82418K1N" TargetMode="External"/><Relationship Id="rId28" Type="http://schemas.openxmlformats.org/officeDocument/2006/relationships/hyperlink" Target="consultantplus://offline/ref=EF96F0C61690BA6B769C8E2B6B08ADC2C10FFF1B518DDB0738F2BB8E7819K1N" TargetMode="External"/><Relationship Id="rId10" Type="http://schemas.openxmlformats.org/officeDocument/2006/relationships/hyperlink" Target="consultantplus://offline/ref=EF96F0C61690BA6B769C8E2B6B08ADC2C30AFD105C8EDB0738F2BB8E7819K1N" TargetMode="External"/><Relationship Id="rId19" Type="http://schemas.openxmlformats.org/officeDocument/2006/relationships/hyperlink" Target="consultantplus://offline/ref=EF96F0C61690BA6B769C8E2B6B08ADC2C30AFD105C8EDB0738F2BB8E7819K1N" TargetMode="External"/><Relationship Id="rId31" Type="http://schemas.openxmlformats.org/officeDocument/2006/relationships/hyperlink" Target="consultantplus://offline/ref=EF96F0C61690BA6B769C8E2B6B08ADC2C30AF9145F8EDB0738F2BB8E7819K1N" TargetMode="External"/><Relationship Id="rId4" Type="http://schemas.openxmlformats.org/officeDocument/2006/relationships/hyperlink" Target="consultantplus://offline/ref=EF96F0C61690BA6B769C8E2B6B08ADC2C30AFD105C8EDB0738F2BB8E78911690B4BC4ECFE812K2N" TargetMode="External"/><Relationship Id="rId9" Type="http://schemas.openxmlformats.org/officeDocument/2006/relationships/hyperlink" Target="consultantplus://offline/ref=EF96F0C61690BA6B769C8E2B6B08ADC2C30AFD105C8EDB0738F2BB8E7819K1N" TargetMode="External"/><Relationship Id="rId14" Type="http://schemas.openxmlformats.org/officeDocument/2006/relationships/hyperlink" Target="consultantplus://offline/ref=EF96F0C61690BA6B769C8E2B6B08ADC2C30AFD105C8EDB0738F2BB8E78911690B4BC4ECDE92918K7N" TargetMode="External"/><Relationship Id="rId22" Type="http://schemas.openxmlformats.org/officeDocument/2006/relationships/hyperlink" Target="consultantplus://offline/ref=EF96F0C61690BA6B769C8E2B6B08ADC2C30AFD12508EDB0738F2BB8E7819K1N" TargetMode="External"/><Relationship Id="rId27" Type="http://schemas.openxmlformats.org/officeDocument/2006/relationships/hyperlink" Target="consultantplus://offline/ref=EF96F0C61690BA6B769C8E2B6B08ADC2C202FE12588CDB0738F2BB8E78911690B4BC4ECCE212K0N" TargetMode="External"/><Relationship Id="rId30" Type="http://schemas.openxmlformats.org/officeDocument/2006/relationships/hyperlink" Target="consultantplus://offline/ref=EF96F0C61690BA6B769C8E2B6B08ADC2C30AFD175A8FDB0738F2BB8E78911690B4BC4ECFE0228519KBN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7870</Words>
  <Characters>44861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2018-09-25T13:10:00Z</dcterms:created>
  <dcterms:modified xsi:type="dcterms:W3CDTF">2018-10-03T11:28:00Z</dcterms:modified>
</cp:coreProperties>
</file>