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B9" w:rsidRPr="00E650B9" w:rsidRDefault="00E650B9">
      <w:pPr>
        <w:pStyle w:val="ConsPlusNormal"/>
        <w:jc w:val="both"/>
        <w:outlineLvl w:val="0"/>
      </w:pPr>
      <w:bookmarkStart w:id="0" w:name="_GoBack"/>
      <w:bookmarkEnd w:id="0"/>
    </w:p>
    <w:p w:rsidR="00E650B9" w:rsidRPr="00E650B9" w:rsidRDefault="00E650B9">
      <w:pPr>
        <w:pStyle w:val="ConsPlusTitle"/>
        <w:jc w:val="center"/>
        <w:outlineLvl w:val="0"/>
      </w:pPr>
      <w:r w:rsidRPr="00E650B9">
        <w:t>КУРАГИНСКИЙ РАЙОННЫЙ СОВЕТ ДЕПУТАТОВ</w:t>
      </w:r>
    </w:p>
    <w:p w:rsidR="00E650B9" w:rsidRPr="00E650B9" w:rsidRDefault="00E650B9">
      <w:pPr>
        <w:pStyle w:val="ConsPlusTitle"/>
        <w:jc w:val="center"/>
      </w:pPr>
      <w:r w:rsidRPr="00E650B9">
        <w:t>КРАСНОЯРСКОГО КРАЯ</w:t>
      </w:r>
    </w:p>
    <w:p w:rsidR="00E650B9" w:rsidRPr="00E650B9" w:rsidRDefault="00E650B9">
      <w:pPr>
        <w:pStyle w:val="ConsPlusTitle"/>
        <w:jc w:val="both"/>
      </w:pPr>
    </w:p>
    <w:p w:rsidR="00E650B9" w:rsidRPr="00E650B9" w:rsidRDefault="00E650B9">
      <w:pPr>
        <w:pStyle w:val="ConsPlusTitle"/>
        <w:jc w:val="center"/>
      </w:pPr>
      <w:r w:rsidRPr="00E650B9">
        <w:t>РЕШЕНИЕ</w:t>
      </w:r>
    </w:p>
    <w:p w:rsidR="00E650B9" w:rsidRPr="00E650B9" w:rsidRDefault="00E650B9">
      <w:pPr>
        <w:pStyle w:val="ConsPlusTitle"/>
        <w:jc w:val="center"/>
      </w:pPr>
      <w:r w:rsidRPr="00E650B9">
        <w:t>от 21 ноября 2019 г. N 40-377р</w:t>
      </w:r>
    </w:p>
    <w:p w:rsidR="00E650B9" w:rsidRPr="00E650B9" w:rsidRDefault="00E650B9">
      <w:pPr>
        <w:pStyle w:val="ConsPlusTitle"/>
        <w:jc w:val="both"/>
      </w:pPr>
    </w:p>
    <w:p w:rsidR="00E650B9" w:rsidRPr="00E650B9" w:rsidRDefault="00E650B9">
      <w:pPr>
        <w:pStyle w:val="ConsPlusTitle"/>
        <w:jc w:val="center"/>
      </w:pPr>
      <w:r w:rsidRPr="00E650B9">
        <w:t>ОБ УСТАНОВЛЕНИИ ЗНАЧЕНИЙ КОРРЕКТИРУЮЩЕГО КОЭФФИЦИЕНТА</w:t>
      </w:r>
    </w:p>
    <w:p w:rsidR="00E650B9" w:rsidRPr="00E650B9" w:rsidRDefault="00E650B9">
      <w:pPr>
        <w:pStyle w:val="ConsPlusTitle"/>
        <w:jc w:val="center"/>
      </w:pPr>
      <w:r w:rsidRPr="00E650B9">
        <w:t>БАЗОВОЙ ДОХОДНОСТИ К</w:t>
      </w:r>
      <w:proofErr w:type="gramStart"/>
      <w:r w:rsidRPr="00E650B9">
        <w:t>2</w:t>
      </w:r>
      <w:proofErr w:type="gramEnd"/>
      <w:r w:rsidRPr="00E650B9">
        <w:t xml:space="preserve"> ДЛЯ ОТДЕЛЬНЫХ ВИДОВ ДЕЯТЕЛЬНОСТИ</w:t>
      </w:r>
    </w:p>
    <w:p w:rsidR="00E650B9" w:rsidRPr="00E650B9" w:rsidRDefault="00E650B9">
      <w:pPr>
        <w:pStyle w:val="ConsPlusTitle"/>
        <w:jc w:val="center"/>
      </w:pPr>
      <w:r w:rsidRPr="00E650B9">
        <w:t>НА ТЕРРИТОРИИ КУРАГИНСКОГО РАЙОНА</w:t>
      </w:r>
    </w:p>
    <w:p w:rsidR="00E650B9" w:rsidRPr="00E650B9" w:rsidRDefault="00E650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50B9" w:rsidRPr="00E65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Список изменяющих документов</w:t>
            </w:r>
          </w:p>
          <w:p w:rsidR="00E650B9" w:rsidRPr="00E650B9" w:rsidRDefault="00E650B9">
            <w:pPr>
              <w:pStyle w:val="ConsPlusNormal"/>
              <w:jc w:val="center"/>
            </w:pPr>
            <w:proofErr w:type="gramStart"/>
            <w:r w:rsidRPr="00E650B9">
              <w:t xml:space="preserve">(в ред. </w:t>
            </w:r>
            <w:hyperlink r:id="rId5" w:history="1">
              <w:r w:rsidRPr="00E650B9">
                <w:t>Решения</w:t>
              </w:r>
            </w:hyperlink>
            <w:r w:rsidRPr="00E650B9">
              <w:t xml:space="preserve"> </w:t>
            </w:r>
            <w:proofErr w:type="spellStart"/>
            <w:r w:rsidRPr="00E650B9">
              <w:t>Курагинского</w:t>
            </w:r>
            <w:proofErr w:type="spellEnd"/>
            <w:r w:rsidRPr="00E650B9">
              <w:t xml:space="preserve"> районного Совета депутатов Красноярского края</w:t>
            </w:r>
            <w:proofErr w:type="gramEnd"/>
          </w:p>
          <w:p w:rsidR="00E650B9" w:rsidRPr="00E650B9" w:rsidRDefault="00E650B9">
            <w:pPr>
              <w:pStyle w:val="ConsPlusNormal"/>
              <w:jc w:val="center"/>
            </w:pPr>
            <w:r w:rsidRPr="00E650B9">
              <w:t>от 28.05.2020 N 46-425р)</w:t>
            </w:r>
          </w:p>
        </w:tc>
      </w:tr>
    </w:tbl>
    <w:p w:rsidR="00E650B9" w:rsidRPr="00E650B9" w:rsidRDefault="00E650B9">
      <w:pPr>
        <w:pStyle w:val="ConsPlusNormal"/>
        <w:jc w:val="both"/>
      </w:pPr>
    </w:p>
    <w:p w:rsidR="00E650B9" w:rsidRPr="00E650B9" w:rsidRDefault="00E650B9">
      <w:pPr>
        <w:pStyle w:val="ConsPlusNormal"/>
        <w:ind w:firstLine="540"/>
        <w:jc w:val="both"/>
      </w:pPr>
      <w:r w:rsidRPr="00E650B9">
        <w:t xml:space="preserve">В соответствии со </w:t>
      </w:r>
      <w:hyperlink r:id="rId6" w:history="1">
        <w:r w:rsidRPr="00E650B9">
          <w:t>статьями 346.26</w:t>
        </w:r>
      </w:hyperlink>
      <w:r w:rsidRPr="00E650B9">
        <w:t xml:space="preserve"> и </w:t>
      </w:r>
      <w:hyperlink r:id="rId7" w:history="1">
        <w:r w:rsidRPr="00E650B9">
          <w:t>346.29 главы 26.3</w:t>
        </w:r>
      </w:hyperlink>
      <w:r w:rsidRPr="00E650B9"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районный Совет депутатов решил:</w:t>
      </w:r>
    </w:p>
    <w:p w:rsidR="00E650B9" w:rsidRPr="00E650B9" w:rsidRDefault="00E650B9">
      <w:pPr>
        <w:pStyle w:val="ConsPlusNormal"/>
        <w:spacing w:before="220"/>
        <w:ind w:firstLine="540"/>
        <w:jc w:val="both"/>
      </w:pPr>
      <w:r w:rsidRPr="00E650B9">
        <w:t xml:space="preserve">1. Установить с 01.01.2020 </w:t>
      </w:r>
      <w:hyperlink w:anchor="P46" w:history="1">
        <w:r w:rsidRPr="00E650B9">
          <w:t>значения</w:t>
        </w:r>
      </w:hyperlink>
      <w:r w:rsidRPr="00E650B9">
        <w:t xml:space="preserve"> корректирующего коэффициента базовой доходности К</w:t>
      </w:r>
      <w:proofErr w:type="gramStart"/>
      <w:r w:rsidRPr="00E650B9">
        <w:t>2</w:t>
      </w:r>
      <w:proofErr w:type="gramEnd"/>
      <w:r w:rsidRPr="00E650B9">
        <w:t xml:space="preserve"> для отдельных видов деятельности на территории </w:t>
      </w:r>
      <w:proofErr w:type="spellStart"/>
      <w:r w:rsidRPr="00E650B9">
        <w:t>Курагинского</w:t>
      </w:r>
      <w:proofErr w:type="spellEnd"/>
      <w:r w:rsidRPr="00E650B9">
        <w:t xml:space="preserve"> района по зонам ведения предпринимательской деятельности согласно приложению.</w:t>
      </w:r>
    </w:p>
    <w:p w:rsidR="00E650B9" w:rsidRPr="00E650B9" w:rsidRDefault="00E650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50B9" w:rsidRPr="00E65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50B9" w:rsidRPr="00E650B9" w:rsidRDefault="00E650B9">
            <w:pPr>
              <w:pStyle w:val="ConsPlusNormal"/>
              <w:jc w:val="both"/>
            </w:pPr>
            <w:r w:rsidRPr="00E650B9">
              <w:t xml:space="preserve">Действие п. 1.1, введенного Решением </w:t>
            </w:r>
            <w:proofErr w:type="spellStart"/>
            <w:r w:rsidRPr="00E650B9">
              <w:t>Курагинского</w:t>
            </w:r>
            <w:proofErr w:type="spellEnd"/>
            <w:r w:rsidRPr="00E650B9">
              <w:t xml:space="preserve"> районного Совета депутатов Красноярского края от 28.05.2020 N 46-425р, </w:t>
            </w:r>
            <w:hyperlink r:id="rId8" w:history="1">
              <w:r w:rsidRPr="00E650B9">
                <w:t>применяется</w:t>
              </w:r>
            </w:hyperlink>
            <w:r w:rsidRPr="00E650B9">
              <w:t xml:space="preserve"> к правоотношениям в части исчисления и уплаты единого дохода на вмененный доход для отдельных видов деятельности за 2 квартал 2020 года.</w:t>
            </w:r>
          </w:p>
        </w:tc>
      </w:tr>
    </w:tbl>
    <w:p w:rsidR="00E650B9" w:rsidRPr="00E650B9" w:rsidRDefault="00E650B9">
      <w:pPr>
        <w:pStyle w:val="ConsPlusNormal"/>
        <w:spacing w:before="280"/>
        <w:ind w:firstLine="540"/>
        <w:jc w:val="both"/>
      </w:pPr>
      <w:r w:rsidRPr="00E650B9">
        <w:t xml:space="preserve">1.1. Установить на 2 квартал 2020 года ставку единого налога на вмененный доход для отдельных видов деятельности в размере 7,5 процента величины вмененного дохода для налогоплательщиков единого налога на вмененный доход для отдельных видов деятельности на территории </w:t>
      </w:r>
      <w:proofErr w:type="spellStart"/>
      <w:r w:rsidRPr="00E650B9">
        <w:t>Курагинского</w:t>
      </w:r>
      <w:proofErr w:type="spellEnd"/>
      <w:r w:rsidRPr="00E650B9">
        <w:t xml:space="preserve"> района:</w:t>
      </w:r>
    </w:p>
    <w:p w:rsidR="00E650B9" w:rsidRPr="00E650B9" w:rsidRDefault="00E650B9">
      <w:pPr>
        <w:pStyle w:val="ConsPlusNormal"/>
        <w:spacing w:before="220"/>
        <w:ind w:firstLine="540"/>
        <w:jc w:val="both"/>
      </w:pPr>
      <w:r w:rsidRPr="00E650B9">
        <w:t>1) оказание бытовых услуг;</w:t>
      </w:r>
    </w:p>
    <w:p w:rsidR="00E650B9" w:rsidRPr="00E650B9" w:rsidRDefault="00E650B9">
      <w:pPr>
        <w:pStyle w:val="ConsPlusNormal"/>
        <w:spacing w:before="220"/>
        <w:ind w:firstLine="540"/>
        <w:jc w:val="both"/>
      </w:pPr>
      <w:r w:rsidRPr="00E650B9">
        <w:t>2)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650B9" w:rsidRPr="00E650B9" w:rsidRDefault="00E650B9">
      <w:pPr>
        <w:pStyle w:val="ConsPlusNormal"/>
        <w:spacing w:before="220"/>
        <w:ind w:firstLine="540"/>
        <w:jc w:val="both"/>
      </w:pPr>
      <w:r w:rsidRPr="00E650B9">
        <w:t>3)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650B9" w:rsidRPr="00E650B9" w:rsidRDefault="00E650B9">
      <w:pPr>
        <w:pStyle w:val="ConsPlusNormal"/>
        <w:spacing w:before="220"/>
        <w:ind w:firstLine="540"/>
        <w:jc w:val="both"/>
      </w:pPr>
      <w:r w:rsidRPr="00E650B9">
        <w:t>4)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650B9" w:rsidRPr="00E650B9" w:rsidRDefault="00E650B9">
      <w:pPr>
        <w:pStyle w:val="ConsPlusNormal"/>
        <w:spacing w:before="220"/>
        <w:ind w:firstLine="540"/>
        <w:jc w:val="both"/>
      </w:pPr>
      <w:r w:rsidRPr="00E650B9">
        <w:t>5)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650B9" w:rsidRPr="00E650B9" w:rsidRDefault="00E650B9">
      <w:pPr>
        <w:pStyle w:val="ConsPlusNormal"/>
        <w:spacing w:before="220"/>
        <w:ind w:firstLine="540"/>
        <w:jc w:val="both"/>
      </w:pPr>
      <w:r w:rsidRPr="00E650B9">
        <w:t xml:space="preserve">6) оказание услуг по передаче во временное владение и (или) в пользование торговых мест, </w:t>
      </w:r>
      <w:r w:rsidRPr="00E650B9">
        <w:lastRenderedPageBreak/>
        <w:t>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650B9" w:rsidRPr="00E650B9" w:rsidRDefault="00E650B9">
      <w:pPr>
        <w:pStyle w:val="ConsPlusNormal"/>
        <w:spacing w:before="220"/>
        <w:ind w:firstLine="540"/>
        <w:jc w:val="both"/>
      </w:pPr>
      <w:r w:rsidRPr="00E650B9">
        <w:t>7)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650B9" w:rsidRPr="00E650B9" w:rsidRDefault="00E650B9">
      <w:pPr>
        <w:pStyle w:val="ConsPlusNormal"/>
        <w:jc w:val="both"/>
      </w:pPr>
      <w:r w:rsidRPr="00E650B9">
        <w:t xml:space="preserve">(п. 1.1 </w:t>
      </w:r>
      <w:proofErr w:type="gramStart"/>
      <w:r w:rsidRPr="00E650B9">
        <w:t>введен</w:t>
      </w:r>
      <w:proofErr w:type="gramEnd"/>
      <w:r w:rsidRPr="00E650B9">
        <w:t xml:space="preserve"> </w:t>
      </w:r>
      <w:hyperlink r:id="rId9" w:history="1">
        <w:r w:rsidRPr="00E650B9">
          <w:t>Решением</w:t>
        </w:r>
      </w:hyperlink>
      <w:r w:rsidRPr="00E650B9">
        <w:t xml:space="preserve"> </w:t>
      </w:r>
      <w:proofErr w:type="spellStart"/>
      <w:r w:rsidRPr="00E650B9">
        <w:t>Курагинского</w:t>
      </w:r>
      <w:proofErr w:type="spellEnd"/>
      <w:r w:rsidRPr="00E650B9">
        <w:t xml:space="preserve"> районного Совета депутатов Красноярского края от 28.05.2020 N 46-425р)</w:t>
      </w:r>
    </w:p>
    <w:p w:rsidR="00E650B9" w:rsidRPr="00E650B9" w:rsidRDefault="00E650B9">
      <w:pPr>
        <w:pStyle w:val="ConsPlusNormal"/>
        <w:spacing w:before="220"/>
        <w:ind w:firstLine="540"/>
        <w:jc w:val="both"/>
      </w:pPr>
      <w:r w:rsidRPr="00E650B9">
        <w:t xml:space="preserve">2. </w:t>
      </w:r>
      <w:proofErr w:type="gramStart"/>
      <w:r w:rsidRPr="00E650B9">
        <w:t>Контроль за</w:t>
      </w:r>
      <w:proofErr w:type="gramEnd"/>
      <w:r w:rsidRPr="00E650B9">
        <w:t xml:space="preserve"> исполнением Решения возложить на постоянную комиссию по бюджету и экономической политике (Арсентьев).</w:t>
      </w:r>
    </w:p>
    <w:p w:rsidR="00E650B9" w:rsidRPr="00E650B9" w:rsidRDefault="00E650B9">
      <w:pPr>
        <w:pStyle w:val="ConsPlusNormal"/>
        <w:spacing w:before="220"/>
        <w:ind w:firstLine="540"/>
        <w:jc w:val="both"/>
      </w:pPr>
      <w:r w:rsidRPr="00E650B9">
        <w:t>3. Решение вступает в силу с 1 января 2020 года, но не ранее чем по истечении одного месяца со дня его официального опубликования в газете "</w:t>
      </w:r>
      <w:proofErr w:type="spellStart"/>
      <w:r w:rsidRPr="00E650B9">
        <w:t>Тубинские</w:t>
      </w:r>
      <w:proofErr w:type="spellEnd"/>
      <w:r w:rsidRPr="00E650B9">
        <w:t xml:space="preserve"> вести".</w:t>
      </w:r>
    </w:p>
    <w:p w:rsidR="00E650B9" w:rsidRPr="00E650B9" w:rsidRDefault="00E650B9">
      <w:pPr>
        <w:pStyle w:val="ConsPlusNormal"/>
        <w:jc w:val="both"/>
      </w:pPr>
    </w:p>
    <w:p w:rsidR="00E650B9" w:rsidRPr="00E650B9" w:rsidRDefault="00E650B9">
      <w:pPr>
        <w:pStyle w:val="ConsPlusNormal"/>
        <w:jc w:val="right"/>
      </w:pPr>
      <w:r w:rsidRPr="00E650B9">
        <w:t>Председатель</w:t>
      </w:r>
    </w:p>
    <w:p w:rsidR="00E650B9" w:rsidRPr="00E650B9" w:rsidRDefault="00E650B9">
      <w:pPr>
        <w:pStyle w:val="ConsPlusNormal"/>
        <w:jc w:val="right"/>
      </w:pPr>
      <w:r w:rsidRPr="00E650B9">
        <w:t>районного Совета депутатов</w:t>
      </w:r>
    </w:p>
    <w:p w:rsidR="00E650B9" w:rsidRPr="00E650B9" w:rsidRDefault="00E650B9">
      <w:pPr>
        <w:pStyle w:val="ConsPlusNormal"/>
        <w:jc w:val="right"/>
      </w:pPr>
      <w:r w:rsidRPr="00E650B9">
        <w:t>Л.А.ЗАСПО</w:t>
      </w:r>
    </w:p>
    <w:p w:rsidR="00E650B9" w:rsidRPr="00E650B9" w:rsidRDefault="00E650B9">
      <w:pPr>
        <w:pStyle w:val="ConsPlusNormal"/>
        <w:jc w:val="both"/>
      </w:pPr>
    </w:p>
    <w:p w:rsidR="00E650B9" w:rsidRPr="00E650B9" w:rsidRDefault="00E650B9">
      <w:pPr>
        <w:pStyle w:val="ConsPlusNormal"/>
        <w:jc w:val="right"/>
      </w:pPr>
      <w:proofErr w:type="gramStart"/>
      <w:r w:rsidRPr="00E650B9">
        <w:t>Исполняющий</w:t>
      </w:r>
      <w:proofErr w:type="gramEnd"/>
      <w:r w:rsidRPr="00E650B9">
        <w:t xml:space="preserve"> обязанности</w:t>
      </w:r>
    </w:p>
    <w:p w:rsidR="00E650B9" w:rsidRPr="00E650B9" w:rsidRDefault="00E650B9">
      <w:pPr>
        <w:pStyle w:val="ConsPlusNormal"/>
        <w:jc w:val="right"/>
      </w:pPr>
      <w:r w:rsidRPr="00E650B9">
        <w:t>Главы района</w:t>
      </w:r>
    </w:p>
    <w:p w:rsidR="00E650B9" w:rsidRPr="00E650B9" w:rsidRDefault="00E650B9">
      <w:pPr>
        <w:pStyle w:val="ConsPlusNormal"/>
        <w:jc w:val="right"/>
      </w:pPr>
      <w:r w:rsidRPr="00E650B9">
        <w:t>Н.А.СОБОЛЕВ</w:t>
      </w:r>
    </w:p>
    <w:p w:rsidR="00E650B9" w:rsidRPr="00E650B9" w:rsidRDefault="00E650B9">
      <w:pPr>
        <w:pStyle w:val="ConsPlusNormal"/>
        <w:jc w:val="both"/>
      </w:pPr>
    </w:p>
    <w:p w:rsidR="00E650B9" w:rsidRPr="00E650B9" w:rsidRDefault="00E650B9">
      <w:pPr>
        <w:pStyle w:val="ConsPlusNormal"/>
        <w:jc w:val="both"/>
      </w:pPr>
    </w:p>
    <w:p w:rsidR="00E650B9" w:rsidRPr="00E650B9" w:rsidRDefault="00E650B9">
      <w:pPr>
        <w:pStyle w:val="ConsPlusNormal"/>
        <w:jc w:val="both"/>
      </w:pPr>
    </w:p>
    <w:p w:rsidR="00E650B9" w:rsidRPr="00E650B9" w:rsidRDefault="00E650B9">
      <w:pPr>
        <w:pStyle w:val="ConsPlusNormal"/>
        <w:jc w:val="both"/>
      </w:pPr>
    </w:p>
    <w:p w:rsidR="00E650B9" w:rsidRPr="00E650B9" w:rsidRDefault="00E650B9">
      <w:pPr>
        <w:pStyle w:val="ConsPlusNormal"/>
        <w:jc w:val="both"/>
      </w:pPr>
    </w:p>
    <w:p w:rsidR="00E650B9" w:rsidRPr="00E650B9" w:rsidRDefault="00E650B9">
      <w:pPr>
        <w:pStyle w:val="ConsPlusNormal"/>
        <w:jc w:val="right"/>
        <w:outlineLvl w:val="0"/>
      </w:pPr>
      <w:r w:rsidRPr="00E650B9">
        <w:t>Приложение</w:t>
      </w:r>
    </w:p>
    <w:p w:rsidR="00E650B9" w:rsidRPr="00E650B9" w:rsidRDefault="00E650B9">
      <w:pPr>
        <w:pStyle w:val="ConsPlusNormal"/>
        <w:jc w:val="right"/>
      </w:pPr>
      <w:r w:rsidRPr="00E650B9">
        <w:t>к Решению</w:t>
      </w:r>
    </w:p>
    <w:p w:rsidR="00E650B9" w:rsidRPr="00E650B9" w:rsidRDefault="00E650B9">
      <w:pPr>
        <w:pStyle w:val="ConsPlusNormal"/>
        <w:jc w:val="right"/>
      </w:pPr>
      <w:r w:rsidRPr="00E650B9">
        <w:t>районного Совета депутатов</w:t>
      </w:r>
    </w:p>
    <w:p w:rsidR="00E650B9" w:rsidRPr="00E650B9" w:rsidRDefault="00E650B9">
      <w:pPr>
        <w:pStyle w:val="ConsPlusNormal"/>
        <w:jc w:val="right"/>
      </w:pPr>
      <w:r w:rsidRPr="00E650B9">
        <w:t>от 21 ноября 2019 г. N 40-377р</w:t>
      </w:r>
    </w:p>
    <w:p w:rsidR="00E650B9" w:rsidRPr="00E650B9" w:rsidRDefault="00E650B9">
      <w:pPr>
        <w:pStyle w:val="ConsPlusNormal"/>
        <w:jc w:val="both"/>
      </w:pPr>
    </w:p>
    <w:p w:rsidR="00E650B9" w:rsidRPr="00E650B9" w:rsidRDefault="00E650B9">
      <w:pPr>
        <w:pStyle w:val="ConsPlusTitle"/>
        <w:jc w:val="center"/>
      </w:pPr>
      <w:bookmarkStart w:id="1" w:name="P46"/>
      <w:bookmarkEnd w:id="1"/>
      <w:r w:rsidRPr="00E650B9">
        <w:t>ЗНАЧЕНИЯ КОРРЕКТИРУЮЩЕГО КОЭФФИЦИЕНТА БАЗОВОЙ ДОХОДНОСТИ К</w:t>
      </w:r>
      <w:proofErr w:type="gramStart"/>
      <w:r w:rsidRPr="00E650B9">
        <w:t>2</w:t>
      </w:r>
      <w:proofErr w:type="gramEnd"/>
    </w:p>
    <w:p w:rsidR="00E650B9" w:rsidRPr="00E650B9" w:rsidRDefault="00E650B9">
      <w:pPr>
        <w:pStyle w:val="ConsPlusTitle"/>
        <w:jc w:val="center"/>
      </w:pPr>
      <w:r w:rsidRPr="00E650B9">
        <w:t>ДЛЯ ОТДЕЛЬНЫХ ВИДОВ ДЕЯТЕЛЬНОСТИ НА ТЕРРИТОРИИ КУРАГИНСКОГО</w:t>
      </w:r>
    </w:p>
    <w:p w:rsidR="00E650B9" w:rsidRPr="00E650B9" w:rsidRDefault="00E650B9">
      <w:pPr>
        <w:pStyle w:val="ConsPlusTitle"/>
        <w:jc w:val="center"/>
      </w:pPr>
      <w:r w:rsidRPr="00E650B9">
        <w:t>РАЙОНА ПО ЗОНАМ ВЕДЕНИЯ ПРЕДПРИНИМАТЕЛЬСКОЙ ДЕЯТЕЛЬНОСТИ</w:t>
      </w:r>
    </w:p>
    <w:p w:rsidR="00E650B9" w:rsidRPr="00E650B9" w:rsidRDefault="00E650B9">
      <w:pPr>
        <w:pStyle w:val="ConsPlusTitle"/>
        <w:jc w:val="center"/>
      </w:pPr>
      <w:r w:rsidRPr="00E650B9">
        <w:t>С 01.01.2020</w:t>
      </w:r>
    </w:p>
    <w:p w:rsidR="00E650B9" w:rsidRPr="00E650B9" w:rsidRDefault="00E650B9">
      <w:pPr>
        <w:pStyle w:val="ConsPlusNormal"/>
        <w:jc w:val="both"/>
      </w:pPr>
    </w:p>
    <w:p w:rsidR="00E650B9" w:rsidRPr="00E650B9" w:rsidRDefault="00E650B9">
      <w:pPr>
        <w:sectPr w:rsidR="00E650B9" w:rsidRPr="00E650B9" w:rsidSect="00F328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778"/>
        <w:gridCol w:w="964"/>
        <w:gridCol w:w="1099"/>
        <w:gridCol w:w="1744"/>
        <w:gridCol w:w="1654"/>
        <w:gridCol w:w="1519"/>
      </w:tblGrid>
      <w:tr w:rsidR="00E650B9" w:rsidRPr="00E650B9">
        <w:tc>
          <w:tcPr>
            <w:tcW w:w="604" w:type="dxa"/>
            <w:vMerge w:val="restart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lastRenderedPageBreak/>
              <w:t xml:space="preserve">N </w:t>
            </w:r>
            <w:proofErr w:type="gramStart"/>
            <w:r w:rsidRPr="00E650B9">
              <w:t>п</w:t>
            </w:r>
            <w:proofErr w:type="gramEnd"/>
            <w:r w:rsidRPr="00E650B9">
              <w:t>/п</w:t>
            </w:r>
          </w:p>
        </w:tc>
        <w:tc>
          <w:tcPr>
            <w:tcW w:w="2778" w:type="dxa"/>
            <w:vMerge w:val="restart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Подгруппы, виды, отдельные услуги</w:t>
            </w:r>
          </w:p>
        </w:tc>
        <w:tc>
          <w:tcPr>
            <w:tcW w:w="964" w:type="dxa"/>
            <w:vMerge w:val="restart"/>
          </w:tcPr>
          <w:p w:rsidR="00E650B9" w:rsidRPr="00E650B9" w:rsidRDefault="00E650B9">
            <w:pPr>
              <w:pStyle w:val="ConsPlusNormal"/>
              <w:jc w:val="center"/>
            </w:pPr>
            <w:hyperlink r:id="rId10" w:history="1">
              <w:r w:rsidRPr="00E650B9">
                <w:t>ОКВЭД</w:t>
              </w:r>
            </w:hyperlink>
          </w:p>
        </w:tc>
        <w:tc>
          <w:tcPr>
            <w:tcW w:w="6016" w:type="dxa"/>
            <w:gridSpan w:val="4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Значения коэффициента К</w:t>
            </w:r>
            <w:proofErr w:type="gramStart"/>
            <w:r w:rsidRPr="00E650B9">
              <w:t>2</w:t>
            </w:r>
            <w:proofErr w:type="gramEnd"/>
          </w:p>
        </w:tc>
      </w:tr>
      <w:tr w:rsidR="00E650B9" w:rsidRPr="00E650B9">
        <w:tc>
          <w:tcPr>
            <w:tcW w:w="604" w:type="dxa"/>
            <w:vMerge/>
          </w:tcPr>
          <w:p w:rsidR="00E650B9" w:rsidRPr="00E650B9" w:rsidRDefault="00E650B9"/>
        </w:tc>
        <w:tc>
          <w:tcPr>
            <w:tcW w:w="2778" w:type="dxa"/>
            <w:vMerge/>
          </w:tcPr>
          <w:p w:rsidR="00E650B9" w:rsidRPr="00E650B9" w:rsidRDefault="00E650B9"/>
        </w:tc>
        <w:tc>
          <w:tcPr>
            <w:tcW w:w="964" w:type="dxa"/>
            <w:vMerge/>
          </w:tcPr>
          <w:p w:rsidR="00E650B9" w:rsidRPr="00E650B9" w:rsidRDefault="00E650B9"/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 зона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2 зона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3 зона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 зона</w:t>
            </w:r>
          </w:p>
        </w:tc>
      </w:tr>
      <w:tr w:rsidR="00E650B9" w:rsidRPr="00E650B9">
        <w:tc>
          <w:tcPr>
            <w:tcW w:w="604" w:type="dxa"/>
            <w:vMerge/>
          </w:tcPr>
          <w:p w:rsidR="00E650B9" w:rsidRPr="00E650B9" w:rsidRDefault="00E650B9"/>
        </w:tc>
        <w:tc>
          <w:tcPr>
            <w:tcW w:w="2778" w:type="dxa"/>
            <w:vMerge/>
          </w:tcPr>
          <w:p w:rsidR="00E650B9" w:rsidRPr="00E650B9" w:rsidRDefault="00E650B9"/>
        </w:tc>
        <w:tc>
          <w:tcPr>
            <w:tcW w:w="964" w:type="dxa"/>
            <w:vMerge/>
          </w:tcPr>
          <w:p w:rsidR="00E650B9" w:rsidRPr="00E650B9" w:rsidRDefault="00E650B9"/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proofErr w:type="spellStart"/>
            <w:r w:rsidRPr="00E650B9">
              <w:t>пгт</w:t>
            </w:r>
            <w:proofErr w:type="spellEnd"/>
            <w:r w:rsidRPr="00E650B9">
              <w:t xml:space="preserve"> Курагино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proofErr w:type="spellStart"/>
            <w:r w:rsidRPr="00E650B9">
              <w:t>пгт</w:t>
            </w:r>
            <w:proofErr w:type="spellEnd"/>
            <w:r w:rsidRPr="00E650B9">
              <w:t xml:space="preserve"> </w:t>
            </w:r>
            <w:proofErr w:type="gramStart"/>
            <w:r w:rsidRPr="00E650B9">
              <w:t>Большая</w:t>
            </w:r>
            <w:proofErr w:type="gramEnd"/>
            <w:r w:rsidRPr="00E650B9">
              <w:t xml:space="preserve"> </w:t>
            </w:r>
            <w:proofErr w:type="spellStart"/>
            <w:r w:rsidRPr="00E650B9">
              <w:t>Ирба</w:t>
            </w:r>
            <w:proofErr w:type="spellEnd"/>
            <w:r w:rsidRPr="00E650B9">
              <w:t xml:space="preserve">, </w:t>
            </w:r>
            <w:proofErr w:type="spellStart"/>
            <w:r w:rsidRPr="00E650B9">
              <w:t>пгт</w:t>
            </w:r>
            <w:proofErr w:type="spellEnd"/>
            <w:r w:rsidRPr="00E650B9">
              <w:t xml:space="preserve"> </w:t>
            </w:r>
            <w:proofErr w:type="spellStart"/>
            <w:r w:rsidRPr="00E650B9">
              <w:t>Краснокаменск</w:t>
            </w:r>
            <w:proofErr w:type="spellEnd"/>
            <w:r w:rsidRPr="00E650B9">
              <w:t xml:space="preserve">, </w:t>
            </w:r>
            <w:proofErr w:type="spellStart"/>
            <w:r w:rsidRPr="00E650B9">
              <w:t>пгт</w:t>
            </w:r>
            <w:proofErr w:type="spellEnd"/>
            <w:r w:rsidRPr="00E650B9">
              <w:t xml:space="preserve"> </w:t>
            </w:r>
            <w:proofErr w:type="spellStart"/>
            <w:r w:rsidRPr="00E650B9">
              <w:t>Кошурниково</w:t>
            </w:r>
            <w:proofErr w:type="spellEnd"/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proofErr w:type="gramStart"/>
            <w:r w:rsidRPr="00E650B9">
              <w:t xml:space="preserve">г. Артемовск, с. Алексеевка, с. Березовское, с. </w:t>
            </w:r>
            <w:proofErr w:type="spellStart"/>
            <w:r w:rsidRPr="00E650B9">
              <w:t>Брагино</w:t>
            </w:r>
            <w:proofErr w:type="spellEnd"/>
            <w:r w:rsidRPr="00E650B9">
              <w:t xml:space="preserve">, с. </w:t>
            </w:r>
            <w:proofErr w:type="spellStart"/>
            <w:r w:rsidRPr="00E650B9">
              <w:t>Имисское</w:t>
            </w:r>
            <w:proofErr w:type="spellEnd"/>
            <w:r w:rsidRPr="00E650B9">
              <w:t xml:space="preserve">, с. Кордово, с. Кочергино, с. Курское, с. Маринино, с. </w:t>
            </w:r>
            <w:proofErr w:type="spellStart"/>
            <w:r w:rsidRPr="00E650B9">
              <w:t>Мурино</w:t>
            </w:r>
            <w:proofErr w:type="spellEnd"/>
            <w:r w:rsidRPr="00E650B9">
              <w:t xml:space="preserve">, с. </w:t>
            </w:r>
            <w:proofErr w:type="spellStart"/>
            <w:r w:rsidRPr="00E650B9">
              <w:t>Можарка</w:t>
            </w:r>
            <w:proofErr w:type="spellEnd"/>
            <w:r w:rsidRPr="00E650B9">
              <w:t xml:space="preserve">, с. </w:t>
            </w:r>
            <w:proofErr w:type="spellStart"/>
            <w:r w:rsidRPr="00E650B9">
              <w:t>Пойлово</w:t>
            </w:r>
            <w:proofErr w:type="spellEnd"/>
            <w:r w:rsidRPr="00E650B9">
              <w:t xml:space="preserve">, п. </w:t>
            </w:r>
            <w:proofErr w:type="spellStart"/>
            <w:r w:rsidRPr="00E650B9">
              <w:t>Рощинский</w:t>
            </w:r>
            <w:proofErr w:type="spellEnd"/>
            <w:r w:rsidRPr="00E650B9">
              <w:t xml:space="preserve">, с. </w:t>
            </w:r>
            <w:proofErr w:type="spellStart"/>
            <w:r w:rsidRPr="00E650B9">
              <w:t>Шалаболино</w:t>
            </w:r>
            <w:proofErr w:type="spellEnd"/>
            <w:r w:rsidRPr="00E650B9">
              <w:t xml:space="preserve">, с. Черемшанка, д. Белый Яр, п. </w:t>
            </w:r>
            <w:proofErr w:type="spellStart"/>
            <w:r w:rsidRPr="00E650B9">
              <w:t>Ойха</w:t>
            </w:r>
            <w:proofErr w:type="spellEnd"/>
            <w:proofErr w:type="gramEnd"/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 xml:space="preserve">прочие населенные пункты </w:t>
            </w:r>
            <w:proofErr w:type="spellStart"/>
            <w:r w:rsidRPr="00E650B9">
              <w:t>Курагинского</w:t>
            </w:r>
            <w:proofErr w:type="spellEnd"/>
            <w:r w:rsidRPr="00E650B9">
              <w:t xml:space="preserve"> района</w:t>
            </w:r>
          </w:p>
        </w:tc>
      </w:tr>
      <w:tr w:rsidR="00E650B9" w:rsidRPr="00E650B9">
        <w:tc>
          <w:tcPr>
            <w:tcW w:w="10362" w:type="dxa"/>
            <w:gridSpan w:val="7"/>
          </w:tcPr>
          <w:p w:rsidR="00E650B9" w:rsidRPr="00E650B9" w:rsidRDefault="00E650B9">
            <w:pPr>
              <w:pStyle w:val="ConsPlusNormal"/>
              <w:jc w:val="center"/>
              <w:outlineLvl w:val="1"/>
            </w:pPr>
            <w:r w:rsidRPr="00E650B9">
              <w:t>1. ОКАЗАНИЕ БЫТОВЫХ УСЛУГ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1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Предоставление услуг в области растениеводства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01.61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2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10.11.4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3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 xml:space="preserve">Производство колбасных </w:t>
            </w:r>
            <w:r w:rsidRPr="00E650B9">
              <w:lastRenderedPageBreak/>
              <w:t>изделий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lastRenderedPageBreak/>
              <w:t>10.13.2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4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Переработка и консервирование картофеля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10.31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5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Производство масел и жиров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10.41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Производство муки из зерновых культур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10.61.2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7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Производство крупы и гранул из зерновых культур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10.61.3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Подготовка и прядение прочих текстильных волокон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13.10.9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9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Плиссировка и подобные работы на текстильных материалах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13.30.3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10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13.92.2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11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13.99.4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12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 xml:space="preserve">Пошив одежды из кожи по </w:t>
            </w:r>
            <w:r w:rsidRPr="00E650B9">
              <w:lastRenderedPageBreak/>
              <w:t>индивидуальному заказу населения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lastRenderedPageBreak/>
              <w:t>14.11.2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13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Пошив производственной одежды по индивидуальному заказу населения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14.12.2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14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Пошив и вязание прочей верхней одежды по индивидуальному заказу населения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14.13.3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15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Пошив нательного белья по индивидуальному заказу населения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14.14.4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16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14.19.5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17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Пошив меховых изделий по индивидуальному заказу населения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14.20.2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18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14.31.2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19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 xml:space="preserve">Изготовление прочих вязаных и трикотажных </w:t>
            </w:r>
            <w:r w:rsidRPr="00E650B9">
              <w:lastRenderedPageBreak/>
              <w:t>изделий, не включенных в другие группировки, по индивидуальному заказу населения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lastRenderedPageBreak/>
              <w:t>14.39.2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20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15.20.5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21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Производство деревянной тары в части "Изготовление и ремонт бондарной посуды по индивидуальному заказу населения"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16.24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22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16.29.3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23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 xml:space="preserve">Деятельность брошюровочно-переплетная и отделочная и сопутствующие услуги в части "Переплетные, брошюровочные, окантовочные, картонажные работы по индивидуальному заказу </w:t>
            </w:r>
            <w:r w:rsidRPr="00E650B9">
              <w:lastRenderedPageBreak/>
              <w:t>населения"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lastRenderedPageBreak/>
              <w:t>18.14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24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Резка, обработка и отделка камня для памятников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23.70.2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25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25.50.1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0,6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26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Обработка металлов и нанесение покрытий на металлы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25.61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0,6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27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Обработка металлических изделий механическая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25.62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0,6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28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25.99.3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0,6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29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Изготовление кухонной мебели по индивидуальному заказу населения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31.02.2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30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 xml:space="preserve">Изготовление прочей мебели и отдельных мебельных деталей, не включенные в другие группировки, по </w:t>
            </w:r>
            <w:r w:rsidRPr="00E650B9">
              <w:lastRenderedPageBreak/>
              <w:t>индивидуальному заказу населения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lastRenderedPageBreak/>
              <w:t>31.09.2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31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32.12.6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0,6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32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32.13.2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0,6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33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Производство прочих готовых изделий, не включенных в другие группировки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32.99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34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ручных инструментов с механическим приводом (электроинструментов)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33.12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35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 xml:space="preserve">Ремонт электронного и оптического оборудования в части "Ремонт и техническое обслуживание оптических инструментов и оборудования группировки 26.70, не находящихся в коммерческом использовании, таких как бинокли, микроскопы (кроме электронных и </w:t>
            </w:r>
            <w:r w:rsidRPr="00E650B9">
              <w:lastRenderedPageBreak/>
              <w:t>протонных микроскопов), телескопы, призмы и линзы (кроме офтальмологических), фотографическое оборудование"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lastRenderedPageBreak/>
              <w:t>33.13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36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и техническое обслуживание судов и лодок в части "Ремонт и техническое обслуживание лодок"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33.15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37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прочего оборудования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33.19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38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Утилизация отсортированных материалов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38.32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39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Разработка строительных проектов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41.10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40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Строительство жилых и нежилых зданий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41.20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41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42.21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42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Производство электромонтажных работ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43.21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43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43.22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44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Производство прочих строительно-монтажных работ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43.29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45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Работы штукатурные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43.31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46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Работы столярные и плотничные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43.32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46.1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43.32.1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46.2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43.32.2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46.3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43.32.3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47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 xml:space="preserve">Работы по устройству </w:t>
            </w:r>
            <w:r w:rsidRPr="00E650B9">
              <w:lastRenderedPageBreak/>
              <w:t>покрытий полов и облицовке стен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lastRenderedPageBreak/>
              <w:t>43.33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48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Производство малярных и стекольных работ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43.34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48.1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Производство малярных работ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43.34.1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48.2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Производство стекольных работ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43.34.2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49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Производство прочих отделочных и завершающих работ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43.39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50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Производство кровельных работ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43.91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51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43.99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52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Сборка и ремонт очков в специализированных магазинах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47.78.22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53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Виды издательской деятельности прочие в части "Изготовление и печатание визитных карточек и пригласительных билетов на семейные торжества"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58.19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54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proofErr w:type="gramStart"/>
            <w:r w:rsidRPr="00E650B9">
              <w:t>Деятельность</w:t>
            </w:r>
            <w:proofErr w:type="gramEnd"/>
            <w:r w:rsidRPr="00E650B9">
              <w:t xml:space="preserve"> специализированная в области дизайна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74.1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55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Услуги фотоателье, фот</w:t>
            </w:r>
            <w:proofErr w:type="gramStart"/>
            <w:r w:rsidRPr="00E650B9">
              <w:t>о-</w:t>
            </w:r>
            <w:proofErr w:type="gramEnd"/>
            <w:r w:rsidRPr="00E650B9">
              <w:t xml:space="preserve"> и кинолабораторий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74.2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0,88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56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Деятельность по письменному и устному переводу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74.3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57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Аренда и лизинг легковых автомобилей и легких автотранспортных средств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77.11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58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Аренда и лизинг грузовых транспортных средств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77.12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59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Прокат и аренда товаров для отдыха и спортивных товаров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77.21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60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77.22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61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77.29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61.1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 xml:space="preserve">Прокат телевизоров, </w:t>
            </w:r>
            <w:r w:rsidRPr="00E650B9">
              <w:lastRenderedPageBreak/>
              <w:t>радиоприемников, устройств видеозаписи, аудиозаписи и подобного оборудования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lastRenderedPageBreak/>
              <w:t>77.29.1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61.2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Прокат мебели, электрических и неэлектрических бытовых приборов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77.29.2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61.3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Прокат музыкальных инструментов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77.29.3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61.4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77.29.9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62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Аренда и лизинг сельскохозяйственных машин и оборудования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77.31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63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77.33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63.1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Аренда и лизинг офисных машин и оборудования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77.33.1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63.2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 xml:space="preserve">Аренда и лизинг </w:t>
            </w:r>
            <w:r w:rsidRPr="00E650B9">
              <w:lastRenderedPageBreak/>
              <w:t>вычислительных машин и оборудования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lastRenderedPageBreak/>
              <w:t>77.33.2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64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Деятельность по уборке квартир и частных домов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81.21.1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65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Деятельность по чистке и уборке жилых зданий и нежилых помещений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81.22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66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Дезинфекция, дезинсекция, дератизация зданий, промышленного оборудования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81.29.1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67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Подметание улиц и уборка снега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81.29.2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68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Деятельность по чистке и уборке прочая, не включенная в другие группировки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81.29.9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69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Предоставление услуг по благоустройству ландшафта в части "Закладка, обработка и обслуживание парков и садов для частных жилых домов"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81.3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70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 xml:space="preserve">Деятельность по фотокопированию и подготовке документов и прочая специализированная </w:t>
            </w:r>
            <w:r w:rsidRPr="00E650B9">
              <w:lastRenderedPageBreak/>
              <w:t>вспомогательная деятельность по обеспечению деятельности офиса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lastRenderedPageBreak/>
              <w:t>82.19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71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88.10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72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Предоставление услуг по дневному уходу за детьми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88.91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73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 xml:space="preserve">Организация обрядов (свадеб, юбилеев), в </w:t>
            </w:r>
            <w:proofErr w:type="spellStart"/>
            <w:r w:rsidRPr="00E650B9">
              <w:t>т.ч</w:t>
            </w:r>
            <w:proofErr w:type="spellEnd"/>
            <w:r w:rsidRPr="00E650B9">
              <w:t>. музыкальное сопровождение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93.29.3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74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93.29.9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75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компьютеров и периферийного компьютерного оборудования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95.11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76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коммуникационного оборудования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95.12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77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электронной бытовой техники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78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бытовых приборов, домашнего и садового инвентаря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78.1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бытовой техники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95.22.1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78.2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домашнего и садового оборудования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95.22.2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79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обуви и прочих изделий из кожи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80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мебели и предметов домашнего обихода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95.24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80.1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мебели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95.24.1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80.2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предметов домашнего обихода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95.24.2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81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часов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95.25.1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0,33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82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ювелирных изделий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95.25.2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0,6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83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одежды и текстильных изделий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95.29.1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84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одежды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95.29.11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85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текстильных изделий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95.29.12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86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трикотажных изделий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95.29.13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87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спортивного и туристского оборудования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95.29.2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88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игрушек и подобных им изделий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95.29.3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89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металлоизделий бытового и хозяйственного назначения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95.29.4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0,6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0,36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89.1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предметов и изделий из металла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95.29.41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0,6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0,36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89.2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металлической галантереи, ключей, номерных знаков, указателей улиц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95.29.42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0,6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0,36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89.3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95.29.43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0,6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0,36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90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бытовых осветительных приборов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95.29.5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91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велосипедов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95.29.6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92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95.29.7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93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 xml:space="preserve">Ремонт прочих бытовых </w:t>
            </w:r>
            <w:r w:rsidRPr="00E650B9">
              <w:lastRenderedPageBreak/>
              <w:t>изделий и предметов личного пользования, не вошедших в другие группировки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lastRenderedPageBreak/>
              <w:t>95.29.9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94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Стирка и химическая чистка текстильных и меховых изделий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96.01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95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Предоставление парикмахерских услуг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96.02.1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96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Предоставление косметических услуг парикмахерскими и салонами красоты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96.02.2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97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Организация похорон и связанных с ними услуг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96.03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98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Деятельность физкультурно-оздоровительная в части "Деятельность бань и душевых по предоставлению общегигиенических услуг, деятельность саун"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96.04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99</w:t>
            </w:r>
          </w:p>
        </w:tc>
        <w:tc>
          <w:tcPr>
            <w:tcW w:w="2778" w:type="dxa"/>
          </w:tcPr>
          <w:p w:rsidR="00E650B9" w:rsidRPr="00E650B9" w:rsidRDefault="00E650B9">
            <w:pPr>
              <w:pStyle w:val="ConsPlusNormal"/>
            </w:pPr>
            <w:r w:rsidRPr="00E650B9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96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96.09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10362" w:type="dxa"/>
            <w:gridSpan w:val="7"/>
          </w:tcPr>
          <w:p w:rsidR="00E650B9" w:rsidRPr="00E650B9" w:rsidRDefault="00E650B9">
            <w:pPr>
              <w:pStyle w:val="ConsPlusNormal"/>
              <w:jc w:val="center"/>
              <w:outlineLvl w:val="1"/>
            </w:pPr>
            <w:r w:rsidRPr="00E650B9">
              <w:t>2. ОКАЗАНИЕ ВЕТЕРИНАРНЫХ УСЛУГ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2.1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Оказание ветеринарных услуг организациями с долей бюджетного финансирования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0,06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0,06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2.2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Оказание ветеринарных услуг иными организациями и индивидуальными предпринимателями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10362" w:type="dxa"/>
            <w:gridSpan w:val="7"/>
          </w:tcPr>
          <w:p w:rsidR="00E650B9" w:rsidRPr="00E650B9" w:rsidRDefault="00E650B9">
            <w:pPr>
              <w:pStyle w:val="ConsPlusNormal"/>
              <w:jc w:val="center"/>
              <w:outlineLvl w:val="1"/>
            </w:pPr>
            <w:r w:rsidRPr="00E650B9">
              <w:t>3. ОКАЗАНИЕ УСЛУГ ПО РЕМОНТУ, ТЕХНИЧЕСКОМУ ОБСЛУЖИВАНИЮ И МОЙКЕ АВТОТРАНСПОРТНЫХ СРЕДСТВ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3.1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Оказание услуг по ремонту, ТО и мойке автотранспортных средств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0,7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0,55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0,35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0,35</w:t>
            </w:r>
          </w:p>
        </w:tc>
      </w:tr>
      <w:tr w:rsidR="00E650B9" w:rsidRPr="00E650B9">
        <w:tc>
          <w:tcPr>
            <w:tcW w:w="10362" w:type="dxa"/>
            <w:gridSpan w:val="7"/>
          </w:tcPr>
          <w:p w:rsidR="00E650B9" w:rsidRPr="00E650B9" w:rsidRDefault="00E650B9">
            <w:pPr>
              <w:pStyle w:val="ConsPlusNormal"/>
              <w:jc w:val="center"/>
              <w:outlineLvl w:val="1"/>
            </w:pPr>
            <w:r w:rsidRPr="00E650B9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4.1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Хранение автотранспортных средств на открытых площадках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4.2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Хранение автотранспортных средств на закрытых площадках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</w:tr>
      <w:tr w:rsidR="00E650B9" w:rsidRPr="00E650B9">
        <w:tc>
          <w:tcPr>
            <w:tcW w:w="10362" w:type="dxa"/>
            <w:gridSpan w:val="7"/>
          </w:tcPr>
          <w:p w:rsidR="00E650B9" w:rsidRPr="00E650B9" w:rsidRDefault="00E650B9">
            <w:pPr>
              <w:pStyle w:val="ConsPlusNormal"/>
              <w:jc w:val="center"/>
              <w:outlineLvl w:val="1"/>
            </w:pPr>
            <w:r w:rsidRPr="00E650B9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5.1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Оказание автотранспортных услуг по перевозке грузов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1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0,6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5.2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Оказание автотранспортных услуг по перевозке пассажиров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</w:pP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</w:pP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</w:pP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</w:pP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5.2.1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До 4 посадочных ме</w:t>
            </w:r>
            <w:proofErr w:type="gramStart"/>
            <w:r w:rsidRPr="00E650B9">
              <w:t>ст вкл</w:t>
            </w:r>
            <w:proofErr w:type="gramEnd"/>
            <w:r w:rsidRPr="00E650B9">
              <w:t>ючительно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0,8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0,8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0,8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5.2.2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От 5 до 13 посадочных ме</w:t>
            </w:r>
            <w:proofErr w:type="gramStart"/>
            <w:r w:rsidRPr="00E650B9">
              <w:t>ст вкл</w:t>
            </w:r>
            <w:proofErr w:type="gramEnd"/>
            <w:r w:rsidRPr="00E650B9">
              <w:t>ючительно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5.2.3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От 14 до 28 посадочных ме</w:t>
            </w:r>
            <w:proofErr w:type="gramStart"/>
            <w:r w:rsidRPr="00E650B9">
              <w:t>ст вкл</w:t>
            </w:r>
            <w:proofErr w:type="gramEnd"/>
            <w:r w:rsidRPr="00E650B9">
              <w:t>ючительно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</w:tr>
      <w:tr w:rsidR="00E650B9" w:rsidRPr="00E650B9">
        <w:tblPrEx>
          <w:tblBorders>
            <w:insideH w:val="nil"/>
          </w:tblBorders>
        </w:tblPrEx>
        <w:tc>
          <w:tcPr>
            <w:tcW w:w="10362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178"/>
            </w:tblGrid>
            <w:tr w:rsidR="00E650B9" w:rsidRPr="00E650B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50B9" w:rsidRPr="00E650B9" w:rsidRDefault="00E650B9">
                  <w:pPr>
                    <w:pStyle w:val="ConsPlusNormal"/>
                    <w:jc w:val="both"/>
                  </w:pPr>
                  <w:proofErr w:type="spellStart"/>
                  <w:r w:rsidRPr="00E650B9">
                    <w:t>КонсультантПлюс</w:t>
                  </w:r>
                  <w:proofErr w:type="spellEnd"/>
                  <w:r w:rsidRPr="00E650B9">
                    <w:t>: примечание.</w:t>
                  </w:r>
                </w:p>
                <w:p w:rsidR="00E650B9" w:rsidRPr="00E650B9" w:rsidRDefault="00E650B9">
                  <w:pPr>
                    <w:pStyle w:val="ConsPlusNormal"/>
                    <w:jc w:val="both"/>
                  </w:pPr>
                  <w:r w:rsidRPr="00E650B9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650B9" w:rsidRPr="00E650B9" w:rsidRDefault="00E650B9"/>
        </w:tc>
      </w:tr>
      <w:tr w:rsidR="00E650B9" w:rsidRPr="00E650B9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</w:tcBorders>
          </w:tcPr>
          <w:p w:rsidR="00E650B9" w:rsidRPr="00E650B9" w:rsidRDefault="00E650B9">
            <w:pPr>
              <w:pStyle w:val="ConsPlusNormal"/>
            </w:pPr>
            <w:r w:rsidRPr="00E650B9">
              <w:t>5.2.3</w:t>
            </w:r>
          </w:p>
        </w:tc>
        <w:tc>
          <w:tcPr>
            <w:tcW w:w="3742" w:type="dxa"/>
            <w:gridSpan w:val="2"/>
            <w:tcBorders>
              <w:top w:val="nil"/>
            </w:tcBorders>
          </w:tcPr>
          <w:p w:rsidR="00E650B9" w:rsidRPr="00E650B9" w:rsidRDefault="00E650B9">
            <w:pPr>
              <w:pStyle w:val="ConsPlusNormal"/>
            </w:pPr>
            <w:r w:rsidRPr="00E650B9">
              <w:t>Свыше 29 мест</w:t>
            </w:r>
          </w:p>
        </w:tc>
        <w:tc>
          <w:tcPr>
            <w:tcW w:w="1099" w:type="dxa"/>
            <w:tcBorders>
              <w:top w:val="nil"/>
            </w:tcBorders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  <w:tc>
          <w:tcPr>
            <w:tcW w:w="1744" w:type="dxa"/>
            <w:tcBorders>
              <w:top w:val="nil"/>
            </w:tcBorders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  <w:tc>
          <w:tcPr>
            <w:tcW w:w="1654" w:type="dxa"/>
            <w:tcBorders>
              <w:top w:val="nil"/>
            </w:tcBorders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  <w:tc>
          <w:tcPr>
            <w:tcW w:w="1519" w:type="dxa"/>
            <w:tcBorders>
              <w:top w:val="nil"/>
            </w:tcBorders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</w:tr>
      <w:tr w:rsidR="00E650B9" w:rsidRPr="00E650B9">
        <w:tc>
          <w:tcPr>
            <w:tcW w:w="10362" w:type="dxa"/>
            <w:gridSpan w:val="7"/>
          </w:tcPr>
          <w:p w:rsidR="00E650B9" w:rsidRPr="00E650B9" w:rsidRDefault="00E650B9">
            <w:pPr>
              <w:pStyle w:val="ConsPlusNormal"/>
              <w:jc w:val="center"/>
              <w:outlineLvl w:val="1"/>
            </w:pPr>
            <w:r w:rsidRPr="00E650B9">
              <w:t>6. РОЗНИЧНАЯ ТОРГОВЛЯ, ОСУЩЕСТВЛЯЕМАЯ ЧЕРЕЗ МАГАЗИНЫ И ПАВИЛЬОНЫ С ПЛОЩАДЬЮ НЕ БОЛЕЕ 150 КВ. МЕТРОВ ПО КАЖДОМУ ОБЪЕКТУ ОРГАНИЗАЦИИ ТОРГОВЛИ, А ТАКЖЕ ЧЕРЕЗ ОБЪЕКТЫ СТАЦИОНАРНОЙ ТОРГОВОЙ СЕТИ, НЕ ИМЕЮЩИЕ ТОРГОВЫХ ЗАЛОВ, И ЧЕРЕЗ ОБЪЕКТЫ НЕСТАЦИОНАРНОЙ ТОРГОВОЙ СЕТИ, ПЛОЩАДЬ ТОРГОВОГО МЕСТА В КОТОРЫХ ПРЕВЫШАЕТ 5 КВ. М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6.1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 xml:space="preserve">Продовольственными товарами, в </w:t>
            </w:r>
            <w:proofErr w:type="spellStart"/>
            <w:r w:rsidRPr="00E650B9">
              <w:t>т.ч</w:t>
            </w:r>
            <w:proofErr w:type="spellEnd"/>
            <w:r w:rsidRPr="00E650B9">
              <w:t>.: (</w:t>
            </w:r>
            <w:proofErr w:type="spellStart"/>
            <w:r w:rsidRPr="00E650B9">
              <w:t>продов</w:t>
            </w:r>
            <w:proofErr w:type="spellEnd"/>
            <w:r w:rsidRPr="00E650B9">
              <w:t xml:space="preserve"> + спирт)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0,24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0,13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6.1.1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Продовольственными товарами без спиртосодержащей и табачной продукции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0,28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0,13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6.1.2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Спиртосодержащей и табачной продукцией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0,8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0,13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6.2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 xml:space="preserve">Непродовольственными товарами,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</w:t>
            </w:r>
            <w:r w:rsidRPr="00E650B9">
              <w:lastRenderedPageBreak/>
              <w:t xml:space="preserve">контрольными (идентификационными) знаками, в </w:t>
            </w:r>
            <w:proofErr w:type="spellStart"/>
            <w:r w:rsidRPr="00E650B9">
              <w:t>т.ч</w:t>
            </w:r>
            <w:proofErr w:type="spellEnd"/>
            <w:r w:rsidRPr="00E650B9">
              <w:t>.: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lastRenderedPageBreak/>
              <w:t>0,36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0,13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6.2.1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 xml:space="preserve">Запасными и комплектующими частями к транспортным средствам (средствами по уходу за транспортными средствами), шинами, аккумуляторами, снегоходами, гидроциклами, </w:t>
            </w:r>
            <w:proofErr w:type="spellStart"/>
            <w:r w:rsidRPr="00E650B9">
              <w:t>мотовездеходами</w:t>
            </w:r>
            <w:proofErr w:type="spellEnd"/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0,8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0,13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6.2.2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proofErr w:type="gramStart"/>
            <w:r w:rsidRPr="00E650B9">
              <w:t>Специализированная розничная торговля товарами, осуществляемая через объекты торговой сети, реализующие одну группу товаров или ее часть, выручка от реализации которых за налоговый период составляет не менее 80 процентов в общем объеме выручки по каждому объекту организации торговли: товарами бытовой техники (радиоэлектронной аппаратурой, бытовыми машинами, приборами) оргтехникой, компьютерами, сотовыми телефонами, в том числе комплектующими и запасными частями к вышеперечисленным товарам, парфюмерно-косметическими</w:t>
            </w:r>
            <w:proofErr w:type="gramEnd"/>
            <w:r w:rsidRPr="00E650B9">
              <w:t xml:space="preserve"> товарами, мебелью, одеждой и (или) обувью, сантехникой, стройматериалами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0,6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0,13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6.2.3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 xml:space="preserve">Ювелирными изделиями и (или) </w:t>
            </w:r>
            <w:r w:rsidRPr="00E650B9">
              <w:lastRenderedPageBreak/>
              <w:t>драгоценностями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lastRenderedPageBreak/>
              <w:t>1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0,13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6.2.4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Детскими товарами и (или) школьно-письменными принадлежностями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0,23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6.3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Продовольственными и непродовольственными товарами,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0,36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0,13</w:t>
            </w:r>
          </w:p>
        </w:tc>
      </w:tr>
      <w:tr w:rsidR="00E650B9" w:rsidRPr="00E650B9">
        <w:tc>
          <w:tcPr>
            <w:tcW w:w="10362" w:type="dxa"/>
            <w:gridSpan w:val="7"/>
          </w:tcPr>
          <w:p w:rsidR="00E650B9" w:rsidRPr="00E650B9" w:rsidRDefault="00E650B9">
            <w:pPr>
              <w:pStyle w:val="ConsPlusNormal"/>
              <w:jc w:val="center"/>
              <w:outlineLvl w:val="1"/>
            </w:pPr>
            <w:r w:rsidRPr="00E650B9">
              <w:t xml:space="preserve">7. </w:t>
            </w:r>
            <w:proofErr w:type="gramStart"/>
            <w:r w:rsidRPr="00E650B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КВ. М, РАЗВОЗНАЯ И РАЗНОСНАЯ РОЗНИЧНАЯ ТОРГОВЛЯ, РЕАЛИЗАЦИЯ ТОВАРОВ С ИСПОЛЬЗОВАНИЕМ ТОРГОВЫХ АВТОМАТОВ</w:t>
            </w:r>
            <w:proofErr w:type="gramEnd"/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7.1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Продовольственные товары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0,28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0,24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0,13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7.2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Непродовольственные товары,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7.3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Продовольственные и непродовольственные товары,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0,27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7.4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Развозная и разносная торговля продовольственными товарами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0,28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0,23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0,18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0,13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7.5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Развозная и разносная торговля непродовольственными товарами,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0,27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7.6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Реализация товаров с использованием торговых автоматов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0,6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0,13</w:t>
            </w:r>
          </w:p>
        </w:tc>
      </w:tr>
      <w:tr w:rsidR="00E650B9" w:rsidRPr="00E650B9">
        <w:tc>
          <w:tcPr>
            <w:tcW w:w="10362" w:type="dxa"/>
            <w:gridSpan w:val="7"/>
          </w:tcPr>
          <w:p w:rsidR="00E650B9" w:rsidRPr="00E650B9" w:rsidRDefault="00E650B9">
            <w:pPr>
              <w:pStyle w:val="ConsPlusNormal"/>
              <w:jc w:val="center"/>
              <w:outlineLvl w:val="1"/>
            </w:pPr>
            <w:r w:rsidRPr="00E650B9">
              <w:t>8. ОКАЗАНИЕ УСЛУГ ОБЩЕСТВЕННОГО ПИТАНИЯ, ОСУЩЕСТВЛЯЕМЫЕ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8.1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Кафе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0,45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lastRenderedPageBreak/>
              <w:t>8.2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 xml:space="preserve">Бары, закусочные, буфеты, в </w:t>
            </w:r>
            <w:proofErr w:type="spellStart"/>
            <w:r w:rsidRPr="00E650B9">
              <w:t>т.ч</w:t>
            </w:r>
            <w:proofErr w:type="spellEnd"/>
            <w:r w:rsidRPr="00E650B9">
              <w:t>.: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0,38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8.2.1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расположенные в учреждениях культуры и искусства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0,06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0,06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8.3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Столовые общедоступные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0,08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0,06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0,06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8.4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Столовые, находящиеся на территории организаций, предназначенные для работников, школьников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0,03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0,02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8.5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 xml:space="preserve">Иные объекты организации общественного питания, в </w:t>
            </w:r>
            <w:proofErr w:type="spellStart"/>
            <w:r w:rsidRPr="00E650B9">
              <w:t>т.ч</w:t>
            </w:r>
            <w:proofErr w:type="spellEnd"/>
            <w:r w:rsidRPr="00E650B9">
              <w:t>. рестораны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0,6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10362" w:type="dxa"/>
            <w:gridSpan w:val="7"/>
          </w:tcPr>
          <w:p w:rsidR="00E650B9" w:rsidRPr="00E650B9" w:rsidRDefault="00E650B9">
            <w:pPr>
              <w:pStyle w:val="ConsPlusNormal"/>
              <w:jc w:val="center"/>
              <w:outlineLvl w:val="1"/>
            </w:pPr>
            <w:r w:rsidRPr="00E650B9"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9.1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Оказание услуг общественного питания, осуществляемых через объекты общественного питания, не имеющие зала обслуживания посетителей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0,12</w:t>
            </w:r>
          </w:p>
        </w:tc>
      </w:tr>
      <w:tr w:rsidR="00E650B9" w:rsidRPr="00E650B9">
        <w:tc>
          <w:tcPr>
            <w:tcW w:w="10362" w:type="dxa"/>
            <w:gridSpan w:val="7"/>
          </w:tcPr>
          <w:p w:rsidR="00E650B9" w:rsidRPr="00E650B9" w:rsidRDefault="00E650B9">
            <w:pPr>
              <w:pStyle w:val="ConsPlusNormal"/>
              <w:jc w:val="center"/>
              <w:outlineLvl w:val="1"/>
            </w:pPr>
            <w:r w:rsidRPr="00E650B9">
              <w:t>10. РАСПРОСТРАНЕНИЕ НАРУЖНОЙ РЕКЛАМЫ С ИСПОЛЬЗОВАНИЕМ РЕКЛАМНЫХ КОНСТРУКЦИЙ, В ТОМ ЧИСЛЕ С ИСПОЛЬЗОВАНИЕМ РЕКЛАМНЫХ КОНСТРУКЦИЙ С АВТОМАТИЧЕСКОЙ СМЕНОЙ ИЗОБРАЖЕНИЯ И С ИСПОЛЬЗОВАНИЕМ ЭЛЕКТРОННЫХ ТАБЛО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10.1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 xml:space="preserve">Распространение наружной рекламы с любым способом нанесения изображения (в </w:t>
            </w:r>
            <w:proofErr w:type="spellStart"/>
            <w:r w:rsidRPr="00E650B9">
              <w:t>т.ч</w:t>
            </w:r>
            <w:proofErr w:type="spellEnd"/>
            <w:r w:rsidRPr="00E650B9">
              <w:t xml:space="preserve">. с использованием рекламных конструкций с автоматической сменой изображения и с использованием электронных </w:t>
            </w:r>
            <w:r w:rsidRPr="00E650B9">
              <w:lastRenderedPageBreak/>
              <w:t>табло)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lastRenderedPageBreak/>
              <w:t>0,08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0,04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0,02</w:t>
            </w:r>
          </w:p>
        </w:tc>
      </w:tr>
      <w:tr w:rsidR="00E650B9" w:rsidRPr="00E650B9">
        <w:tc>
          <w:tcPr>
            <w:tcW w:w="10362" w:type="dxa"/>
            <w:gridSpan w:val="7"/>
          </w:tcPr>
          <w:p w:rsidR="00E650B9" w:rsidRPr="00E650B9" w:rsidRDefault="00E650B9">
            <w:pPr>
              <w:pStyle w:val="ConsPlusNormal"/>
              <w:jc w:val="center"/>
              <w:outlineLvl w:val="1"/>
            </w:pPr>
            <w:r w:rsidRPr="00E650B9">
              <w:lastRenderedPageBreak/>
              <w:t>11. РАЗМЕЩЕНИЕ РЕКЛАМЫ С ИСПОЛЬЗОВАНИЕМ ВНЕШНИХ И ВНУТРЕННИХ ПОВЕРХНОСТЕЙ ТРАНСПОРТНЫХ СРЕДСТВ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11.1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Размещение рекламы с использованием внутренних и внешних поверхностей транспортных средств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0,08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0,04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0,02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0,02</w:t>
            </w:r>
          </w:p>
        </w:tc>
      </w:tr>
      <w:tr w:rsidR="00E650B9" w:rsidRPr="00E650B9">
        <w:tc>
          <w:tcPr>
            <w:tcW w:w="10362" w:type="dxa"/>
            <w:gridSpan w:val="7"/>
          </w:tcPr>
          <w:p w:rsidR="00E650B9" w:rsidRPr="00E650B9" w:rsidRDefault="00E650B9">
            <w:pPr>
              <w:pStyle w:val="ConsPlusNormal"/>
              <w:jc w:val="center"/>
              <w:outlineLvl w:val="1"/>
            </w:pPr>
            <w:r w:rsidRPr="00E650B9">
              <w:t>12. ОКАЗАНИЕ УСЛУГ ПО ВРЕМЕННОМУ РАЗМЕЩЕНИЮ И ПРОЖИВАНИЮ ОРГАНИЗАЦИЯМИ И ПРЕДПРИНИМАТЕЛЯМИ, ИСПОЛЬЗУЮЩИМИ В КАЖДОМ ОБЪЕКТЕ ПРЕДОСТАВЛЕНИЯ УСЛУГ ОБЩУЮ ПЛОЩАДЬ ПОМЕЩЕНИЙ ДЛЯ ВРЕМЕННОГО РАЗМЕЩЕНИЯ И ПРОЖИВАНИЯ НЕ БОЛЕЕ 500 КВ. МЕТРОВ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12.1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Оказание услуг по временному размещению и проживанию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0,06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0,03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0,01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0,01</w:t>
            </w:r>
          </w:p>
        </w:tc>
      </w:tr>
      <w:tr w:rsidR="00E650B9" w:rsidRPr="00E650B9">
        <w:tc>
          <w:tcPr>
            <w:tcW w:w="10362" w:type="dxa"/>
            <w:gridSpan w:val="7"/>
          </w:tcPr>
          <w:p w:rsidR="00E650B9" w:rsidRPr="00E650B9" w:rsidRDefault="00E650B9">
            <w:pPr>
              <w:pStyle w:val="ConsPlusNormal"/>
              <w:jc w:val="center"/>
              <w:outlineLvl w:val="1"/>
            </w:pPr>
            <w:r w:rsidRPr="00E650B9"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13.1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Торговое место не превышает 5 кв. м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0,35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0,2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13.2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Торговое место свыше 5 кв. м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0,07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0,05</w:t>
            </w:r>
          </w:p>
        </w:tc>
      </w:tr>
      <w:tr w:rsidR="00E650B9" w:rsidRPr="00E650B9">
        <w:tc>
          <w:tcPr>
            <w:tcW w:w="10362" w:type="dxa"/>
            <w:gridSpan w:val="7"/>
          </w:tcPr>
          <w:p w:rsidR="00E650B9" w:rsidRPr="00E650B9" w:rsidRDefault="00E650B9">
            <w:pPr>
              <w:pStyle w:val="ConsPlusNormal"/>
              <w:jc w:val="center"/>
              <w:outlineLvl w:val="1"/>
            </w:pPr>
            <w:r w:rsidRPr="00E650B9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14.1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Не превышает 10 квадратных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0,1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0,05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0,05</w:t>
            </w:r>
          </w:p>
        </w:tc>
      </w:tr>
      <w:tr w:rsidR="00E650B9" w:rsidRPr="00E650B9">
        <w:tc>
          <w:tcPr>
            <w:tcW w:w="604" w:type="dxa"/>
          </w:tcPr>
          <w:p w:rsidR="00E650B9" w:rsidRPr="00E650B9" w:rsidRDefault="00E650B9">
            <w:pPr>
              <w:pStyle w:val="ConsPlusNormal"/>
            </w:pPr>
            <w:r w:rsidRPr="00E650B9">
              <w:t>14.2</w:t>
            </w:r>
          </w:p>
        </w:tc>
        <w:tc>
          <w:tcPr>
            <w:tcW w:w="3742" w:type="dxa"/>
            <w:gridSpan w:val="2"/>
          </w:tcPr>
          <w:p w:rsidR="00E650B9" w:rsidRPr="00E650B9" w:rsidRDefault="00E650B9">
            <w:pPr>
              <w:pStyle w:val="ConsPlusNormal"/>
            </w:pPr>
            <w:r w:rsidRPr="00E650B9">
              <w:t>Превышает 10 квадратных метров</w:t>
            </w:r>
          </w:p>
        </w:tc>
        <w:tc>
          <w:tcPr>
            <w:tcW w:w="109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0,05</w:t>
            </w:r>
          </w:p>
        </w:tc>
        <w:tc>
          <w:tcPr>
            <w:tcW w:w="174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0,05</w:t>
            </w:r>
          </w:p>
        </w:tc>
        <w:tc>
          <w:tcPr>
            <w:tcW w:w="1654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0,03</w:t>
            </w:r>
          </w:p>
        </w:tc>
        <w:tc>
          <w:tcPr>
            <w:tcW w:w="1519" w:type="dxa"/>
          </w:tcPr>
          <w:p w:rsidR="00E650B9" w:rsidRPr="00E650B9" w:rsidRDefault="00E650B9">
            <w:pPr>
              <w:pStyle w:val="ConsPlusNormal"/>
              <w:jc w:val="center"/>
            </w:pPr>
            <w:r w:rsidRPr="00E650B9">
              <w:t>0,03</w:t>
            </w:r>
          </w:p>
        </w:tc>
      </w:tr>
    </w:tbl>
    <w:p w:rsidR="00E650B9" w:rsidRPr="00E650B9" w:rsidRDefault="00E650B9">
      <w:pPr>
        <w:pStyle w:val="ConsPlusNormal"/>
        <w:jc w:val="both"/>
      </w:pPr>
    </w:p>
    <w:p w:rsidR="00E650B9" w:rsidRPr="00E650B9" w:rsidRDefault="00E650B9">
      <w:pPr>
        <w:pStyle w:val="ConsPlusNormal"/>
        <w:jc w:val="both"/>
      </w:pPr>
    </w:p>
    <w:p w:rsidR="00E650B9" w:rsidRPr="00E650B9" w:rsidRDefault="00E65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F1A" w:rsidRPr="00E650B9" w:rsidRDefault="007A4F1A"/>
    <w:sectPr w:rsidR="007A4F1A" w:rsidRPr="00E650B9" w:rsidSect="00A316D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9"/>
    <w:rsid w:val="007A4F1A"/>
    <w:rsid w:val="00E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5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5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5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5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5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50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5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5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5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5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5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5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50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47D6727824895DC3CF7D3E503C991894DB4AD0609D08FBDE1A045F1D7B7803B063C3566645260A7E1634FBC0C9D3FA8B13555A58880347A53D02FZ97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47D6727824895DC3CE9DEF36F969E8943EDA1020FD3D8E4B3A612AE87B1D57B463A6024235861ACB5320AEC0ACB6FF2E43F49A69682Z373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47D6727824895DC3CE9DEF36F969E8943EDA1020FD3D8E4B3A612AE87B1D57B463A6025235863A2EA371FFD52C46CEDFA3850BA948031Z674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7847D6727824895DC3CF7D3E503C991894DB4AD0609D08FBDE1A045F1D7B7803B063C3566645260A7E1634EBC0C9D3FA8B13555A58880347A53D02FZ976D" TargetMode="External"/><Relationship Id="rId10" Type="http://schemas.openxmlformats.org/officeDocument/2006/relationships/hyperlink" Target="consultantplus://offline/ref=E7847D6727824895DC3CE9DEF36F969E8943EAA8050AD3D8E4B3A612AE87B1D56946626C27214161A0FF614EBBZ07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47D6727824895DC3CF7D3E503C991894DB4AD0609D08FBDE1A045F1D7B7803B063C3566645260A7E1634EBC0C9D3FA8B13555A58880347A53D02FZ97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3629</Words>
  <Characters>20690</Characters>
  <Application>Microsoft Office Word</Application>
  <DocSecurity>0</DocSecurity>
  <Lines>172</Lines>
  <Paragraphs>48</Paragraphs>
  <ScaleCrop>false</ScaleCrop>
  <Company/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2020-07-21T03:59:00Z</dcterms:created>
  <dcterms:modified xsi:type="dcterms:W3CDTF">2020-07-21T03:59:00Z</dcterms:modified>
</cp:coreProperties>
</file>