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1F" w:rsidRPr="00AA171F" w:rsidRDefault="00AA171F" w:rsidP="00AA1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МИНИСТЕРСТВО ФИНАНСОВ РОССИЙСКОЙ ФЕДЕРАЦИИ</w:t>
      </w:r>
    </w:p>
    <w:p w:rsidR="00AA171F" w:rsidRPr="00AA171F" w:rsidRDefault="00AA171F" w:rsidP="00AA1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 </w:t>
      </w:r>
    </w:p>
    <w:p w:rsidR="00AA171F" w:rsidRPr="00AA171F" w:rsidRDefault="00AA171F" w:rsidP="00AA1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ПИСЬМО</w:t>
      </w:r>
    </w:p>
    <w:p w:rsidR="00AA171F" w:rsidRPr="00AA171F" w:rsidRDefault="00AA171F" w:rsidP="00AA1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от 13 июля 2017 г. N </w:t>
      </w:r>
      <w:bookmarkStart w:id="0" w:name="_GoBack"/>
      <w:r w:rsidRPr="00AA171F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03-01-15/44763</w:t>
      </w:r>
      <w:bookmarkEnd w:id="0"/>
    </w:p>
    <w:p w:rsidR="00AA171F" w:rsidRPr="00AA171F" w:rsidRDefault="00AA171F" w:rsidP="00AA171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:rsidR="00AA171F" w:rsidRPr="00AA171F" w:rsidRDefault="00AA171F" w:rsidP="00AA17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Департамент налоговой и таможенной политики рассмотрел обращение и по вопросам применения контрольно-кассовой техники (далее - ККТ) сообщает следующее.</w:t>
      </w:r>
    </w:p>
    <w:p w:rsidR="00AA171F" w:rsidRPr="00AA171F" w:rsidRDefault="00AA171F" w:rsidP="00AA17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соответствии с пунктом 1 статьи 1.2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(в редакции Федерального закона от 03.07.2016 N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</w:t>
      </w:r>
      <w:proofErr w:type="gramEnd"/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" и отдельные законодательные акты Российской Федерации") (далее - Федеральный закон N 54-ФЗ)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54-ФЗ.</w:t>
      </w:r>
    </w:p>
    <w:p w:rsidR="00AA171F" w:rsidRPr="00AA171F" w:rsidRDefault="00AA171F" w:rsidP="00AA17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Согласно статье 1.1 Федерального закона N 54-ФЗ пользователь - организация или индивидуальный предприниматель, </w:t>
      </w:r>
      <w:proofErr w:type="gramStart"/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применяющие</w:t>
      </w:r>
      <w:proofErr w:type="gramEnd"/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ККТ при осуществлении расчетов; </w:t>
      </w:r>
      <w:proofErr w:type="gramStart"/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расчеты - прием или выплата денежных средств с использованием наличных и (или) электронных средств платежа за реализуемые товары, выполняемые работы, оказываемые услуги, прием ставок и выплата денежных средств в виде выигрыша при осуществлении деятельности по организации и проведению азартных игр,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</w:t>
      </w:r>
      <w:proofErr w:type="gramEnd"/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выигрыша при осуществлении деятельности по организации и проведению лотерей.</w:t>
      </w:r>
    </w:p>
    <w:p w:rsidR="00AA171F" w:rsidRPr="00AA171F" w:rsidRDefault="00AA171F" w:rsidP="00AA17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Письмом Минфина России от 10.05.2011 N 03-01-15/3-51 сообщается, что отношения, возникающие между заимодавцем и заемщиком при совершении сделок, регулируются гражданским законодательством Российской Федерации, которое рассматривает заемные правоотношения не как оказание услуг, а как пользование имуществом, в данном случае деньгами, в </w:t>
      </w:r>
      <w:proofErr w:type="gramStart"/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связи</w:t>
      </w:r>
      <w:proofErr w:type="gramEnd"/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 чем расчеты по договорам займа не требуют применения ККТ.</w:t>
      </w:r>
    </w:p>
    <w:p w:rsidR="00AA171F" w:rsidRPr="00AA171F" w:rsidRDefault="00AA171F" w:rsidP="00AA17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Не является оказанием услуг пользование денежными средствами по договору займа, когда заимодавцем взимаются проценты, поскольку выдача денег взаймы не означает передачи товаров (работ, услуг).</w:t>
      </w:r>
    </w:p>
    <w:p w:rsidR="00AA171F" w:rsidRPr="00AA171F" w:rsidRDefault="00AA171F" w:rsidP="00AA17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Учитывая </w:t>
      </w:r>
      <w:proofErr w:type="gramStart"/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изложенное</w:t>
      </w:r>
      <w:proofErr w:type="gramEnd"/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, расчеты по договорам займа не требуют применения ККТ.</w:t>
      </w:r>
    </w:p>
    <w:p w:rsidR="00AA171F" w:rsidRPr="00AA171F" w:rsidRDefault="00AA171F" w:rsidP="00AA17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 этом отмечаем, что Федеральным законом N 54-ФЗ не предусмотрено особых условий применения ККТ при реализации заложенного имущества.</w:t>
      </w:r>
    </w:p>
    <w:p w:rsidR="00AA171F" w:rsidRPr="00AA171F" w:rsidRDefault="00AA171F" w:rsidP="00AA17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Таким образом, при реализации заложенного имущества в соответствии с положениями Федерального закона N 54-ФЗ ККТ должна применяться.</w:t>
      </w:r>
    </w:p>
    <w:p w:rsidR="00AA171F" w:rsidRPr="00AA171F" w:rsidRDefault="00AA171F" w:rsidP="00AA17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Одновременно сообщаем, что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07.08.2007 N 03-02-07/2-138 направляемое мнение Департамента имеет информационно-разъяснительный характер по вопросам применения законодательства Российской Федерации и не препятствует руководствоваться нормами законодательства в понимании, отличающемся от трактовки, изложенной в настоящем письме.</w:t>
      </w:r>
    </w:p>
    <w:p w:rsidR="00AA171F" w:rsidRPr="00AA171F" w:rsidRDefault="00AA171F" w:rsidP="00AA171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 </w:t>
      </w:r>
    </w:p>
    <w:p w:rsidR="00AA171F" w:rsidRPr="00AA171F" w:rsidRDefault="00AA171F" w:rsidP="00AA17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4"/>
          <w:szCs w:val="21"/>
          <w:lang w:eastAsia="ru-RU"/>
        </w:rPr>
        <w:t>Заместитель директора Департамента</w:t>
      </w:r>
    </w:p>
    <w:p w:rsidR="00AA171F" w:rsidRPr="00AA171F" w:rsidRDefault="00AA171F" w:rsidP="00AA171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171F">
        <w:rPr>
          <w:rFonts w:ascii="Times New Roman" w:eastAsia="Times New Roman" w:hAnsi="Times New Roman" w:cs="Times New Roman"/>
          <w:sz w:val="21"/>
          <w:szCs w:val="21"/>
          <w:lang w:eastAsia="ru-RU"/>
        </w:rPr>
        <w:t>В.А.ПРОКАЕВ</w:t>
      </w:r>
    </w:p>
    <w:p w:rsidR="00DA417B" w:rsidRPr="00AA171F" w:rsidRDefault="00DA417B" w:rsidP="00AA171F"/>
    <w:sectPr w:rsidR="00DA417B" w:rsidRPr="00AA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E0"/>
    <w:rsid w:val="00AA171F"/>
    <w:rsid w:val="00DA417B"/>
    <w:rsid w:val="00D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2017-08-10T11:04:00Z</dcterms:created>
  <dcterms:modified xsi:type="dcterms:W3CDTF">2017-08-10T11:05:00Z</dcterms:modified>
</cp:coreProperties>
</file>