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1B" w:rsidRDefault="00FB371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FB371B" w:rsidRPr="00E8397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B371B" w:rsidRDefault="00FB371B">
            <w:pPr>
              <w:pStyle w:val="ConsPlusNormal"/>
            </w:pPr>
            <w:r>
              <w:t>27 ноября 2002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B371B" w:rsidRDefault="00FB371B">
            <w:pPr>
              <w:pStyle w:val="ConsPlusNormal"/>
              <w:jc w:val="right"/>
            </w:pPr>
            <w:r>
              <w:t>N 52-кз</w:t>
            </w:r>
          </w:p>
        </w:tc>
      </w:tr>
    </w:tbl>
    <w:p w:rsidR="00FB371B" w:rsidRDefault="00FB3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71B" w:rsidRDefault="00FB371B">
      <w:pPr>
        <w:pStyle w:val="ConsPlusNormal"/>
      </w:pPr>
    </w:p>
    <w:p w:rsidR="00FB371B" w:rsidRDefault="00FB371B">
      <w:pPr>
        <w:pStyle w:val="ConsPlusTitle"/>
        <w:jc w:val="center"/>
      </w:pPr>
      <w:r>
        <w:t>ЗАКОН</w:t>
      </w:r>
    </w:p>
    <w:p w:rsidR="00FB371B" w:rsidRDefault="00FB371B">
      <w:pPr>
        <w:pStyle w:val="ConsPlusTitle"/>
        <w:jc w:val="center"/>
      </w:pPr>
      <w:r>
        <w:t>СТАВРОПОЛЬСКОГО КРАЯ</w:t>
      </w:r>
    </w:p>
    <w:p w:rsidR="00FB371B" w:rsidRDefault="00FB371B">
      <w:pPr>
        <w:pStyle w:val="ConsPlusTitle"/>
        <w:jc w:val="center"/>
      </w:pPr>
    </w:p>
    <w:p w:rsidR="00FB371B" w:rsidRDefault="00FB371B">
      <w:pPr>
        <w:pStyle w:val="ConsPlusTitle"/>
        <w:jc w:val="center"/>
      </w:pPr>
      <w:r>
        <w:t>О ТРАНСПОРТНОМ НАЛОГЕ</w:t>
      </w:r>
    </w:p>
    <w:p w:rsidR="00FB371B" w:rsidRDefault="00FB371B">
      <w:pPr>
        <w:pStyle w:val="ConsPlusNormal"/>
      </w:pPr>
    </w:p>
    <w:p w:rsidR="00FB371B" w:rsidRDefault="00FB371B">
      <w:pPr>
        <w:pStyle w:val="ConsPlusNormal"/>
        <w:jc w:val="right"/>
      </w:pPr>
      <w:r>
        <w:t>Принят</w:t>
      </w:r>
    </w:p>
    <w:p w:rsidR="00FB371B" w:rsidRDefault="00FB371B">
      <w:pPr>
        <w:pStyle w:val="ConsPlusNormal"/>
        <w:jc w:val="right"/>
      </w:pPr>
      <w:r>
        <w:t>Государственной Думой</w:t>
      </w:r>
    </w:p>
    <w:p w:rsidR="00FB371B" w:rsidRDefault="00FB371B">
      <w:pPr>
        <w:pStyle w:val="ConsPlusNormal"/>
        <w:jc w:val="right"/>
      </w:pPr>
      <w:r>
        <w:t>Ставропольского края</w:t>
      </w:r>
    </w:p>
    <w:p w:rsidR="00FB371B" w:rsidRDefault="00FB371B">
      <w:pPr>
        <w:pStyle w:val="ConsPlusNormal"/>
        <w:jc w:val="right"/>
      </w:pPr>
      <w:r>
        <w:t>21 ноября 2002 года</w:t>
      </w:r>
    </w:p>
    <w:p w:rsidR="00FB371B" w:rsidRDefault="00FB371B">
      <w:pPr>
        <w:pStyle w:val="ConsPlusNormal"/>
        <w:jc w:val="center"/>
      </w:pPr>
      <w:r>
        <w:t>Список изменяющих документов</w:t>
      </w:r>
    </w:p>
    <w:p w:rsidR="00FB371B" w:rsidRDefault="00FB371B">
      <w:pPr>
        <w:pStyle w:val="ConsPlusNormal"/>
        <w:jc w:val="center"/>
      </w:pPr>
      <w:r>
        <w:t>(в ред. Законов Ставропольского края</w:t>
      </w:r>
    </w:p>
    <w:p w:rsidR="00FB371B" w:rsidRPr="003A6501" w:rsidRDefault="00FB371B">
      <w:pPr>
        <w:pStyle w:val="ConsPlusNormal"/>
        <w:jc w:val="center"/>
      </w:pPr>
      <w:r w:rsidRPr="003A6501">
        <w:t>от 16.10.2003 N 31-кз, от 07.06.2004 N 40-кз, от 29.11.2004 N 96-кз,</w:t>
      </w:r>
    </w:p>
    <w:p w:rsidR="00FB371B" w:rsidRPr="003A6501" w:rsidRDefault="00FB371B">
      <w:pPr>
        <w:pStyle w:val="ConsPlusNormal"/>
        <w:jc w:val="center"/>
      </w:pPr>
      <w:r w:rsidRPr="003A6501">
        <w:t>от 29.11.2005 N 57-кз, от 29.11.2005 N 58-кз, от 28.11.2006 N 84-кз,</w:t>
      </w:r>
    </w:p>
    <w:p w:rsidR="00FB371B" w:rsidRPr="003A6501" w:rsidRDefault="00FB371B">
      <w:pPr>
        <w:pStyle w:val="ConsPlusNormal"/>
        <w:jc w:val="center"/>
      </w:pPr>
      <w:r w:rsidRPr="003A6501">
        <w:t>от 11.10.2010 N 76-кз, от 27.02.2012 N 18-кз, от 15.10.2012 N 98-кз,</w:t>
      </w:r>
    </w:p>
    <w:p w:rsidR="00FB371B" w:rsidRPr="003A6501" w:rsidRDefault="00FB371B">
      <w:pPr>
        <w:pStyle w:val="ConsPlusNormal"/>
        <w:jc w:val="center"/>
      </w:pPr>
      <w:r w:rsidRPr="003A6501">
        <w:t>от 19.04.2013 N 41-кз, от 10.10.2013 N 82-кз, от 30.07.2014 N 75-кз,</w:t>
      </w:r>
    </w:p>
    <w:p w:rsidR="00FB371B" w:rsidRPr="003A6501" w:rsidRDefault="00FB371B">
      <w:pPr>
        <w:pStyle w:val="ConsPlusNormal"/>
        <w:jc w:val="center"/>
      </w:pPr>
      <w:r w:rsidRPr="003A6501">
        <w:t>от 05.11.2015 N 110-кз)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Настоящий Закон в соответствии с Налоговым кодексом Российской Федерации вводит транспортный налог (далее - налог) на территории Ставропольского края, устанавливает ставки налога, порядок и сроки его уплаты налогоплательщиками - организациями, налоговые льготы и основания для их использования налогоплательщиком.</w:t>
      </w:r>
    </w:p>
    <w:p w:rsidR="00FB371B" w:rsidRPr="003A6501" w:rsidRDefault="00FB371B">
      <w:pPr>
        <w:pStyle w:val="ConsPlusNormal"/>
        <w:jc w:val="both"/>
      </w:pPr>
      <w:r w:rsidRPr="003A6501">
        <w:t>(в ред. Законов Ставропольского края от 27.02.2012 N 18-кз, от 30.07.2014 N 75-кз)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bookmarkStart w:id="0" w:name="P24"/>
      <w:bookmarkEnd w:id="0"/>
      <w:r w:rsidRPr="003A6501">
        <w:t>Статья 1. Налоговые ставки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(в ред. Закона Ставропольского края от 10.10.2013 N 82-кз)</w:t>
      </w:r>
    </w:p>
    <w:p w:rsidR="00FB371B" w:rsidRPr="003A6501" w:rsidRDefault="00FB371B">
      <w:pPr>
        <w:pStyle w:val="ConsPlusNormal"/>
      </w:pPr>
    </w:p>
    <w:p w:rsidR="00FB371B" w:rsidRDefault="00FB371B">
      <w:pPr>
        <w:pStyle w:val="ConsPlusNormal"/>
        <w:ind w:firstLine="540"/>
        <w:jc w:val="both"/>
      </w:pPr>
      <w:r w:rsidRPr="003A6501">
        <w:t>Налоговые ставки устанавливаются</w:t>
      </w:r>
      <w:r>
        <w:t xml:space="preserve">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FB371B" w:rsidRDefault="00FB371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980"/>
      </w:tblGrid>
      <w:tr w:rsidR="00FB371B" w:rsidRPr="00E83970">
        <w:tc>
          <w:tcPr>
            <w:tcW w:w="7313" w:type="dxa"/>
            <w:vAlign w:val="center"/>
          </w:tcPr>
          <w:p w:rsidR="00FB371B" w:rsidRDefault="00FB371B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980" w:type="dxa"/>
            <w:vAlign w:val="center"/>
          </w:tcPr>
          <w:p w:rsidR="00FB371B" w:rsidRDefault="00FB371B">
            <w:pPr>
              <w:pStyle w:val="ConsPlusNormal"/>
              <w:jc w:val="center"/>
            </w:pPr>
            <w:r>
              <w:t>Ставка налога (в рублях)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2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</w:pP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 (до 73,55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7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 xml:space="preserve">.с. до </w:t>
            </w:r>
            <w:smartTag w:uri="urn:schemas-microsoft-com:office:smarttags" w:element="metricconverter">
              <w:smartTagPr>
                <w:attr w:name="ProductID" w:val="150 л"/>
              </w:smartTagPr>
              <w:r>
                <w:t>150 л</w:t>
              </w:r>
            </w:smartTag>
            <w:r>
              <w:t>.с. (свыше 73,55 кВт до 110,33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15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50 л"/>
              </w:smartTagPr>
              <w:r>
                <w:t>150 л</w:t>
              </w:r>
            </w:smartTag>
            <w:r>
              <w:t xml:space="preserve">.с. до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  <w:r>
              <w:t>.с. (свыше 110,33 кВт до 147,1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36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  <w:r>
              <w:t xml:space="preserve">.с. до </w:t>
            </w:r>
            <w:smartTag w:uri="urn:schemas-microsoft-com:office:smarttags" w:element="metricconverter">
              <w:smartTagPr>
                <w:attr w:name="ProductID" w:val="250 л"/>
              </w:smartTagPr>
              <w:r>
                <w:t>250 л</w:t>
              </w:r>
            </w:smartTag>
            <w:r>
              <w:t>.с. (свыше 147,1 кВт до 183,9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75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250 л"/>
              </w:smartTagPr>
              <w:r>
                <w:t>250 л</w:t>
              </w:r>
            </w:smartTag>
            <w:r>
              <w:t>.с. (свыше 183,9 кВт)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120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</w:pP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  <w:r>
              <w:t>.с. (до 14,7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5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t>20 л</w:t>
              </w:r>
            </w:smartTag>
            <w:r>
              <w:t xml:space="preserve">.с. до </w:t>
            </w:r>
            <w:smartTag w:uri="urn:schemas-microsoft-com:office:smarttags" w:element="metricconverter">
              <w:smartTagPr>
                <w:attr w:name="ProductID" w:val="35 л"/>
              </w:smartTagPr>
              <w:r>
                <w:t>35 л</w:t>
              </w:r>
            </w:smartTag>
            <w:r>
              <w:t>.с. (свыше 14,7 кВт до 25,74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9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35 л"/>
              </w:smartTagPr>
              <w:r>
                <w:t>35 л</w:t>
              </w:r>
            </w:smartTag>
            <w:r>
              <w:t>.с. (свыше 25,74 кВт)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23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</w:pP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  <w:r>
              <w:t>.с. (до 147,1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15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  <w:r>
              <w:t>.с. (свыше 147,1 кВт)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30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</w:pP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 (до 73,55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10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 xml:space="preserve">.с. до </w:t>
            </w:r>
            <w:smartTag w:uri="urn:schemas-microsoft-com:office:smarttags" w:element="metricconverter">
              <w:smartTagPr>
                <w:attr w:name="ProductID" w:val="150 л"/>
              </w:smartTagPr>
              <w:r>
                <w:t>150 л</w:t>
              </w:r>
            </w:smartTag>
            <w:r>
              <w:t>.с. (свыше 73,55 кВт до 110,33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20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50 л"/>
              </w:smartTagPr>
              <w:r>
                <w:t>150 л</w:t>
              </w:r>
            </w:smartTag>
            <w:r>
              <w:t xml:space="preserve">.с. до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  <w:r>
              <w:t>.с. (свыше 110,33 кВт до 147,1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25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  <w:r>
              <w:t xml:space="preserve">.с. до </w:t>
            </w:r>
            <w:smartTag w:uri="urn:schemas-microsoft-com:office:smarttags" w:element="metricconverter">
              <w:smartTagPr>
                <w:attr w:name="ProductID" w:val="250 л"/>
              </w:smartTagPr>
              <w:r>
                <w:t>250 л</w:t>
              </w:r>
            </w:smartTag>
            <w:r>
              <w:t>.с. (свыше 147,1 кВт до 183,9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30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250 л"/>
              </w:smartTagPr>
              <w:r>
                <w:t>250 л</w:t>
              </w:r>
            </w:smartTag>
            <w:r>
              <w:t>.с. (свыше 183,9 кВт)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50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12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</w:pP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50 л"/>
              </w:smartTagPr>
              <w:r>
                <w:t>50 л</w:t>
              </w:r>
            </w:smartTag>
            <w:r>
              <w:t>.с. (до 36,77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17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50 л"/>
              </w:smartTagPr>
              <w:r>
                <w:t>50 л</w:t>
              </w:r>
            </w:smartTag>
            <w:r>
              <w:t>.с. (свыше 36,77 кВт)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35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</w:pP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 (до 73,55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30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 (свыше 73,55 кВт)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70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</w:pP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 (до 73,55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73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 (свыше 73,55 кВт)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150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</w:pP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 (до 73,55 кВт) включительно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89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 (свыше 73,55 кВт)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179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62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78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63</w:t>
            </w:r>
          </w:p>
        </w:tc>
      </w:tr>
      <w:tr w:rsidR="00FB371B" w:rsidRPr="00E83970">
        <w:tc>
          <w:tcPr>
            <w:tcW w:w="7313" w:type="dxa"/>
          </w:tcPr>
          <w:p w:rsidR="00FB371B" w:rsidRDefault="00FB371B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80" w:type="dxa"/>
          </w:tcPr>
          <w:p w:rsidR="00FB371B" w:rsidRDefault="00FB371B">
            <w:pPr>
              <w:pStyle w:val="ConsPlusNormal"/>
              <w:jc w:val="center"/>
            </w:pPr>
            <w:r>
              <w:t>672</w:t>
            </w:r>
          </w:p>
        </w:tc>
      </w:tr>
    </w:tbl>
    <w:p w:rsidR="00FB371B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Статья 2. Отчетные периоды. Порядок исчисления суммы налога и сумм авансовых платежей по налогу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(в ред. </w:t>
      </w:r>
      <w:hyperlink r:id="rId4" w:history="1">
        <w:r w:rsidRPr="003A6501">
          <w:t>Закона</w:t>
        </w:r>
      </w:hyperlink>
      <w:r w:rsidRPr="003A6501">
        <w:t xml:space="preserve"> Ставропольского края от 29.11.2005 N 58-кз)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Отчетными периодами признаются: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I квартал, II квартал, III квартал - для налогоплательщиков, являющихся организациями;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абзац исключен. - </w:t>
      </w:r>
      <w:hyperlink r:id="rId5" w:history="1">
        <w:r w:rsidRPr="003A6501">
          <w:t>Закон</w:t>
        </w:r>
      </w:hyperlink>
      <w:r w:rsidRPr="003A6501">
        <w:t xml:space="preserve"> Ставропольского края от 28.11.2006 N 84-кз.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Налогоплательщики, являющиеся организациями, исчисляют сумму налога и сумму авансового платежа по налогу самостоятельно.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Сумма налога, подлежащая уплате в бюджет Ставропольского края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Сумма налога, подлежащая уплате в бюджет Ставропольского края налогоплательщиками, являющимися 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Налогоплательщики, являющиеся организациями,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Сумма налога, подлежащая уплате налогоплательщиками, являющимися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Часть седьмая исключена. - </w:t>
      </w:r>
      <w:hyperlink r:id="rId6" w:history="1">
        <w:r w:rsidRPr="003A6501">
          <w:t>Закон</w:t>
        </w:r>
      </w:hyperlink>
      <w:r w:rsidRPr="003A6501">
        <w:t xml:space="preserve"> Ставропольского края от 28.11.2006 N 84-кз.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Статья 3. Сроки уплаты налога и авансовых платежей по налогу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(в ред. </w:t>
      </w:r>
      <w:hyperlink r:id="rId7" w:history="1">
        <w:r w:rsidRPr="003A6501">
          <w:t>Закона</w:t>
        </w:r>
      </w:hyperlink>
      <w:r w:rsidRPr="003A6501">
        <w:t xml:space="preserve"> Ставропольского края от 27.02.2012 N 18-кз)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В течение налогового периода налогоплательщики, являющиеся организациями, уплачивают авансовые платежи по налогу по итогам отчетных периодов не позднее последнего числа месяца, следующего за истекшим отчетным периодом.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Налогоплательщики, являющиеся организациями, уплачивают налог не позднее 15 февраля года, следующего за истекшим налоговым периодом.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Часть третья утратила силу с 1 января 2015 года. - </w:t>
      </w:r>
      <w:hyperlink r:id="rId8" w:history="1">
        <w:r w:rsidRPr="003A6501">
          <w:t>Закон</w:t>
        </w:r>
      </w:hyperlink>
      <w:r w:rsidRPr="003A6501">
        <w:t xml:space="preserve"> Ставропольского края от 30.07.2014 N 75-кз.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Статья 4. Исключена. - </w:t>
      </w:r>
      <w:hyperlink r:id="rId9" w:history="1">
        <w:r w:rsidRPr="003A6501">
          <w:t>Закон</w:t>
        </w:r>
      </w:hyperlink>
      <w:r w:rsidRPr="003A6501">
        <w:t xml:space="preserve"> Ставропольского края от 29.11.2005 N 58-кз.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Статья 5. Льготы по уплате налога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(в ред. </w:t>
      </w:r>
      <w:hyperlink r:id="rId10" w:history="1">
        <w:r w:rsidRPr="003A6501">
          <w:t>Закона</w:t>
        </w:r>
      </w:hyperlink>
      <w:r w:rsidRPr="003A6501">
        <w:t xml:space="preserve"> Ставропольского края от 30.07.2014 N 75-кз)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От уплаты налога освобождаются:</w:t>
      </w:r>
    </w:p>
    <w:p w:rsidR="00FB371B" w:rsidRPr="003A6501" w:rsidRDefault="00FB371B">
      <w:pPr>
        <w:pStyle w:val="ConsPlusNormal"/>
        <w:ind w:firstLine="540"/>
        <w:jc w:val="both"/>
      </w:pPr>
      <w:bookmarkStart w:id="1" w:name="P132"/>
      <w:bookmarkEnd w:id="1"/>
      <w:r w:rsidRPr="003A6501">
        <w:t>Герои Советского Союза, Герои Российской Федерации, граждане, награжденные орденом Славы трех степеней, а также их общественные объединения (организации), использующие приобретаемые транспортные средства для выполнения своей уставной деятельности;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граждане, подвергшиеся воздействию радиации вследствие чернобыльской катастрофы, на которых распространяется действие </w:t>
      </w:r>
      <w:hyperlink r:id="rId11" w:history="1">
        <w:r w:rsidRPr="003A6501">
          <w:t>Закона</w:t>
        </w:r>
      </w:hyperlink>
      <w:r w:rsidRPr="003A6501"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участники Великой Отечественной войны;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ветераны боевых действий, на которых распространяется действие </w:t>
      </w:r>
      <w:hyperlink r:id="rId12" w:history="1">
        <w:r w:rsidRPr="003A6501">
          <w:t>статьи 3</w:t>
        </w:r>
      </w:hyperlink>
      <w:r w:rsidRPr="003A6501">
        <w:t xml:space="preserve"> Федерального закона "О ветеранах";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инвалиды всех категорий;</w:t>
      </w:r>
    </w:p>
    <w:p w:rsidR="00FB371B" w:rsidRPr="003A6501" w:rsidRDefault="00FB371B">
      <w:pPr>
        <w:pStyle w:val="ConsPlusNormal"/>
        <w:ind w:firstLine="540"/>
        <w:jc w:val="both"/>
      </w:pPr>
      <w:bookmarkStart w:id="2" w:name="P137"/>
      <w:bookmarkEnd w:id="2"/>
      <w:r w:rsidRPr="003A6501">
        <w:t xml:space="preserve">один из родителей, приемных родителей (опекунов, попечителей), проживающий на территории Ставропольского края, воспитывающий трех и более несовершеннолетних детей и совместно с ними проживающий, в отношении легковых автомобилей с двигателем мощностью до </w:t>
      </w:r>
      <w:smartTag w:uri="urn:schemas-microsoft-com:office:smarttags" w:element="metricconverter">
        <w:smartTagPr>
          <w:attr w:name="ProductID" w:val="150 л"/>
        </w:smartTagPr>
        <w:r w:rsidRPr="003A6501">
          <w:t>150 л</w:t>
        </w:r>
      </w:smartTag>
      <w:r w:rsidRPr="003A6501">
        <w:t>.с. включительно, мотоциклов и мотороллеров с мощностью двигателя до 35 л.с. включительно, автобусов с мощностью двигателя до 150 л.с. включительно;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абзац утратил силу с 1 января 2016 года. - </w:t>
      </w:r>
      <w:hyperlink r:id="rId13" w:history="1">
        <w:r w:rsidRPr="003A6501">
          <w:t>Закон</w:t>
        </w:r>
      </w:hyperlink>
      <w:r w:rsidRPr="003A6501">
        <w:t xml:space="preserve"> Ставропольского края от 05.11.2015 N 110-кз;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религиозные организации различных конфессий;</w:t>
      </w:r>
    </w:p>
    <w:p w:rsidR="00FB371B" w:rsidRPr="003A6501" w:rsidRDefault="00FB371B">
      <w:pPr>
        <w:pStyle w:val="ConsPlusNormal"/>
        <w:ind w:firstLine="540"/>
        <w:jc w:val="both"/>
      </w:pPr>
      <w:bookmarkStart w:id="3" w:name="P141"/>
      <w:bookmarkEnd w:id="3"/>
      <w:r w:rsidRPr="003A6501">
        <w:t>общественные организации инвалидов.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Льгота по уплате транспортного налога категории налогоплательщиков, указанной в </w:t>
      </w:r>
      <w:hyperlink w:anchor="P137" w:history="1">
        <w:r w:rsidRPr="003A6501">
          <w:t>абзаце седьмом части первой</w:t>
        </w:r>
      </w:hyperlink>
      <w:r w:rsidRPr="003A6501">
        <w:t xml:space="preserve"> настоящей статьи, предоставляется на основании следующих документов: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документ, удостоверяющий личность налогоплательщика;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свидетельства о рождении детей;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документ (правовой акт, судебный акт, договор), подтверждающий факт установления опеки (попечительства) над ребенком, передачи ребенка на воспитание в приемную семью;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документ, подтверждающий совместное проживание детей с налогоплательщиком (домовая книга, финансовый лицевой счет, поквартирная карточка, справка органа местного самоуправления муниципального образования Ставропольского края);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паспорт технического средства.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При возникновении (утрате) права на освобождение от уплаты транспортного налога в течение налогового периода у категории налогоплательщиков, указанной в </w:t>
      </w:r>
      <w:hyperlink w:anchor="P137" w:history="1">
        <w:r w:rsidRPr="003A6501">
          <w:t>абзаце седьмом части первой</w:t>
        </w:r>
      </w:hyperlink>
      <w:r w:rsidRPr="003A6501">
        <w:t xml:space="preserve"> настоящей статьи, исчисление суммы налога производится с учетом коэффициента, определяемого как отношение числа полных месяцев, предшествующих месяцу (следующих за месяцем) возникновения (утраты) права на налоговую льготу, к числу календарных месяцев в налоговом периоде.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Для категорий граждан, перечисленных в </w:t>
      </w:r>
      <w:hyperlink w:anchor="P132" w:history="1">
        <w:r w:rsidRPr="003A6501">
          <w:t>абзацах втором</w:t>
        </w:r>
      </w:hyperlink>
      <w:r w:rsidRPr="003A6501">
        <w:t xml:space="preserve"> - </w:t>
      </w:r>
      <w:hyperlink w:anchor="P137" w:history="1">
        <w:r w:rsidRPr="003A6501">
          <w:t>седьмом части первой</w:t>
        </w:r>
      </w:hyperlink>
      <w:r w:rsidRPr="003A6501">
        <w:t xml:space="preserve"> настоящей статьи, и организаций, указанных в </w:t>
      </w:r>
      <w:hyperlink w:anchor="P141" w:history="1">
        <w:r w:rsidRPr="003A6501">
          <w:t>абзаце одиннадцатом части первой</w:t>
        </w:r>
      </w:hyperlink>
      <w:r w:rsidRPr="003A6501">
        <w:t xml:space="preserve"> настоящей статьи, освобождение от уплаты налога применяется в отношении одного зарегистрированного на их имя транспортного средства.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Пенсионеры (мужчины и женщины) уплачивают налог на легковые автомобили с мощностью двигателя до 100 л.с. включительно, мотоциклы и мотороллеры в отношении одной единицы транспортного средства из числа зарегистрированных за данным владельцем, имеющего наибольшую мощность двигателя, рассчитанный исходя из ставки налога, составляющей 50 процентов соответствующей ставки, указанной в </w:t>
      </w:r>
      <w:hyperlink w:anchor="P24" w:history="1">
        <w:r w:rsidRPr="003A6501">
          <w:t>статье 1</w:t>
        </w:r>
      </w:hyperlink>
      <w:r w:rsidRPr="003A6501">
        <w:t xml:space="preserve"> настоящего Закона. По остальным транспортным средствам, зарегистрированным за данным владельцем, являющимся пенсионером, применяются соответствующие ставки налога, установленные </w:t>
      </w:r>
      <w:hyperlink w:anchor="P24" w:history="1">
        <w:r w:rsidRPr="003A6501">
          <w:t>статьей 1</w:t>
        </w:r>
      </w:hyperlink>
      <w:r w:rsidRPr="003A6501">
        <w:t xml:space="preserve"> настоящего Закона.</w:t>
      </w:r>
    </w:p>
    <w:p w:rsidR="00FB371B" w:rsidRPr="003A6501" w:rsidRDefault="00FB371B">
      <w:pPr>
        <w:pStyle w:val="ConsPlusNormal"/>
        <w:ind w:firstLine="540"/>
        <w:jc w:val="both"/>
      </w:pPr>
      <w:r w:rsidRPr="003A6501">
        <w:t>Налогоплательщики, имеющие право на льготу по уплате налога, самостоятельно представляют в налоговые органы документы, подтверждающие это право.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Статья 6. Вступление в силу настоящего Закона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>Настоящий Закон вступает в силу с 1 января 2003 года, но не ранее одного месяца со дня его официального опубликования.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jc w:val="right"/>
      </w:pPr>
      <w:r w:rsidRPr="003A6501">
        <w:t>Губернатор</w:t>
      </w:r>
    </w:p>
    <w:p w:rsidR="00FB371B" w:rsidRPr="003A6501" w:rsidRDefault="00FB371B">
      <w:pPr>
        <w:pStyle w:val="ConsPlusNormal"/>
        <w:jc w:val="right"/>
      </w:pPr>
      <w:r w:rsidRPr="003A6501">
        <w:t>Ставропольского края</w:t>
      </w:r>
    </w:p>
    <w:p w:rsidR="00FB371B" w:rsidRPr="003A6501" w:rsidRDefault="00FB371B">
      <w:pPr>
        <w:pStyle w:val="ConsPlusNormal"/>
        <w:jc w:val="right"/>
      </w:pPr>
      <w:r w:rsidRPr="003A6501">
        <w:t>А.Л.ЧЕРНОГОРОВ</w:t>
      </w:r>
    </w:p>
    <w:p w:rsidR="00FB371B" w:rsidRPr="003A6501" w:rsidRDefault="00FB371B">
      <w:pPr>
        <w:pStyle w:val="ConsPlusNormal"/>
      </w:pPr>
      <w:r w:rsidRPr="003A6501">
        <w:t>г. Ставрополь</w:t>
      </w:r>
    </w:p>
    <w:p w:rsidR="00FB371B" w:rsidRPr="003A6501" w:rsidRDefault="00FB371B">
      <w:pPr>
        <w:pStyle w:val="ConsPlusNormal"/>
      </w:pPr>
      <w:r w:rsidRPr="003A6501">
        <w:t>27 ноября 2002 г.</w:t>
      </w:r>
    </w:p>
    <w:p w:rsidR="00FB371B" w:rsidRPr="003A6501" w:rsidRDefault="00FB371B">
      <w:pPr>
        <w:pStyle w:val="ConsPlusNormal"/>
      </w:pPr>
      <w:r w:rsidRPr="003A6501">
        <w:t>N 52-кз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jc w:val="right"/>
      </w:pPr>
      <w:r w:rsidRPr="003A6501">
        <w:t>Приложение</w:t>
      </w:r>
    </w:p>
    <w:p w:rsidR="00FB371B" w:rsidRPr="003A6501" w:rsidRDefault="00FB371B">
      <w:pPr>
        <w:pStyle w:val="ConsPlusNormal"/>
        <w:jc w:val="right"/>
      </w:pPr>
      <w:r w:rsidRPr="003A6501">
        <w:t>к Закону Ставропольского края</w:t>
      </w:r>
    </w:p>
    <w:p w:rsidR="00FB371B" w:rsidRPr="003A6501" w:rsidRDefault="00FB371B">
      <w:pPr>
        <w:pStyle w:val="ConsPlusNormal"/>
        <w:jc w:val="right"/>
      </w:pPr>
      <w:r w:rsidRPr="003A6501">
        <w:t>"О транспортном налоге"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jc w:val="right"/>
      </w:pPr>
      <w:r w:rsidRPr="003A6501">
        <w:t>Представляется по итогам отчетных</w:t>
      </w:r>
    </w:p>
    <w:p w:rsidR="00FB371B" w:rsidRPr="003A6501" w:rsidRDefault="00FB371B">
      <w:pPr>
        <w:pStyle w:val="ConsPlusNormal"/>
        <w:jc w:val="right"/>
      </w:pPr>
      <w:r w:rsidRPr="003A6501">
        <w:t>периодов за полугодие и 9 месяцев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Title"/>
        <w:jc w:val="center"/>
      </w:pPr>
      <w:r w:rsidRPr="003A6501">
        <w:t>РАСЧЕТ</w:t>
      </w:r>
    </w:p>
    <w:p w:rsidR="00FB371B" w:rsidRPr="003A6501" w:rsidRDefault="00FB371B">
      <w:pPr>
        <w:pStyle w:val="ConsPlusTitle"/>
        <w:jc w:val="center"/>
      </w:pPr>
      <w:r w:rsidRPr="003A6501">
        <w:t>АВАНСОВОГО ПЛАТЕЖА ПО ТРАНСПОРТНОМУ НАЛОГУ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ind w:firstLine="540"/>
        <w:jc w:val="both"/>
      </w:pPr>
      <w:r w:rsidRPr="003A6501">
        <w:t xml:space="preserve">Исключен. - </w:t>
      </w:r>
      <w:hyperlink r:id="rId14" w:history="1">
        <w:r w:rsidRPr="003A6501">
          <w:t>Закон</w:t>
        </w:r>
      </w:hyperlink>
      <w:r w:rsidRPr="003A6501">
        <w:t xml:space="preserve"> Ставропольского края от 07.06.2004 N 40-кз</w:t>
      </w: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</w:pPr>
    </w:p>
    <w:p w:rsidR="00FB371B" w:rsidRPr="003A6501" w:rsidRDefault="00FB3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71B" w:rsidRPr="003A6501" w:rsidRDefault="00FB371B">
      <w:bookmarkStart w:id="4" w:name="_GoBack"/>
      <w:bookmarkEnd w:id="4"/>
    </w:p>
    <w:sectPr w:rsidR="00FB371B" w:rsidRPr="003A6501" w:rsidSect="00E14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95"/>
    <w:rsid w:val="003A6501"/>
    <w:rsid w:val="004C6E3F"/>
    <w:rsid w:val="00867BB4"/>
    <w:rsid w:val="009136C9"/>
    <w:rsid w:val="00C61795"/>
    <w:rsid w:val="00D35151"/>
    <w:rsid w:val="00DE02F6"/>
    <w:rsid w:val="00E14012"/>
    <w:rsid w:val="00E83970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7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6179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6179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1813B1DA4732A6983322EF965602808E2BB0572AF87EF08638C940806097244463P3L9G" TargetMode="External"/><Relationship Id="rId13" Type="http://schemas.openxmlformats.org/officeDocument/2006/relationships/hyperlink" Target="consultantplus://offline/ref=0BA535B60C50630746421813B1DA4732A6983322E1915B088C8E2BB0572AF87EF08638C940806097244462P3L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535B60C50630746421813B1DA4732A6983322EF965701828E2BB0572AF87EF08638C940806097244462P3L1G" TargetMode="External"/><Relationship Id="rId12" Type="http://schemas.openxmlformats.org/officeDocument/2006/relationships/hyperlink" Target="consultantplus://offline/ref=0BA535B60C5063074642061EA7B61938A09B6429EB935956D9D170ED0023F229B7C9618B048D6195P2LD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1813B1DA4732A6983322EF965702858E2BB0572AF87EF08638C940806097244462P3L0G" TargetMode="External"/><Relationship Id="rId11" Type="http://schemas.openxmlformats.org/officeDocument/2006/relationships/hyperlink" Target="consultantplus://offline/ref=0BA535B60C5063074642061EA7B61938A09B642AE0905956D9D170ED00P2L3G" TargetMode="External"/><Relationship Id="rId5" Type="http://schemas.openxmlformats.org/officeDocument/2006/relationships/hyperlink" Target="consultantplus://offline/ref=0BA535B60C50630746421813B1DA4732A6983322EF965702858E2BB0572AF87EF08638C940806097244463P3L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A535B60C50630746421813B1DA4732A6983322EF965602808E2BB0572AF87EF08638C940806097244462P3L0G" TargetMode="External"/><Relationship Id="rId4" Type="http://schemas.openxmlformats.org/officeDocument/2006/relationships/hyperlink" Target="consultantplus://offline/ref=0BA535B60C50630746421813B1DA4732A6983322EF965702848E2BB0572AF87EF08638C940806097244463P3L8G" TargetMode="External"/><Relationship Id="rId9" Type="http://schemas.openxmlformats.org/officeDocument/2006/relationships/hyperlink" Target="consultantplus://offline/ref=0BA535B60C50630746421813B1DA4732A6983322EF965702848E2BB0572AF87EF08638C940806097244461P3L7G" TargetMode="External"/><Relationship Id="rId14" Type="http://schemas.openxmlformats.org/officeDocument/2006/relationships/hyperlink" Target="consultantplus://offline/ref=0BA535B60C50630746421813B1DA4732A6983322E19A57088ED321B80E26FA79FFD92FCE098C61972445P6L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1772</Words>
  <Characters>10105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ноября 2002 года</dc:title>
  <dc:subject/>
  <dc:creator>1</dc:creator>
  <cp:keywords/>
  <dc:description/>
  <cp:lastModifiedBy>2600-00-469</cp:lastModifiedBy>
  <cp:revision>2</cp:revision>
  <dcterms:created xsi:type="dcterms:W3CDTF">2015-12-14T07:56:00Z</dcterms:created>
  <dcterms:modified xsi:type="dcterms:W3CDTF">2015-12-14T07:56:00Z</dcterms:modified>
</cp:coreProperties>
</file>