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5" w:rsidRDefault="00DE401C" w:rsidP="00F968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68F5">
        <w:rPr>
          <w:rFonts w:ascii="Times New Roman" w:hAnsi="Times New Roman" w:cs="Times New Roman"/>
          <w:b/>
          <w:sz w:val="24"/>
          <w:szCs w:val="24"/>
        </w:rPr>
        <w:t xml:space="preserve">Закон 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68F5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F968F5" w:rsidRPr="00F968F5" w:rsidRDefault="00F968F5" w:rsidP="00F968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401C" w:rsidRPr="00F968F5" w:rsidRDefault="00106EA8" w:rsidP="00F968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68F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E401C" w:rsidRPr="00F968F5">
        <w:rPr>
          <w:rFonts w:ascii="Times New Roman" w:hAnsi="Times New Roman" w:cs="Times New Roman"/>
          <w:b/>
          <w:sz w:val="24"/>
          <w:szCs w:val="24"/>
        </w:rPr>
        <w:t>30.11.2015 №112-ОЗ</w:t>
      </w:r>
    </w:p>
    <w:p w:rsidR="00F968F5" w:rsidRPr="00F968F5" w:rsidRDefault="00F968F5" w:rsidP="00F968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68F5">
        <w:rPr>
          <w:rFonts w:ascii="Times New Roman" w:hAnsi="Times New Roman" w:cs="Times New Roman"/>
          <w:b/>
          <w:sz w:val="24"/>
          <w:szCs w:val="24"/>
        </w:rPr>
        <w:t>Об особенностях налогообложения при применении упрощенной системы налогообложения</w:t>
      </w:r>
    </w:p>
    <w:p w:rsidR="00106EA8" w:rsidRPr="00F968F5" w:rsidRDefault="00106EA8" w:rsidP="00F9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F5">
        <w:rPr>
          <w:rFonts w:ascii="Times New Roman" w:hAnsi="Times New Roman" w:cs="Times New Roman"/>
          <w:b/>
          <w:sz w:val="24"/>
          <w:szCs w:val="24"/>
        </w:rPr>
        <w:t xml:space="preserve">(в ред. от 09.03.2016 </w:t>
      </w:r>
      <w:hyperlink r:id="rId5" w:history="1">
        <w:r w:rsidRPr="00F968F5">
          <w:rPr>
            <w:rFonts w:ascii="Times New Roman" w:hAnsi="Times New Roman" w:cs="Times New Roman"/>
            <w:b/>
            <w:sz w:val="24"/>
            <w:szCs w:val="24"/>
          </w:rPr>
          <w:t>№</w:t>
        </w:r>
        <w:r w:rsidRPr="00F968F5">
          <w:rPr>
            <w:rFonts w:ascii="Times New Roman" w:hAnsi="Times New Roman" w:cs="Times New Roman"/>
            <w:b/>
            <w:sz w:val="24"/>
            <w:szCs w:val="24"/>
          </w:rPr>
          <w:t>12-ОЗ</w:t>
        </w:r>
      </w:hyperlink>
      <w:r w:rsidRPr="00F968F5">
        <w:rPr>
          <w:rFonts w:ascii="Times New Roman" w:hAnsi="Times New Roman" w:cs="Times New Roman"/>
          <w:b/>
          <w:sz w:val="24"/>
          <w:szCs w:val="24"/>
        </w:rPr>
        <w:t xml:space="preserve">, 03.11.2016 </w:t>
      </w:r>
      <w:hyperlink r:id="rId6" w:history="1">
        <w:r w:rsidRPr="00F968F5">
          <w:rPr>
            <w:rFonts w:ascii="Times New Roman" w:hAnsi="Times New Roman" w:cs="Times New Roman"/>
            <w:b/>
            <w:sz w:val="24"/>
            <w:szCs w:val="24"/>
          </w:rPr>
          <w:t>№</w:t>
        </w:r>
        <w:r w:rsidRPr="00F968F5">
          <w:rPr>
            <w:rFonts w:ascii="Times New Roman" w:hAnsi="Times New Roman" w:cs="Times New Roman"/>
            <w:b/>
            <w:sz w:val="24"/>
            <w:szCs w:val="24"/>
          </w:rPr>
          <w:t>91-ОЗ</w:t>
        </w:r>
      </w:hyperlink>
      <w:r w:rsidRPr="00F968F5">
        <w:rPr>
          <w:rFonts w:ascii="Times New Roman" w:hAnsi="Times New Roman" w:cs="Times New Roman"/>
          <w:b/>
          <w:sz w:val="24"/>
          <w:szCs w:val="24"/>
        </w:rPr>
        <w:t xml:space="preserve">, 28.06.2017 </w:t>
      </w:r>
      <w:hyperlink r:id="rId7" w:history="1">
        <w:r w:rsidRPr="00F968F5">
          <w:rPr>
            <w:rFonts w:ascii="Times New Roman" w:hAnsi="Times New Roman" w:cs="Times New Roman"/>
            <w:b/>
            <w:sz w:val="24"/>
            <w:szCs w:val="24"/>
          </w:rPr>
          <w:t>№</w:t>
        </w:r>
        <w:r w:rsidRPr="00F968F5">
          <w:rPr>
            <w:rFonts w:ascii="Times New Roman" w:hAnsi="Times New Roman" w:cs="Times New Roman"/>
            <w:b/>
            <w:sz w:val="24"/>
            <w:szCs w:val="24"/>
          </w:rPr>
          <w:t>51-ОЗ</w:t>
        </w:r>
      </w:hyperlink>
      <w:r w:rsidRPr="00F968F5">
        <w:rPr>
          <w:rFonts w:ascii="Times New Roman" w:hAnsi="Times New Roman" w:cs="Times New Roman"/>
          <w:b/>
          <w:sz w:val="24"/>
          <w:szCs w:val="24"/>
        </w:rPr>
        <w:t xml:space="preserve">, 06.10.2017 </w:t>
      </w:r>
      <w:hyperlink r:id="rId8" w:history="1">
        <w:r w:rsidRPr="00F968F5">
          <w:rPr>
            <w:rFonts w:ascii="Times New Roman" w:hAnsi="Times New Roman" w:cs="Times New Roman"/>
            <w:b/>
            <w:sz w:val="24"/>
            <w:szCs w:val="24"/>
          </w:rPr>
          <w:t>№</w:t>
        </w:r>
        <w:r w:rsidRPr="00F968F5">
          <w:rPr>
            <w:rFonts w:ascii="Times New Roman" w:hAnsi="Times New Roman" w:cs="Times New Roman"/>
            <w:b/>
            <w:sz w:val="24"/>
            <w:szCs w:val="24"/>
          </w:rPr>
          <w:t>63-ОЗ</w:t>
        </w:r>
      </w:hyperlink>
      <w:r w:rsidRPr="00F968F5">
        <w:rPr>
          <w:rFonts w:ascii="Times New Roman" w:hAnsi="Times New Roman" w:cs="Times New Roman"/>
          <w:b/>
          <w:sz w:val="24"/>
          <w:szCs w:val="24"/>
        </w:rPr>
        <w:t>)</w:t>
      </w:r>
    </w:p>
    <w:p w:rsidR="00106EA8" w:rsidRPr="00F968F5" w:rsidRDefault="00106EA8" w:rsidP="00F968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Статья 1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со </w:t>
      </w:r>
      <w:hyperlink r:id="rId9" w:history="1">
        <w:r w:rsidRPr="00F968F5">
          <w:rPr>
            <w:rFonts w:ascii="Times New Roman" w:hAnsi="Times New Roman" w:cs="Times New Roman"/>
            <w:sz w:val="24"/>
            <w:szCs w:val="24"/>
          </w:rPr>
          <w:t>статьей 346.20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на территории Иркутской области устанавливаются налоговые ставки при применении упрощенной системы налогообложения для отдельных категорий налогоплательщиков.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Статья 2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Установить дифференцированную налоговую ставку в размере 5 процентов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включенных в: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1) классы </w:t>
      </w:r>
      <w:hyperlink r:id="rId10" w:history="1">
        <w:r w:rsidRPr="00F968F5">
          <w:rPr>
            <w:rFonts w:ascii="Times New Roman" w:hAnsi="Times New Roman" w:cs="Times New Roman"/>
            <w:sz w:val="24"/>
            <w:szCs w:val="24"/>
          </w:rPr>
          <w:t>01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"Растениеводство и животноводство, охота и предоставление соответствующих услуг в этих областях", </w:t>
      </w:r>
      <w:hyperlink r:id="rId11" w:history="1">
        <w:r w:rsidRPr="00F968F5">
          <w:rPr>
            <w:rFonts w:ascii="Times New Roman" w:hAnsi="Times New Roman" w:cs="Times New Roman"/>
            <w:sz w:val="24"/>
            <w:szCs w:val="24"/>
          </w:rPr>
          <w:t>03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"Рыболовство и рыбоводство" раздела A "Сельское, лесное хозяйство, охота, рыболовство и рыбоводство"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</w:t>
      </w:r>
      <w:r w:rsidR="00F968F5">
        <w:rPr>
          <w:rFonts w:ascii="Times New Roman" w:hAnsi="Times New Roman" w:cs="Times New Roman"/>
          <w:sz w:val="24"/>
          <w:szCs w:val="24"/>
        </w:rPr>
        <w:t>№</w:t>
      </w:r>
      <w:r w:rsidRPr="00F968F5">
        <w:rPr>
          <w:rFonts w:ascii="Times New Roman" w:hAnsi="Times New Roman" w:cs="Times New Roman"/>
          <w:sz w:val="24"/>
          <w:szCs w:val="24"/>
        </w:rPr>
        <w:t>14-ст (далее - ОКВЭД 2);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2) </w:t>
      </w:r>
      <w:hyperlink r:id="rId12" w:history="1">
        <w:r w:rsidRPr="00F968F5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"Образование" ОКВЭД 2;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 w:history="1">
        <w:r w:rsidRPr="00F968F5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 и социальных услуг" ОКВЭД 2;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4) </w:t>
      </w:r>
      <w:hyperlink r:id="rId14" w:history="1">
        <w:r w:rsidRPr="00F968F5">
          <w:rPr>
            <w:rFonts w:ascii="Times New Roman" w:hAnsi="Times New Roman" w:cs="Times New Roman"/>
            <w:sz w:val="24"/>
            <w:szCs w:val="24"/>
          </w:rPr>
          <w:t>раздел T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 ОКВЭД 2.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Статья 3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Установить дифференцированную налоговую ставку в размере 7,5 процента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включенных в: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1) </w:t>
      </w:r>
      <w:hyperlink r:id="rId15" w:history="1">
        <w:r w:rsidRPr="00F968F5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 ОКВЭД 2;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2) </w:t>
      </w:r>
      <w:hyperlink r:id="rId16" w:history="1">
        <w:r w:rsidRPr="00F968F5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"Строительство" ОКВЭД 2;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3) </w:t>
      </w:r>
      <w:hyperlink r:id="rId17" w:history="1">
        <w:r w:rsidRPr="00F968F5">
          <w:rPr>
            <w:rFonts w:ascii="Times New Roman" w:hAnsi="Times New Roman" w:cs="Times New Roman"/>
            <w:sz w:val="24"/>
            <w:szCs w:val="24"/>
          </w:rPr>
          <w:t>раздел I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"Деятельность гостиниц и предприятий общественного питания" ОКВЭД 2;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4) </w:t>
      </w:r>
      <w:hyperlink r:id="rId18" w:history="1">
        <w:r w:rsidRPr="00F968F5">
          <w:rPr>
            <w:rFonts w:ascii="Times New Roman" w:hAnsi="Times New Roman" w:cs="Times New Roman"/>
            <w:sz w:val="24"/>
            <w:szCs w:val="24"/>
          </w:rPr>
          <w:t>подкласс 62.0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19" w:history="1">
        <w:r w:rsidRPr="00F968F5">
          <w:rPr>
            <w:rFonts w:ascii="Times New Roman" w:hAnsi="Times New Roman" w:cs="Times New Roman"/>
            <w:sz w:val="24"/>
            <w:szCs w:val="24"/>
          </w:rPr>
          <w:t>подкласс 63.1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"Деятельность по обработке данных, предоставление услуг по размещению </w:t>
      </w:r>
      <w:r w:rsidRPr="00F968F5">
        <w:rPr>
          <w:rFonts w:ascii="Times New Roman" w:hAnsi="Times New Roman" w:cs="Times New Roman"/>
          <w:sz w:val="24"/>
          <w:szCs w:val="24"/>
        </w:rPr>
        <w:lastRenderedPageBreak/>
        <w:t>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 информации и связи" ОКВЭД 2;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5) </w:t>
      </w:r>
      <w:hyperlink r:id="rId20" w:history="1">
        <w:r w:rsidRPr="00F968F5">
          <w:rPr>
            <w:rFonts w:ascii="Times New Roman" w:hAnsi="Times New Roman" w:cs="Times New Roman"/>
            <w:sz w:val="24"/>
            <w:szCs w:val="24"/>
          </w:rPr>
          <w:t>группу 95.11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"Ремонт компьютеров и периферийного компьютерного оборудования" подкласса 95.1 "Ремонт компьютеров и коммуникационного оборудования" класса 95 "Ремонт компьютеров, предметов личного потребления и хозяйственно-бытового назначения" раздела S "Предоставление прочих видов услуг" ОКВЭД 2;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68F5">
        <w:rPr>
          <w:rFonts w:ascii="Times New Roman" w:hAnsi="Times New Roman" w:cs="Times New Roman"/>
          <w:sz w:val="24"/>
          <w:szCs w:val="24"/>
        </w:rPr>
        <w:t xml:space="preserve">6) </w:t>
      </w:r>
      <w:hyperlink r:id="rId21" w:history="1">
        <w:r w:rsidRPr="00F968F5">
          <w:rPr>
            <w:rFonts w:ascii="Times New Roman" w:hAnsi="Times New Roman" w:cs="Times New Roman"/>
            <w:sz w:val="24"/>
            <w:szCs w:val="24"/>
          </w:rPr>
          <w:t>класс 72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разработки" раздела M "Деятельность профессиональная, научная и техническая" ОКВЭД 2.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Статья 4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Установить дифференцированную налоговую ставку в размере 5 процентов для резидентов индустриальных (промышленных) парков, включенных в реестр индустриальных (промышленных) парков, соответствующих дополнительным требованиям, установленным Правительством Иркутской области, осуществляющих деятельность на территории Иркутской области, с момента присвоения в соответствии с законодательством Российской Федерации статуса резидента индустриального (промышленного) парка, которым прошло не более пяти лет, применяющих упрощенную систему налогообложения, в случае, если объектом налогообложения являются доходы, уменьшенные на величину расходов, от деятельности (за исключением оптовой и розничной торговли), осуществляемой на территории индустриального (промышленного) парка, и ведущих раздельный учет доходов (расходов), полученных (понесенных) от деятельности, осуществляемой на территории индустриального (промышленного) парка, и доходов (расходов), полученных (понесенных) при осуществлении деятельности за пределами территории индустриального (промышленного) парка.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Статья 5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на территории Иркутской области по одному или нескольким видам предпринимательской деятельности, включенным в: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1) классы </w:t>
      </w:r>
      <w:hyperlink r:id="rId22" w:history="1">
        <w:r w:rsidRPr="00F968F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пищевых продуктов", </w:t>
      </w:r>
      <w:hyperlink r:id="rId23" w:history="1">
        <w:r w:rsidRPr="00F968F5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напитков", </w:t>
      </w:r>
      <w:hyperlink r:id="rId24" w:history="1">
        <w:r w:rsidRPr="00F968F5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25" w:history="1">
        <w:r w:rsidRPr="00F968F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26" w:history="1">
        <w:r w:rsidRPr="00F968F5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кожи", </w:t>
      </w:r>
      <w:hyperlink r:id="rId27" w:history="1">
        <w:r w:rsidRPr="00F968F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химических веществ и химических продуктов", </w:t>
      </w:r>
      <w:hyperlink r:id="rId28" w:history="1">
        <w:r w:rsidRPr="00F968F5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лекарственных средств и материалов, применяемых в медицинских целях", </w:t>
      </w:r>
      <w:hyperlink r:id="rId29" w:history="1">
        <w:r w:rsidRPr="00F968F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резиновых и пластмассовых изделий", </w:t>
      </w:r>
      <w:hyperlink r:id="rId30" w:history="1">
        <w:r w:rsidRPr="00F968F5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прочей неметаллической минеральной продукции", </w:t>
      </w:r>
      <w:hyperlink r:id="rId31" w:history="1">
        <w:r w:rsidRPr="00F968F5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готовых металлических изделий, кроме машин и оборудования", </w:t>
      </w:r>
      <w:hyperlink r:id="rId32" w:history="1">
        <w:r w:rsidRPr="00F968F5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компьютеров, электронных и оптических изделий", </w:t>
      </w:r>
      <w:hyperlink r:id="rId33" w:history="1">
        <w:r w:rsidRPr="00F968F5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электрического оборудования", </w:t>
      </w:r>
      <w:hyperlink r:id="rId34" w:history="1">
        <w:r w:rsidRPr="00F968F5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машин и оборудования, не включенных в другие группировки", </w:t>
      </w:r>
      <w:hyperlink r:id="rId35" w:history="1">
        <w:r w:rsidRPr="00F968F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автотранспортных средств, прицепов и полуприцепов", </w:t>
      </w:r>
      <w:hyperlink r:id="rId36" w:history="1">
        <w:r w:rsidRPr="00F968F5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прочих транспортных средств и оборудования", </w:t>
      </w:r>
      <w:hyperlink r:id="rId37" w:history="1">
        <w:r w:rsidRPr="00F968F5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мебели", подклассы </w:t>
      </w:r>
      <w:hyperlink r:id="rId38" w:history="1">
        <w:r w:rsidRPr="00F968F5">
          <w:rPr>
            <w:rFonts w:ascii="Times New Roman" w:hAnsi="Times New Roman" w:cs="Times New Roman"/>
            <w:sz w:val="24"/>
            <w:szCs w:val="24"/>
          </w:rPr>
          <w:t>32.2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музыкальных инструментов", </w:t>
      </w:r>
      <w:hyperlink r:id="rId39" w:history="1">
        <w:r w:rsidRPr="00F968F5">
          <w:rPr>
            <w:rFonts w:ascii="Times New Roman" w:hAnsi="Times New Roman" w:cs="Times New Roman"/>
            <w:sz w:val="24"/>
            <w:szCs w:val="24"/>
          </w:rPr>
          <w:t>32.3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спортивных товаров", </w:t>
      </w:r>
      <w:hyperlink r:id="rId40" w:history="1">
        <w:r w:rsidRPr="00F968F5">
          <w:rPr>
            <w:rFonts w:ascii="Times New Roman" w:hAnsi="Times New Roman" w:cs="Times New Roman"/>
            <w:sz w:val="24"/>
            <w:szCs w:val="24"/>
          </w:rPr>
          <w:t>группу 32.40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игр и игрушек" подкласса 32.4 "Производство игр и игрушек", </w:t>
      </w:r>
      <w:hyperlink r:id="rId41" w:history="1">
        <w:r w:rsidRPr="00F968F5">
          <w:rPr>
            <w:rFonts w:ascii="Times New Roman" w:hAnsi="Times New Roman" w:cs="Times New Roman"/>
            <w:sz w:val="24"/>
            <w:szCs w:val="24"/>
          </w:rPr>
          <w:t>подкласс 32.5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"Производство медицинских инструментов и оборудования" класса 32 "Производство прочих готовых изделий" раздела C "Обрабатывающие производства" ОКВЭД 2;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2) </w:t>
      </w:r>
      <w:hyperlink r:id="rId42" w:history="1">
        <w:r w:rsidRPr="00F968F5">
          <w:rPr>
            <w:rFonts w:ascii="Times New Roman" w:hAnsi="Times New Roman" w:cs="Times New Roman"/>
            <w:sz w:val="24"/>
            <w:szCs w:val="24"/>
          </w:rPr>
          <w:t>подкласс 62.0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</w:t>
      </w:r>
      <w:r w:rsidRPr="00F968F5">
        <w:rPr>
          <w:rFonts w:ascii="Times New Roman" w:hAnsi="Times New Roman" w:cs="Times New Roman"/>
          <w:sz w:val="24"/>
          <w:szCs w:val="24"/>
        </w:rPr>
        <w:lastRenderedPageBreak/>
        <w:t>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 2;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2(1)) </w:t>
      </w:r>
      <w:hyperlink r:id="rId43" w:history="1">
        <w:r w:rsidRPr="00F968F5">
          <w:rPr>
            <w:rFonts w:ascii="Times New Roman" w:hAnsi="Times New Roman" w:cs="Times New Roman"/>
            <w:sz w:val="24"/>
            <w:szCs w:val="24"/>
          </w:rPr>
          <w:t>раздел Р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"Образование" ОКВЭД 2;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3) </w:t>
      </w:r>
      <w:hyperlink r:id="rId44" w:history="1">
        <w:r w:rsidRPr="00F968F5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 и социальных услуг" ОКВЭД 2;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4) </w:t>
      </w:r>
      <w:hyperlink r:id="rId45" w:history="1">
        <w:r w:rsidRPr="00F968F5">
          <w:rPr>
            <w:rFonts w:ascii="Times New Roman" w:hAnsi="Times New Roman" w:cs="Times New Roman"/>
            <w:sz w:val="24"/>
            <w:szCs w:val="24"/>
          </w:rPr>
          <w:t>класс 72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разработки" раздела M "Деятельность профессиональная, научная и техническая" ОКВЭД 2.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Статья 5(1)</w:t>
      </w:r>
    </w:p>
    <w:p w:rsidR="00F968F5" w:rsidRP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Правительство Иркутской области ежегодно проводит оценку эффективности дифференцированных налоговых ставок, а также налоговых ставок в размере 0 процентов,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Статья 6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>2. Со дня вступления в силу настоящего Закона признать утратившими силу: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1) </w:t>
      </w:r>
      <w:hyperlink r:id="rId46" w:history="1">
        <w:r w:rsidRPr="00F968F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Иркутской области от 5 марта 2010 года </w:t>
      </w:r>
      <w:r w:rsidR="00F968F5">
        <w:rPr>
          <w:rFonts w:ascii="Times New Roman" w:hAnsi="Times New Roman" w:cs="Times New Roman"/>
          <w:sz w:val="24"/>
          <w:szCs w:val="24"/>
        </w:rPr>
        <w:t>№</w:t>
      </w:r>
      <w:r w:rsidRPr="00F968F5">
        <w:rPr>
          <w:rFonts w:ascii="Times New Roman" w:hAnsi="Times New Roman" w:cs="Times New Roman"/>
          <w:sz w:val="24"/>
          <w:szCs w:val="24"/>
        </w:rPr>
        <w:t xml:space="preserve">6-ОЗ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2010, </w:t>
      </w:r>
      <w:r w:rsidR="00F968F5">
        <w:rPr>
          <w:rFonts w:ascii="Times New Roman" w:hAnsi="Times New Roman" w:cs="Times New Roman"/>
          <w:sz w:val="24"/>
          <w:szCs w:val="24"/>
        </w:rPr>
        <w:t>№</w:t>
      </w:r>
      <w:r w:rsidRPr="00F968F5">
        <w:rPr>
          <w:rFonts w:ascii="Times New Roman" w:hAnsi="Times New Roman" w:cs="Times New Roman"/>
          <w:sz w:val="24"/>
          <w:szCs w:val="24"/>
        </w:rPr>
        <w:t>18, т. 1);</w:t>
      </w:r>
    </w:p>
    <w:p w:rsidR="00F968F5" w:rsidRDefault="00F968F5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F5">
        <w:rPr>
          <w:rFonts w:ascii="Times New Roman" w:hAnsi="Times New Roman" w:cs="Times New Roman"/>
          <w:sz w:val="24"/>
          <w:szCs w:val="24"/>
        </w:rPr>
        <w:t xml:space="preserve">2) </w:t>
      </w:r>
      <w:hyperlink r:id="rId47" w:history="1">
        <w:r w:rsidRPr="00F968F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968F5">
        <w:rPr>
          <w:rFonts w:ascii="Times New Roman" w:hAnsi="Times New Roman" w:cs="Times New Roman"/>
          <w:sz w:val="24"/>
          <w:szCs w:val="24"/>
        </w:rPr>
        <w:t xml:space="preserve"> Иркутской области от 7 октября 2011 года </w:t>
      </w:r>
      <w:r w:rsidR="00F968F5">
        <w:rPr>
          <w:rFonts w:ascii="Times New Roman" w:hAnsi="Times New Roman" w:cs="Times New Roman"/>
          <w:sz w:val="24"/>
          <w:szCs w:val="24"/>
        </w:rPr>
        <w:t>№</w:t>
      </w:r>
      <w:r w:rsidRPr="00F968F5">
        <w:rPr>
          <w:rFonts w:ascii="Times New Roman" w:hAnsi="Times New Roman" w:cs="Times New Roman"/>
          <w:sz w:val="24"/>
          <w:szCs w:val="24"/>
        </w:rPr>
        <w:t xml:space="preserve">79-ОЗ "О внесении изменений в статьи 2 и 3 Закона Иркутской области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2011, </w:t>
      </w:r>
      <w:r w:rsidR="00F968F5">
        <w:rPr>
          <w:rFonts w:ascii="Times New Roman" w:hAnsi="Times New Roman" w:cs="Times New Roman"/>
          <w:sz w:val="24"/>
          <w:szCs w:val="24"/>
        </w:rPr>
        <w:t>№</w:t>
      </w:r>
      <w:r w:rsidRPr="00F968F5">
        <w:rPr>
          <w:rFonts w:ascii="Times New Roman" w:hAnsi="Times New Roman" w:cs="Times New Roman"/>
          <w:sz w:val="24"/>
          <w:szCs w:val="24"/>
        </w:rPr>
        <w:t>35, т. 3).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A8" w:rsidRPr="00F968F5" w:rsidRDefault="00106EA8" w:rsidP="00F9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A8" w:rsidRPr="00F968F5" w:rsidRDefault="00106EA8" w:rsidP="00F9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68F5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68F5">
        <w:rPr>
          <w:rFonts w:ascii="Times New Roman" w:hAnsi="Times New Roman" w:cs="Times New Roman"/>
          <w:i/>
          <w:sz w:val="24"/>
          <w:szCs w:val="24"/>
        </w:rPr>
        <w:t>Иркутской области</w:t>
      </w:r>
    </w:p>
    <w:p w:rsidR="00DE401C" w:rsidRPr="00F968F5" w:rsidRDefault="00DE401C" w:rsidP="00F9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68F5">
        <w:rPr>
          <w:rFonts w:ascii="Times New Roman" w:hAnsi="Times New Roman" w:cs="Times New Roman"/>
          <w:i/>
          <w:sz w:val="24"/>
          <w:szCs w:val="24"/>
        </w:rPr>
        <w:t>С.Г.Л</w:t>
      </w:r>
      <w:r w:rsidR="00106EA8" w:rsidRPr="00F968F5">
        <w:rPr>
          <w:rFonts w:ascii="Times New Roman" w:hAnsi="Times New Roman" w:cs="Times New Roman"/>
          <w:i/>
          <w:sz w:val="24"/>
          <w:szCs w:val="24"/>
        </w:rPr>
        <w:t>евченко</w:t>
      </w:r>
    </w:p>
    <w:p w:rsidR="0042543E" w:rsidRPr="00F968F5" w:rsidRDefault="0042543E" w:rsidP="00F968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2543E" w:rsidRPr="00F968F5" w:rsidSect="00106EA8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1C"/>
    <w:rsid w:val="00106EA8"/>
    <w:rsid w:val="0042543E"/>
    <w:rsid w:val="00670969"/>
    <w:rsid w:val="00DE401C"/>
    <w:rsid w:val="00F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7FD8879E43DF29E50E609197D4A9C2B658CDFACBAD3522F527A2519B93FEB079B7CCE2409612DB38c4I" TargetMode="External"/><Relationship Id="rId18" Type="http://schemas.openxmlformats.org/officeDocument/2006/relationships/hyperlink" Target="consultantplus://offline/ref=547FD8879E43DF29E50E609197D4A9C2B658CDFACBAD3522F527A2519B93FEB079B7CCE2409715D538c5I" TargetMode="External"/><Relationship Id="rId26" Type="http://schemas.openxmlformats.org/officeDocument/2006/relationships/hyperlink" Target="consultantplus://offline/ref=547FD8879E43DF29E50E609197D4A9C2B658CDFACBAD3522F527A2519B93FEB079B7CCE2409213DB38c2I" TargetMode="External"/><Relationship Id="rId39" Type="http://schemas.openxmlformats.org/officeDocument/2006/relationships/hyperlink" Target="consultantplus://offline/ref=547FD8879E43DF29E50E609197D4A9C2B658CDFACBAD3522F527A2519B93FEB079B7CCE2409117D838c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7FD8879E43DF29E50E609197D4A9C2B658CDFACBAD3522F527A2519B93FEB079B7CCE2409718DE38c6I" TargetMode="External"/><Relationship Id="rId34" Type="http://schemas.openxmlformats.org/officeDocument/2006/relationships/hyperlink" Target="consultantplus://offline/ref=547FD8879E43DF29E50E609197D4A9C2B658CDFACBAD3522F527A2519B93FEB079B7CCE2409113DC38c3I" TargetMode="External"/><Relationship Id="rId42" Type="http://schemas.openxmlformats.org/officeDocument/2006/relationships/hyperlink" Target="consultantplus://offline/ref=547FD8879E43DF29E50E609197D4A9C2B658CDFACBAD3522F527A2519B93FEB079B7CCE2409715D538c5I" TargetMode="External"/><Relationship Id="rId47" Type="http://schemas.openxmlformats.org/officeDocument/2006/relationships/hyperlink" Target="consultantplus://offline/ref=547FD8879E43DF29E50E7E9C81B8F3CEB55B90F7C6A83676AC78F90CCC9AF4E733cEI" TargetMode="External"/><Relationship Id="rId7" Type="http://schemas.openxmlformats.org/officeDocument/2006/relationships/hyperlink" Target="consultantplus://offline/ref=547FD8879E43DF29E50E7E9C81B8F3CEB55B90F7C2AF3B71AD74A406C4C3F8E539F7CAB703D71CDD8305511336cBI" TargetMode="External"/><Relationship Id="rId12" Type="http://schemas.openxmlformats.org/officeDocument/2006/relationships/hyperlink" Target="consultantplus://offline/ref=547FD8879E43DF29E50E609197D4A9C2B658CDFACBAD3522F527A2519B93FEB079B7CCE2409612DE38c5I" TargetMode="External"/><Relationship Id="rId17" Type="http://schemas.openxmlformats.org/officeDocument/2006/relationships/hyperlink" Target="consultantplus://offline/ref=547FD8879E43DF29E50E609197D4A9C2B658CDFACBAD3522F527A2519B93FEB079B7CCE2409712DC38c7I" TargetMode="External"/><Relationship Id="rId25" Type="http://schemas.openxmlformats.org/officeDocument/2006/relationships/hyperlink" Target="consultantplus://offline/ref=547FD8879E43DF29E50E609197D4A9C2B658CDFACBAD3522F527A2519B93FEB079B7CCE2409210D438c7I" TargetMode="External"/><Relationship Id="rId33" Type="http://schemas.openxmlformats.org/officeDocument/2006/relationships/hyperlink" Target="consultantplus://offline/ref=547FD8879E43DF29E50E609197D4A9C2B658CDFACBAD3522F527A2519B93FEB079B7CCE2409110DE38c4I" TargetMode="External"/><Relationship Id="rId38" Type="http://schemas.openxmlformats.org/officeDocument/2006/relationships/hyperlink" Target="consultantplus://offline/ref=547FD8879E43DF29E50E609197D4A9C2B658CDFACBAD3522F527A2519B93FEB079B7CCE2409117D838c0I" TargetMode="External"/><Relationship Id="rId46" Type="http://schemas.openxmlformats.org/officeDocument/2006/relationships/hyperlink" Target="consultantplus://offline/ref=547FD8879E43DF29E50E7E9C81B8F3CEB55B90F7C6A83673A878F90CCC9AF4E733c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7FD8879E43DF29E50E609197D4A9C2B658CDFACBAD3522F527A2519B93FEB079B7CCE2409119D538c1I" TargetMode="External"/><Relationship Id="rId20" Type="http://schemas.openxmlformats.org/officeDocument/2006/relationships/hyperlink" Target="consultantplus://offline/ref=547FD8879E43DF29E50E609197D4A9C2B658CDFACBAD3522F527A2519B93FEB079B7CCE2409614DA38c3I" TargetMode="External"/><Relationship Id="rId29" Type="http://schemas.openxmlformats.org/officeDocument/2006/relationships/hyperlink" Target="consultantplus://offline/ref=547FD8879E43DF29E50E609197D4A9C2B658CDFACBAD3522F527A2519B93FEB079B7CCE2409214D438c1I" TargetMode="External"/><Relationship Id="rId41" Type="http://schemas.openxmlformats.org/officeDocument/2006/relationships/hyperlink" Target="consultantplus://offline/ref=547FD8879E43DF29E50E609197D4A9C2B658CDFACBAD3522F527A2519B93FEB079B7CCE2409117D938c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FD8879E43DF29E50E7E9C81B8F3CEB55B90F7C2AE3970AF77A406C4C3F8E539F7CAB703D71CDD8305511036c0I" TargetMode="External"/><Relationship Id="rId11" Type="http://schemas.openxmlformats.org/officeDocument/2006/relationships/hyperlink" Target="consultantplus://offline/ref=547FD8879E43DF29E50E609197D4A9C2B658CDFACBAD3522F527A2519B93FEB079B7CCE2409315DF38cBI" TargetMode="External"/><Relationship Id="rId24" Type="http://schemas.openxmlformats.org/officeDocument/2006/relationships/hyperlink" Target="consultantplus://offline/ref=547FD8879E43DF29E50E609197D4A9C2B658CDFACBAD3522F527A2519B93FEB079B7CCE2409211DA38c6I" TargetMode="External"/><Relationship Id="rId32" Type="http://schemas.openxmlformats.org/officeDocument/2006/relationships/hyperlink" Target="consultantplus://offline/ref=547FD8879E43DF29E50E609197D4A9C2B658CDFACBAD3522F527A2519B93FEB079B7CCE2409218DB38cBI" TargetMode="External"/><Relationship Id="rId37" Type="http://schemas.openxmlformats.org/officeDocument/2006/relationships/hyperlink" Target="consultantplus://offline/ref=547FD8879E43DF29E50E609197D4A9C2B658CDFACBAD3522F527A2519B93FEB079B7CCE2409117DC38cAI" TargetMode="External"/><Relationship Id="rId40" Type="http://schemas.openxmlformats.org/officeDocument/2006/relationships/hyperlink" Target="consultantplus://offline/ref=547FD8879E43DF29E50E609197D4A9C2B658CDFACBAD3522F527A2519B93FEB079B7CCE2409117D938c0I" TargetMode="External"/><Relationship Id="rId45" Type="http://schemas.openxmlformats.org/officeDocument/2006/relationships/hyperlink" Target="consultantplus://offline/ref=547FD8879E43DF29E50E609197D4A9C2B658CDFACBAD3522F527A2519B93FEB079B7CCE2409718DE38c6I" TargetMode="External"/><Relationship Id="rId5" Type="http://schemas.openxmlformats.org/officeDocument/2006/relationships/hyperlink" Target="consultantplus://offline/ref=547FD8879E43DF29E50E7E9C81B8F3CEB55B90F7C2AD3974AC7AA406C4C3F8E539F7CAB703D71CDD8305511336cBI" TargetMode="External"/><Relationship Id="rId15" Type="http://schemas.openxmlformats.org/officeDocument/2006/relationships/hyperlink" Target="consultantplus://offline/ref=547FD8879E43DF29E50E609197D4A9C2B658CDFACBAD3522F527A2519B93FEB079B7CCE2409316DD38c2I" TargetMode="External"/><Relationship Id="rId23" Type="http://schemas.openxmlformats.org/officeDocument/2006/relationships/hyperlink" Target="consultantplus://offline/ref=547FD8879E43DF29E50E609197D4A9C2B658CDFACBAD3522F527A2519B93FEB079B7CCE2409211DE38c2I" TargetMode="External"/><Relationship Id="rId28" Type="http://schemas.openxmlformats.org/officeDocument/2006/relationships/hyperlink" Target="consultantplus://offline/ref=547FD8879E43DF29E50E609197D4A9C2B658CDFACBAD3522F527A2519B93FEB079B7CCE2409214DA38c4I" TargetMode="External"/><Relationship Id="rId36" Type="http://schemas.openxmlformats.org/officeDocument/2006/relationships/hyperlink" Target="consultantplus://offline/ref=547FD8879E43DF29E50E609197D4A9C2B658CDFACBAD3522F527A2519B93FEB079B7CCE2409114DD38cB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47FD8879E43DF29E50E609197D4A9C2B658CDFACBAD3522F527A2519B93FEB079B7CCE2409310DF38c5I" TargetMode="External"/><Relationship Id="rId19" Type="http://schemas.openxmlformats.org/officeDocument/2006/relationships/hyperlink" Target="consultantplus://offline/ref=547FD8879E43DF29E50E609197D4A9C2B658CDFACBAD3522F527A2519B93FEB079B7CCE2409714DE38cAI" TargetMode="External"/><Relationship Id="rId31" Type="http://schemas.openxmlformats.org/officeDocument/2006/relationships/hyperlink" Target="consultantplus://offline/ref=547FD8879E43DF29E50E609197D4A9C2B658CDFACBAD3522F527A2519B93FEB079B7CCE2409219D438c4I" TargetMode="External"/><Relationship Id="rId44" Type="http://schemas.openxmlformats.org/officeDocument/2006/relationships/hyperlink" Target="consultantplus://offline/ref=547FD8879E43DF29E50E609197D4A9C2B658CDFACBAD3522F527A2519B93FEB079B7CCE2409612DB38c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7FD8879E43DF29E50E609197D4A9C2B658CFFDCAA83522F527A2519B93FEB079B7CCE7439031c4I" TargetMode="External"/><Relationship Id="rId14" Type="http://schemas.openxmlformats.org/officeDocument/2006/relationships/hyperlink" Target="consultantplus://offline/ref=547FD8879E43DF29E50E609197D4A9C2B658CDFACBAD3522F527A2519B93FEB079B7CCE2409617DC38c4I" TargetMode="External"/><Relationship Id="rId22" Type="http://schemas.openxmlformats.org/officeDocument/2006/relationships/hyperlink" Target="consultantplus://offline/ref=547FD8879E43DF29E50E609197D4A9C2B658CDFACBAD3522F527A2519B93FEB079B7CCE2409316DD38c7I" TargetMode="External"/><Relationship Id="rId27" Type="http://schemas.openxmlformats.org/officeDocument/2006/relationships/hyperlink" Target="consultantplus://offline/ref=547FD8879E43DF29E50E609197D4A9C2B658CDFACBAD3522F527A2519B93FEB079B7CCE2409215DA38c1I" TargetMode="External"/><Relationship Id="rId30" Type="http://schemas.openxmlformats.org/officeDocument/2006/relationships/hyperlink" Target="consultantplus://offline/ref=547FD8879E43DF29E50E609197D4A9C2B658CDFACBAD3522F527A2519B93FEB079B7CCE2409217DE38c2I" TargetMode="External"/><Relationship Id="rId35" Type="http://schemas.openxmlformats.org/officeDocument/2006/relationships/hyperlink" Target="consultantplus://offline/ref=547FD8879E43DF29E50E609197D4A9C2B658CDFACBAD3522F527A2519B93FEB079B7CCE2409115DA38c6I" TargetMode="External"/><Relationship Id="rId43" Type="http://schemas.openxmlformats.org/officeDocument/2006/relationships/hyperlink" Target="consultantplus://offline/ref=547FD8879E43DF29E50E609197D4A9C2B658CDFACBAD3522F527A2519B93FEB079B7CCE2409612DE38c5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47FD8879E43DF29E50E7E9C81B8F3CEB55B90F7C2AF3775AB74A406C4C3F8E539F7CAB703D71CDD8305511336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2</cp:revision>
  <cp:lastPrinted>2017-11-29T09:42:00Z</cp:lastPrinted>
  <dcterms:created xsi:type="dcterms:W3CDTF">2017-11-29T08:29:00Z</dcterms:created>
  <dcterms:modified xsi:type="dcterms:W3CDTF">2017-11-29T09:42:00Z</dcterms:modified>
</cp:coreProperties>
</file>