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13" w:rsidRPr="00357F13" w:rsidRDefault="00357F1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7F13" w:rsidRPr="00357F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F13" w:rsidRPr="00357F13" w:rsidRDefault="00357F13">
            <w:pPr>
              <w:pStyle w:val="ConsPlusNormal"/>
              <w:outlineLvl w:val="0"/>
            </w:pPr>
            <w:r w:rsidRPr="00357F13">
              <w:t>6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F13" w:rsidRPr="00357F13" w:rsidRDefault="00357F13">
            <w:pPr>
              <w:pStyle w:val="ConsPlusNormal"/>
              <w:jc w:val="right"/>
              <w:outlineLvl w:val="0"/>
            </w:pPr>
            <w:r w:rsidRPr="00357F13">
              <w:t>N 32-ОЗ</w:t>
            </w:r>
          </w:p>
        </w:tc>
      </w:tr>
    </w:tbl>
    <w:p w:rsidR="00357F13" w:rsidRPr="00357F13" w:rsidRDefault="00357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F13" w:rsidRPr="00357F13" w:rsidRDefault="00357F13">
      <w:pPr>
        <w:pStyle w:val="ConsPlusNormal"/>
        <w:jc w:val="both"/>
      </w:pPr>
    </w:p>
    <w:p w:rsidR="00357F13" w:rsidRPr="00357F13" w:rsidRDefault="00357F13">
      <w:pPr>
        <w:pStyle w:val="ConsPlusTitle"/>
        <w:jc w:val="center"/>
      </w:pPr>
      <w:r w:rsidRPr="00357F13">
        <w:t>КЕМЕРОВСКАЯ ОБЛАСТЬ</w:t>
      </w:r>
    </w:p>
    <w:p w:rsidR="00357F13" w:rsidRPr="00357F13" w:rsidRDefault="00357F13">
      <w:pPr>
        <w:pStyle w:val="ConsPlusTitle"/>
        <w:jc w:val="center"/>
      </w:pPr>
    </w:p>
    <w:p w:rsidR="00357F13" w:rsidRPr="00357F13" w:rsidRDefault="00357F13">
      <w:pPr>
        <w:pStyle w:val="ConsPlusTitle"/>
        <w:jc w:val="center"/>
      </w:pPr>
      <w:r w:rsidRPr="00357F13">
        <w:t>ЗАКОН</w:t>
      </w:r>
    </w:p>
    <w:p w:rsidR="00357F13" w:rsidRPr="00357F13" w:rsidRDefault="00357F13">
      <w:pPr>
        <w:pStyle w:val="ConsPlusTitle"/>
        <w:jc w:val="center"/>
      </w:pPr>
    </w:p>
    <w:p w:rsidR="00357F13" w:rsidRPr="00357F13" w:rsidRDefault="00357F13">
      <w:pPr>
        <w:pStyle w:val="ConsPlusTitle"/>
        <w:jc w:val="center"/>
      </w:pPr>
      <w:r w:rsidRPr="00357F13">
        <w:t>ОБ УСТАНОВЛЕНИИ НАЛОГОВОЙ СТАВКИ В РАЗМЕРЕ 0 ПРОЦЕНТОВ</w:t>
      </w:r>
    </w:p>
    <w:p w:rsidR="00357F13" w:rsidRPr="00357F13" w:rsidRDefault="00357F13">
      <w:pPr>
        <w:pStyle w:val="ConsPlusTitle"/>
        <w:jc w:val="center"/>
      </w:pPr>
      <w:r w:rsidRPr="00357F13">
        <w:t>ДЛЯ НАЛОГОПЛАТЕЛЬЩИКОВ - ИНДИВИДУАЛЬНЫХ ПРЕДПРИНИМАТЕЛЕЙ,</w:t>
      </w:r>
    </w:p>
    <w:p w:rsidR="00357F13" w:rsidRPr="00357F13" w:rsidRDefault="00357F13">
      <w:pPr>
        <w:pStyle w:val="ConsPlusTitle"/>
        <w:jc w:val="center"/>
      </w:pPr>
      <w:proofErr w:type="gramStart"/>
      <w:r w:rsidRPr="00357F13">
        <w:t>ПРИМЕНЯЮЩИХ</w:t>
      </w:r>
      <w:proofErr w:type="gramEnd"/>
      <w:r w:rsidRPr="00357F13">
        <w:t xml:space="preserve"> УПРОЩЕННУЮ СИСТЕМУ НАЛОГООБЛОЖЕНИЯ, ПАТЕНТНУЮ</w:t>
      </w:r>
    </w:p>
    <w:p w:rsidR="00357F13" w:rsidRPr="00357F13" w:rsidRDefault="00357F13">
      <w:pPr>
        <w:pStyle w:val="ConsPlusTitle"/>
        <w:jc w:val="center"/>
      </w:pPr>
      <w:r w:rsidRPr="00357F13">
        <w:t>СИСТЕМУ НАЛОГООБЛОЖЕНИЯ</w:t>
      </w:r>
    </w:p>
    <w:p w:rsidR="00357F13" w:rsidRPr="00357F13" w:rsidRDefault="00357F13">
      <w:pPr>
        <w:pStyle w:val="ConsPlusNormal"/>
        <w:jc w:val="center"/>
      </w:pPr>
    </w:p>
    <w:p w:rsidR="00357F13" w:rsidRPr="00357F13" w:rsidRDefault="00357F13">
      <w:pPr>
        <w:pStyle w:val="ConsPlusNormal"/>
        <w:jc w:val="right"/>
      </w:pPr>
      <w:proofErr w:type="gramStart"/>
      <w:r w:rsidRPr="00357F13">
        <w:t>Принят</w:t>
      </w:r>
      <w:proofErr w:type="gramEnd"/>
    </w:p>
    <w:p w:rsidR="00357F13" w:rsidRPr="00357F13" w:rsidRDefault="00357F13">
      <w:pPr>
        <w:pStyle w:val="ConsPlusNormal"/>
        <w:jc w:val="right"/>
      </w:pPr>
      <w:r w:rsidRPr="00357F13">
        <w:t>Советом народных депутатов</w:t>
      </w:r>
    </w:p>
    <w:p w:rsidR="00357F13" w:rsidRPr="00357F13" w:rsidRDefault="00357F13">
      <w:pPr>
        <w:pStyle w:val="ConsPlusNormal"/>
        <w:jc w:val="right"/>
      </w:pPr>
      <w:r w:rsidRPr="00357F13">
        <w:t>Кемеровской области</w:t>
      </w:r>
    </w:p>
    <w:p w:rsidR="00357F13" w:rsidRPr="00357F13" w:rsidRDefault="00357F13">
      <w:pPr>
        <w:pStyle w:val="ConsPlusNormal"/>
        <w:jc w:val="right"/>
      </w:pPr>
      <w:bookmarkStart w:id="0" w:name="_GoBack"/>
      <w:bookmarkEnd w:id="0"/>
      <w:r w:rsidRPr="00357F13">
        <w:t>22 апреля 2015 года</w:t>
      </w:r>
    </w:p>
    <w:p w:rsidR="00357F13" w:rsidRPr="00357F13" w:rsidRDefault="00357F13">
      <w:pPr>
        <w:pStyle w:val="ConsPlusNormal"/>
        <w:jc w:val="center"/>
      </w:pPr>
      <w:r w:rsidRPr="00357F13">
        <w:t>Список изменяющих документов</w:t>
      </w:r>
    </w:p>
    <w:p w:rsidR="00357F13" w:rsidRPr="00357F13" w:rsidRDefault="00357F13">
      <w:pPr>
        <w:pStyle w:val="ConsPlusNormal"/>
        <w:jc w:val="center"/>
      </w:pPr>
      <w:r w:rsidRPr="00357F13">
        <w:t xml:space="preserve">(в ред. </w:t>
      </w:r>
      <w:hyperlink r:id="rId5" w:history="1">
        <w:r w:rsidRPr="00357F13">
          <w:t>Закона</w:t>
        </w:r>
      </w:hyperlink>
      <w:r w:rsidRPr="00357F13">
        <w:t xml:space="preserve"> Кемеровской области от 25.11.2015 N 107-ОЗ)</w:t>
      </w: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  <w:r w:rsidRPr="00357F13">
        <w:t xml:space="preserve">Настоящий Закон принят на основании </w:t>
      </w:r>
      <w:hyperlink r:id="rId6" w:history="1">
        <w:r w:rsidRPr="00357F13">
          <w:t>пункта 4 статьи 346.20</w:t>
        </w:r>
      </w:hyperlink>
      <w:r w:rsidRPr="00357F13">
        <w:t xml:space="preserve"> и </w:t>
      </w:r>
      <w:hyperlink r:id="rId7" w:history="1">
        <w:r w:rsidRPr="00357F13">
          <w:t>пункта 3 статьи 346.50</w:t>
        </w:r>
      </w:hyperlink>
      <w:r w:rsidRPr="00357F13">
        <w:t xml:space="preserve"> части второй Налогового кодекса Российской Федерации в целях стимулирования развития малого предпринимательства.</w:t>
      </w: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  <w:outlineLvl w:val="1"/>
      </w:pPr>
      <w:r w:rsidRPr="00357F13">
        <w:t>Статья 1</w:t>
      </w: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  <w:bookmarkStart w:id="1" w:name="P24"/>
      <w:bookmarkEnd w:id="1"/>
      <w:r w:rsidRPr="00357F13">
        <w:t xml:space="preserve">1. </w:t>
      </w:r>
      <w:proofErr w:type="gramStart"/>
      <w:r w:rsidRPr="00357F13"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упрощенную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357F13" w:rsidRPr="00357F13" w:rsidRDefault="00357F13">
      <w:pPr>
        <w:pStyle w:val="ConsPlusNormal"/>
        <w:jc w:val="both"/>
      </w:pPr>
      <w:r w:rsidRPr="00357F13">
        <w:t xml:space="preserve">(в ред. </w:t>
      </w:r>
      <w:hyperlink r:id="rId8" w:history="1">
        <w:r w:rsidRPr="00357F13">
          <w:t>Закона</w:t>
        </w:r>
      </w:hyperlink>
      <w:r w:rsidRPr="00357F13">
        <w:t xml:space="preserve"> Кемеровской области от 25.11.2015 N 107-ОЗ)</w:t>
      </w:r>
    </w:p>
    <w:p w:rsidR="00357F13" w:rsidRPr="00357F13" w:rsidRDefault="00357F13">
      <w:pPr>
        <w:pStyle w:val="ConsPlusNormal"/>
        <w:ind w:firstLine="540"/>
        <w:jc w:val="both"/>
      </w:pPr>
      <w:r w:rsidRPr="00357F13">
        <w:t xml:space="preserve">2. </w:t>
      </w:r>
      <w:proofErr w:type="gramStart"/>
      <w:r w:rsidRPr="00357F13">
        <w:t xml:space="preserve">Установить </w:t>
      </w:r>
      <w:hyperlink w:anchor="P67" w:history="1">
        <w:r w:rsidRPr="00357F13">
          <w:t>виды</w:t>
        </w:r>
      </w:hyperlink>
      <w:r w:rsidRPr="00357F13"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по налогу, взимаемому в связи с применением упрощенной системы налогообложения, согласно приложению 1 к настоящему Закону.</w:t>
      </w:r>
      <w:proofErr w:type="gramEnd"/>
    </w:p>
    <w:p w:rsidR="00357F13" w:rsidRPr="00357F13" w:rsidRDefault="00357F13">
      <w:pPr>
        <w:pStyle w:val="ConsPlusNormal"/>
        <w:jc w:val="both"/>
      </w:pPr>
      <w:r w:rsidRPr="00357F13">
        <w:t>(</w:t>
      </w:r>
      <w:proofErr w:type="gramStart"/>
      <w:r w:rsidRPr="00357F13">
        <w:t>в</w:t>
      </w:r>
      <w:proofErr w:type="gramEnd"/>
      <w:r w:rsidRPr="00357F13">
        <w:t xml:space="preserve"> ред. </w:t>
      </w:r>
      <w:hyperlink r:id="rId9" w:history="1">
        <w:r w:rsidRPr="00357F13">
          <w:t>Закона</w:t>
        </w:r>
      </w:hyperlink>
      <w:r w:rsidRPr="00357F13">
        <w:t xml:space="preserve"> Кемеровской области от 25.11.2015 N 107-ОЗ)</w:t>
      </w:r>
    </w:p>
    <w:p w:rsidR="00357F13" w:rsidRPr="00357F13" w:rsidRDefault="00357F13">
      <w:pPr>
        <w:pStyle w:val="ConsPlusNormal"/>
        <w:ind w:firstLine="540"/>
        <w:jc w:val="both"/>
      </w:pPr>
      <w:r w:rsidRPr="00357F13">
        <w:t xml:space="preserve">3. Установить следующие ограничения на применение налогоплательщиками, указанными в </w:t>
      </w:r>
      <w:hyperlink w:anchor="P24" w:history="1">
        <w:r w:rsidRPr="00357F13">
          <w:t>пункте 1</w:t>
        </w:r>
      </w:hyperlink>
      <w:r w:rsidRPr="00357F13">
        <w:t xml:space="preserve"> настоящей статьи, налоговой ставки в размере 0 процентов:</w:t>
      </w:r>
    </w:p>
    <w:p w:rsidR="00357F13" w:rsidRPr="00357F13" w:rsidRDefault="00357F13">
      <w:pPr>
        <w:pStyle w:val="ConsPlusNormal"/>
        <w:ind w:firstLine="540"/>
        <w:jc w:val="both"/>
      </w:pPr>
      <w:r w:rsidRPr="00357F13">
        <w:t>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10 человек;</w:t>
      </w:r>
    </w:p>
    <w:p w:rsidR="00357F13" w:rsidRPr="00357F13" w:rsidRDefault="00357F13">
      <w:pPr>
        <w:pStyle w:val="ConsPlusNormal"/>
        <w:ind w:firstLine="540"/>
        <w:jc w:val="both"/>
      </w:pPr>
      <w:proofErr w:type="gramStart"/>
      <w:r w:rsidRPr="00357F13">
        <w:t xml:space="preserve">предельный размер доходов от реализации, определяемых в соответствии со </w:t>
      </w:r>
      <w:hyperlink r:id="rId10" w:history="1">
        <w:r w:rsidRPr="00357F13">
          <w:t>статьей 249</w:t>
        </w:r>
      </w:hyperlink>
      <w:r w:rsidRPr="00357F13">
        <w:t xml:space="preserve"> Налогового кодекса Российской Федерации и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предусмотренный </w:t>
      </w:r>
      <w:hyperlink r:id="rId11" w:history="1">
        <w:r w:rsidRPr="00357F13">
          <w:t>пунктом 4 статьи 346.13</w:t>
        </w:r>
      </w:hyperlink>
      <w:r w:rsidRPr="00357F13">
        <w:t xml:space="preserve"> Налогового кодекса Российской Федерации предельный размер доходов в целях применения упрощенной системы налогообложения, уменьшенный в 10 раз.</w:t>
      </w:r>
      <w:proofErr w:type="gramEnd"/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  <w:outlineLvl w:val="1"/>
      </w:pPr>
      <w:r w:rsidRPr="00357F13">
        <w:t>Статья 2</w:t>
      </w: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  <w:bookmarkStart w:id="2" w:name="P34"/>
      <w:bookmarkEnd w:id="2"/>
      <w:r w:rsidRPr="00357F13">
        <w:t xml:space="preserve">1. </w:t>
      </w:r>
      <w:proofErr w:type="gramStart"/>
      <w:r w:rsidRPr="00357F13">
        <w:t xml:space="preserve"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патентную систему налогообложения и осуществляющих </w:t>
      </w:r>
      <w:r w:rsidRPr="00357F13">
        <w:lastRenderedPageBreak/>
        <w:t>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357F13" w:rsidRPr="00357F13" w:rsidRDefault="00357F13">
      <w:pPr>
        <w:pStyle w:val="ConsPlusNormal"/>
        <w:jc w:val="both"/>
      </w:pPr>
      <w:r w:rsidRPr="00357F13">
        <w:t>(</w:t>
      </w:r>
      <w:proofErr w:type="gramStart"/>
      <w:r w:rsidRPr="00357F13">
        <w:t>в</w:t>
      </w:r>
      <w:proofErr w:type="gramEnd"/>
      <w:r w:rsidRPr="00357F13">
        <w:t xml:space="preserve"> ред. </w:t>
      </w:r>
      <w:hyperlink r:id="rId12" w:history="1">
        <w:r w:rsidRPr="00357F13">
          <w:t>Закона</w:t>
        </w:r>
      </w:hyperlink>
      <w:r w:rsidRPr="00357F13">
        <w:t xml:space="preserve"> Кемеровской области от 25.11.2015 N 107-ОЗ)</w:t>
      </w:r>
    </w:p>
    <w:p w:rsidR="00357F13" w:rsidRPr="00357F13" w:rsidRDefault="00357F13">
      <w:pPr>
        <w:pStyle w:val="ConsPlusNormal"/>
        <w:ind w:firstLine="540"/>
        <w:jc w:val="both"/>
      </w:pPr>
      <w:r w:rsidRPr="00357F13">
        <w:t xml:space="preserve">2. </w:t>
      </w:r>
      <w:proofErr w:type="gramStart"/>
      <w:r w:rsidRPr="00357F13">
        <w:t xml:space="preserve">Установить </w:t>
      </w:r>
      <w:hyperlink w:anchor="P260" w:history="1">
        <w:r w:rsidRPr="00357F13">
          <w:t>виды</w:t>
        </w:r>
      </w:hyperlink>
      <w:r w:rsidRPr="00357F13"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по налогу, взимаемому в связи с применением патентной системы налогообложения, согласно приложению 2 к настоящему Закону.</w:t>
      </w:r>
      <w:proofErr w:type="gramEnd"/>
    </w:p>
    <w:p w:rsidR="00357F13" w:rsidRPr="00357F13" w:rsidRDefault="00357F13">
      <w:pPr>
        <w:pStyle w:val="ConsPlusNormal"/>
        <w:jc w:val="both"/>
      </w:pPr>
      <w:r w:rsidRPr="00357F13">
        <w:t>(</w:t>
      </w:r>
      <w:proofErr w:type="gramStart"/>
      <w:r w:rsidRPr="00357F13">
        <w:t>в</w:t>
      </w:r>
      <w:proofErr w:type="gramEnd"/>
      <w:r w:rsidRPr="00357F13">
        <w:t xml:space="preserve"> ред. </w:t>
      </w:r>
      <w:hyperlink r:id="rId13" w:history="1">
        <w:r w:rsidRPr="00357F13">
          <w:t>Закона</w:t>
        </w:r>
      </w:hyperlink>
      <w:r w:rsidRPr="00357F13">
        <w:t xml:space="preserve"> Кемеровской области от 25.11.2015 N 107-ОЗ)</w:t>
      </w:r>
    </w:p>
    <w:p w:rsidR="00357F13" w:rsidRPr="00357F13" w:rsidRDefault="00357F13">
      <w:pPr>
        <w:pStyle w:val="ConsPlusNormal"/>
        <w:ind w:firstLine="540"/>
        <w:jc w:val="both"/>
      </w:pPr>
      <w:r w:rsidRPr="00357F13">
        <w:t xml:space="preserve">3. Установить следующие ограничения на применение налогоплательщиками, указанными в </w:t>
      </w:r>
      <w:hyperlink w:anchor="P34" w:history="1">
        <w:r w:rsidRPr="00357F13">
          <w:t>пункте 1</w:t>
        </w:r>
      </w:hyperlink>
      <w:r w:rsidRPr="00357F13">
        <w:t xml:space="preserve"> настоящей статьи, налоговой ставки в размере 0 процентов:</w:t>
      </w:r>
    </w:p>
    <w:p w:rsidR="00357F13" w:rsidRPr="00357F13" w:rsidRDefault="00357F13">
      <w:pPr>
        <w:pStyle w:val="ConsPlusNormal"/>
        <w:ind w:firstLine="540"/>
        <w:jc w:val="both"/>
      </w:pPr>
      <w:r w:rsidRPr="00357F13">
        <w:t>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отчетный (налоговый) период 10 человек;</w:t>
      </w:r>
    </w:p>
    <w:p w:rsidR="00357F13" w:rsidRPr="00357F13" w:rsidRDefault="00357F13">
      <w:pPr>
        <w:pStyle w:val="ConsPlusNormal"/>
        <w:ind w:firstLine="540"/>
        <w:jc w:val="both"/>
      </w:pPr>
      <w:r w:rsidRPr="00357F13">
        <w:t xml:space="preserve">предельный размер доходов от реализации, определяемых в соответствии со </w:t>
      </w:r>
      <w:hyperlink r:id="rId14" w:history="1">
        <w:r w:rsidRPr="00357F13">
          <w:t>статьей 249</w:t>
        </w:r>
      </w:hyperlink>
      <w:r w:rsidRPr="00357F13">
        <w:t xml:space="preserve"> Налогового кодекса Российской Федерации и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6 млн. рублей.</w:t>
      </w: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  <w:outlineLvl w:val="1"/>
      </w:pPr>
      <w:r w:rsidRPr="00357F13">
        <w:t>Статья 3</w:t>
      </w: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  <w:r w:rsidRPr="00357F13">
        <w:t>Настоящий Закон вступает в силу в день, следующий за днем его официального опубликования, распространяется на правоотношения, возникшие с 1 января 2015 года, и действует до 1 января 2021 года.</w:t>
      </w: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jc w:val="right"/>
      </w:pPr>
      <w:r w:rsidRPr="00357F13">
        <w:t xml:space="preserve">Временно </w:t>
      </w:r>
      <w:proofErr w:type="gramStart"/>
      <w:r w:rsidRPr="00357F13">
        <w:t>исполняющий</w:t>
      </w:r>
      <w:proofErr w:type="gramEnd"/>
      <w:r w:rsidRPr="00357F13">
        <w:t xml:space="preserve"> обязанности</w:t>
      </w:r>
    </w:p>
    <w:p w:rsidR="00357F13" w:rsidRPr="00357F13" w:rsidRDefault="00357F13">
      <w:pPr>
        <w:pStyle w:val="ConsPlusNormal"/>
        <w:jc w:val="right"/>
      </w:pPr>
      <w:r w:rsidRPr="00357F13">
        <w:t>Губернатора</w:t>
      </w:r>
    </w:p>
    <w:p w:rsidR="00357F13" w:rsidRPr="00357F13" w:rsidRDefault="00357F13">
      <w:pPr>
        <w:pStyle w:val="ConsPlusNormal"/>
        <w:jc w:val="right"/>
      </w:pPr>
      <w:r w:rsidRPr="00357F13">
        <w:t>Кемеровской области</w:t>
      </w:r>
    </w:p>
    <w:p w:rsidR="00357F13" w:rsidRPr="00357F13" w:rsidRDefault="00357F13">
      <w:pPr>
        <w:pStyle w:val="ConsPlusNormal"/>
        <w:jc w:val="right"/>
      </w:pPr>
      <w:r w:rsidRPr="00357F13">
        <w:t>А.М.ТУЛЕЕВ</w:t>
      </w:r>
    </w:p>
    <w:p w:rsidR="00357F13" w:rsidRPr="00357F13" w:rsidRDefault="00357F13">
      <w:pPr>
        <w:pStyle w:val="ConsPlusNormal"/>
      </w:pPr>
      <w:r w:rsidRPr="00357F13">
        <w:t>г. Кемерово</w:t>
      </w:r>
    </w:p>
    <w:p w:rsidR="00357F13" w:rsidRPr="00357F13" w:rsidRDefault="00357F13">
      <w:pPr>
        <w:pStyle w:val="ConsPlusNormal"/>
      </w:pPr>
      <w:r w:rsidRPr="00357F13">
        <w:t>6 мая 2015 года</w:t>
      </w:r>
    </w:p>
    <w:p w:rsidR="00357F13" w:rsidRPr="00357F13" w:rsidRDefault="00357F13">
      <w:pPr>
        <w:pStyle w:val="ConsPlusNormal"/>
      </w:pPr>
      <w:r w:rsidRPr="00357F13">
        <w:t>N 32-ОЗ</w:t>
      </w: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sectPr w:rsidR="00357F13" w:rsidRPr="00357F13" w:rsidSect="00DD3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F13" w:rsidRPr="00357F13" w:rsidRDefault="00357F13">
      <w:pPr>
        <w:pStyle w:val="ConsPlusNormal"/>
        <w:jc w:val="right"/>
        <w:outlineLvl w:val="0"/>
      </w:pPr>
      <w:r w:rsidRPr="00357F13">
        <w:lastRenderedPageBreak/>
        <w:t>Приложение 1</w:t>
      </w:r>
    </w:p>
    <w:p w:rsidR="00357F13" w:rsidRPr="00357F13" w:rsidRDefault="00357F13">
      <w:pPr>
        <w:pStyle w:val="ConsPlusNormal"/>
        <w:jc w:val="right"/>
      </w:pPr>
      <w:r w:rsidRPr="00357F13">
        <w:t>к Закону Кемеровской области</w:t>
      </w:r>
    </w:p>
    <w:p w:rsidR="00357F13" w:rsidRPr="00357F13" w:rsidRDefault="00357F13">
      <w:pPr>
        <w:pStyle w:val="ConsPlusNormal"/>
        <w:jc w:val="right"/>
      </w:pPr>
      <w:r w:rsidRPr="00357F13">
        <w:t>"Об установлении налоговой ставки</w:t>
      </w:r>
    </w:p>
    <w:p w:rsidR="00357F13" w:rsidRPr="00357F13" w:rsidRDefault="00357F13">
      <w:pPr>
        <w:pStyle w:val="ConsPlusNormal"/>
        <w:jc w:val="right"/>
      </w:pPr>
      <w:r w:rsidRPr="00357F13">
        <w:t xml:space="preserve">в размере 0 процентов </w:t>
      </w:r>
      <w:proofErr w:type="gramStart"/>
      <w:r w:rsidRPr="00357F13">
        <w:t>для</w:t>
      </w:r>
      <w:proofErr w:type="gramEnd"/>
    </w:p>
    <w:p w:rsidR="00357F13" w:rsidRPr="00357F13" w:rsidRDefault="00357F13">
      <w:pPr>
        <w:pStyle w:val="ConsPlusNormal"/>
        <w:jc w:val="right"/>
      </w:pPr>
      <w:r w:rsidRPr="00357F13">
        <w:t>налогоплательщиков - индивидуальных</w:t>
      </w:r>
    </w:p>
    <w:p w:rsidR="00357F13" w:rsidRPr="00357F13" w:rsidRDefault="00357F13">
      <w:pPr>
        <w:pStyle w:val="ConsPlusNormal"/>
        <w:jc w:val="right"/>
      </w:pPr>
      <w:r w:rsidRPr="00357F13">
        <w:t>предпринимателей, применяющих</w:t>
      </w:r>
    </w:p>
    <w:p w:rsidR="00357F13" w:rsidRPr="00357F13" w:rsidRDefault="00357F13">
      <w:pPr>
        <w:pStyle w:val="ConsPlusNormal"/>
        <w:jc w:val="right"/>
      </w:pPr>
      <w:r w:rsidRPr="00357F13">
        <w:t>упрощенную систему налогообложения,</w:t>
      </w:r>
    </w:p>
    <w:p w:rsidR="00357F13" w:rsidRPr="00357F13" w:rsidRDefault="00357F13">
      <w:pPr>
        <w:pStyle w:val="ConsPlusNormal"/>
        <w:jc w:val="right"/>
      </w:pPr>
      <w:r w:rsidRPr="00357F13">
        <w:t>патентную систему налогообложения"</w:t>
      </w:r>
    </w:p>
    <w:p w:rsidR="00357F13" w:rsidRPr="00357F13" w:rsidRDefault="00357F13">
      <w:pPr>
        <w:pStyle w:val="ConsPlusNormal"/>
        <w:jc w:val="right"/>
      </w:pPr>
    </w:p>
    <w:p w:rsidR="00357F13" w:rsidRPr="00357F13" w:rsidRDefault="00357F13">
      <w:pPr>
        <w:pStyle w:val="ConsPlusTitle"/>
        <w:jc w:val="center"/>
      </w:pPr>
      <w:bookmarkStart w:id="3" w:name="P67"/>
      <w:bookmarkEnd w:id="3"/>
      <w:r w:rsidRPr="00357F13">
        <w:t>ВИДЫ</w:t>
      </w:r>
    </w:p>
    <w:p w:rsidR="00357F13" w:rsidRPr="00357F13" w:rsidRDefault="00357F13">
      <w:pPr>
        <w:pStyle w:val="ConsPlusTitle"/>
        <w:jc w:val="center"/>
      </w:pPr>
      <w:r w:rsidRPr="00357F13">
        <w:t xml:space="preserve">ПРЕДПРИНИМАТЕЛЬСКОЙ ДЕЯТЕЛЬНОСТИ </w:t>
      </w:r>
      <w:proofErr w:type="gramStart"/>
      <w:r w:rsidRPr="00357F13">
        <w:t>В</w:t>
      </w:r>
      <w:proofErr w:type="gramEnd"/>
      <w:r w:rsidRPr="00357F13">
        <w:t xml:space="preserve"> ПРОИЗВОДСТВЕННОЙ,</w:t>
      </w:r>
    </w:p>
    <w:p w:rsidR="00357F13" w:rsidRPr="00357F13" w:rsidRDefault="00357F13">
      <w:pPr>
        <w:pStyle w:val="ConsPlusTitle"/>
        <w:jc w:val="center"/>
      </w:pPr>
      <w:r w:rsidRPr="00357F13">
        <w:t xml:space="preserve">СОЦИАЛЬНОЙ И НАУЧНОЙ </w:t>
      </w:r>
      <w:proofErr w:type="gramStart"/>
      <w:r w:rsidRPr="00357F13">
        <w:t>СФЕРАХ</w:t>
      </w:r>
      <w:proofErr w:type="gramEnd"/>
      <w:r w:rsidRPr="00357F13">
        <w:t>, А ТАКЖЕ В СФЕРЕ БЫТОВЫХ УСЛУГ</w:t>
      </w:r>
    </w:p>
    <w:p w:rsidR="00357F13" w:rsidRPr="00357F13" w:rsidRDefault="00357F13">
      <w:pPr>
        <w:pStyle w:val="ConsPlusTitle"/>
        <w:jc w:val="center"/>
      </w:pPr>
      <w:r w:rsidRPr="00357F13">
        <w:t xml:space="preserve">НАСЕЛЕНИЮ, В ОТНОШЕНИИ </w:t>
      </w:r>
      <w:proofErr w:type="gramStart"/>
      <w:r w:rsidRPr="00357F13">
        <w:t>КОТОРЫХ</w:t>
      </w:r>
      <w:proofErr w:type="gramEnd"/>
      <w:r w:rsidRPr="00357F13">
        <w:t xml:space="preserve"> УСТАНАВЛИВАЕТСЯ НАЛОГОВАЯ</w:t>
      </w:r>
    </w:p>
    <w:p w:rsidR="00357F13" w:rsidRPr="00357F13" w:rsidRDefault="00357F13">
      <w:pPr>
        <w:pStyle w:val="ConsPlusTitle"/>
        <w:jc w:val="center"/>
      </w:pPr>
      <w:r w:rsidRPr="00357F13">
        <w:t>СТАВКА В РАЗМЕРЕ 0 ПРОЦЕНТОВ ПО НАЛОГУ, ВЗИМАЕМОМУ В СВЯЗИ</w:t>
      </w:r>
    </w:p>
    <w:p w:rsidR="00357F13" w:rsidRPr="00357F13" w:rsidRDefault="00357F13">
      <w:pPr>
        <w:pStyle w:val="ConsPlusTitle"/>
        <w:jc w:val="center"/>
      </w:pPr>
      <w:r w:rsidRPr="00357F13">
        <w:t>С ПРИМЕНЕНИЕМ УПРОЩЕННОЙ СИСТЕМЫ НАЛОГООБЛОЖЕНИЯ</w:t>
      </w:r>
    </w:p>
    <w:p w:rsidR="00357F13" w:rsidRPr="00357F13" w:rsidRDefault="00357F13">
      <w:pPr>
        <w:pStyle w:val="ConsPlusNormal"/>
        <w:jc w:val="center"/>
      </w:pPr>
      <w:r w:rsidRPr="00357F13">
        <w:t>Список изменяющих документов</w:t>
      </w:r>
    </w:p>
    <w:p w:rsidR="00357F13" w:rsidRPr="00357F13" w:rsidRDefault="00357F13">
      <w:pPr>
        <w:pStyle w:val="ConsPlusNormal"/>
        <w:jc w:val="center"/>
      </w:pPr>
      <w:r w:rsidRPr="00357F13">
        <w:t xml:space="preserve">(в ред. </w:t>
      </w:r>
      <w:hyperlink r:id="rId15" w:history="1">
        <w:r w:rsidRPr="00357F13">
          <w:t>Закона</w:t>
        </w:r>
      </w:hyperlink>
      <w:r w:rsidRPr="00357F13">
        <w:t xml:space="preserve"> Кемеровской области от 25.11.2015 N 107-ОЗ)</w:t>
      </w:r>
    </w:p>
    <w:p w:rsidR="00357F13" w:rsidRPr="00357F13" w:rsidRDefault="00357F1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15"/>
        <w:gridCol w:w="2392"/>
      </w:tblGrid>
      <w:tr w:rsidR="00357F13" w:rsidRPr="00357F13">
        <w:tc>
          <w:tcPr>
            <w:tcW w:w="567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r w:rsidRPr="00357F13">
              <w:t xml:space="preserve">N </w:t>
            </w:r>
            <w:proofErr w:type="gramStart"/>
            <w:r w:rsidRPr="00357F13">
              <w:t>п</w:t>
            </w:r>
            <w:proofErr w:type="gramEnd"/>
            <w:r w:rsidRPr="00357F13">
              <w:t>/п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r w:rsidRPr="00357F13">
              <w:t>Вид предпринимательской деятельности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r w:rsidRPr="00357F13">
              <w:t>Код по Общероссийскому классификатору видов экономической деятельности</w:t>
            </w:r>
          </w:p>
          <w:p w:rsidR="00357F13" w:rsidRPr="00357F13" w:rsidRDefault="00357F13">
            <w:pPr>
              <w:pStyle w:val="ConsPlusNormal"/>
              <w:jc w:val="center"/>
            </w:pPr>
            <w:hyperlink r:id="rId16" w:history="1">
              <w:proofErr w:type="gramStart"/>
              <w:r w:rsidRPr="00357F13">
                <w:t>ОК</w:t>
              </w:r>
              <w:proofErr w:type="gramEnd"/>
              <w:r w:rsidRPr="00357F13">
                <w:t xml:space="preserve"> 029-2014</w:t>
              </w:r>
            </w:hyperlink>
          </w:p>
        </w:tc>
      </w:tr>
      <w:tr w:rsidR="00357F13" w:rsidRPr="00357F13">
        <w:tc>
          <w:tcPr>
            <w:tcW w:w="567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r w:rsidRPr="00357F13">
              <w:t>1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r w:rsidRPr="00357F13">
              <w:t>2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r w:rsidRPr="00357F13">
              <w:t>3</w:t>
            </w:r>
          </w:p>
        </w:tc>
      </w:tr>
      <w:tr w:rsidR="00357F13" w:rsidRPr="00357F13">
        <w:tc>
          <w:tcPr>
            <w:tcW w:w="9474" w:type="dxa"/>
            <w:gridSpan w:val="3"/>
          </w:tcPr>
          <w:p w:rsidR="00357F13" w:rsidRPr="00357F13" w:rsidRDefault="00357F13">
            <w:pPr>
              <w:pStyle w:val="ConsPlusNormal"/>
              <w:jc w:val="center"/>
              <w:outlineLvl w:val="1"/>
            </w:pPr>
            <w:r w:rsidRPr="00357F13">
              <w:t>Производственная сфера</w:t>
            </w:r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17" w:history="1">
              <w:r w:rsidRPr="00357F13">
                <w:t>01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Лесоводство и прочая лесохозяйственная деятельность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18" w:history="1">
              <w:r w:rsidRPr="00357F13">
                <w:t>02.1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 xml:space="preserve">Сбор и заготовка пищевых лесных ресурсов, </w:t>
            </w:r>
            <w:proofErr w:type="spellStart"/>
            <w:r w:rsidRPr="00357F13">
              <w:t>недревесных</w:t>
            </w:r>
            <w:proofErr w:type="spellEnd"/>
            <w:r w:rsidRPr="00357F13">
              <w:t xml:space="preserve"> лесных </w:t>
            </w:r>
            <w:r w:rsidRPr="00357F13">
              <w:lastRenderedPageBreak/>
              <w:t>ресурсов и лекарственных растений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19" w:history="1">
              <w:r w:rsidRPr="00357F13">
                <w:t>02.3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lastRenderedPageBreak/>
              <w:t>4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Предоставление услуг в области лесоводства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20" w:history="1">
              <w:r w:rsidRPr="00357F13">
                <w:t>02.40.1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5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Рыболовство и рыбоводство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21" w:history="1">
              <w:r w:rsidRPr="00357F13">
                <w:t>03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6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пищевых продуктов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22" w:history="1">
              <w:r w:rsidRPr="00357F13">
                <w:t>10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7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23" w:history="1">
              <w:r w:rsidRPr="00357F13">
                <w:t>11.07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8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текстильных изделий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24" w:history="1">
              <w:r w:rsidRPr="00357F13">
                <w:t>13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9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одежды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25" w:history="1">
              <w:r w:rsidRPr="00357F13">
                <w:t>14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10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кожи и изделий из кожи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26" w:history="1">
              <w:r w:rsidRPr="00357F13">
                <w:t>15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11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27" w:history="1">
              <w:r w:rsidRPr="00357F13">
                <w:t>16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12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бумаги и бумажных изделий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28" w:history="1">
              <w:r w:rsidRPr="00357F13">
                <w:t>17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13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Деятельность полиграфическая и копирование носителей информации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29" w:history="1">
              <w:r w:rsidRPr="00357F13">
                <w:t>18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14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Производство химических веществ и химических продуктов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30" w:history="1">
              <w:r w:rsidRPr="00357F13">
                <w:t>20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15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31" w:history="1">
              <w:r w:rsidRPr="00357F13">
                <w:t>21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16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резиновых и пластмассовых изделий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32" w:history="1">
              <w:r w:rsidRPr="00357F13">
                <w:t>22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17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прочей неметаллической минеральной продукции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33" w:history="1">
              <w:r w:rsidRPr="00357F13">
                <w:t>23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18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готовых металлических изделий, кроме машин и оборудования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34" w:history="1">
              <w:r w:rsidRPr="00357F13">
                <w:t>25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lastRenderedPageBreak/>
              <w:t>19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компьютеров, электронных и оптических изделий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35" w:history="1">
              <w:r w:rsidRPr="00357F13">
                <w:t>26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20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электрического оборудования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36" w:history="1">
              <w:r w:rsidRPr="00357F13">
                <w:t>27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21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машин и оборудования, не включенных в другие группировки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37" w:history="1">
              <w:r w:rsidRPr="00357F13">
                <w:t>28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22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автотранспортных средств, прицепов и полуприцепов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38" w:history="1">
              <w:r w:rsidRPr="00357F13">
                <w:t>29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23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прочих транспортных средств и оборудования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39" w:history="1">
              <w:r w:rsidRPr="00357F13">
                <w:t>30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24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мебели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40" w:history="1">
              <w:r w:rsidRPr="00357F13">
                <w:t>31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25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музыкальных инструментов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41" w:history="1">
              <w:r w:rsidRPr="00357F13">
                <w:t>32.2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26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спортивных товаров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42" w:history="1">
              <w:r w:rsidRPr="00357F13">
                <w:t>32.3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27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игр и игрушек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43" w:history="1">
              <w:r w:rsidRPr="00357F13">
                <w:t>32.4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28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изделий, не включенных в другие группировки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44" w:history="1">
              <w:r w:rsidRPr="00357F13">
                <w:t>32.9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29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Сбор, обработка и утилизация отходов; обработка вторичного сырья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45" w:history="1">
              <w:r w:rsidRPr="00357F13">
                <w:t>38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30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Деятельность издательская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46" w:history="1">
              <w:r w:rsidRPr="00357F13">
                <w:t>58</w:t>
              </w:r>
            </w:hyperlink>
          </w:p>
        </w:tc>
      </w:tr>
      <w:tr w:rsidR="00357F13" w:rsidRPr="00357F13">
        <w:tc>
          <w:tcPr>
            <w:tcW w:w="9474" w:type="dxa"/>
            <w:gridSpan w:val="3"/>
          </w:tcPr>
          <w:p w:rsidR="00357F13" w:rsidRPr="00357F13" w:rsidRDefault="00357F13">
            <w:pPr>
              <w:pStyle w:val="ConsPlusNormal"/>
              <w:jc w:val="center"/>
              <w:outlineLvl w:val="1"/>
            </w:pPr>
            <w:r w:rsidRPr="00357F13">
              <w:t>Социальная сфера</w:t>
            </w:r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31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Деятельность по предоставлению мест для краткосрочного проживания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47" w:history="1">
              <w:r w:rsidRPr="00357F13">
                <w:t>55.20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32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Деятельность по предоставлению прочих мест для временного проживания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48" w:history="1">
              <w:r w:rsidRPr="00357F13">
                <w:t>55.90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33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Деятельность по предоставлению экскурсионных туристических услуг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49" w:history="1">
              <w:r w:rsidRPr="00357F13">
                <w:t>79.90.2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lastRenderedPageBreak/>
              <w:t>34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Образование дошкольное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50" w:history="1">
              <w:r w:rsidRPr="00357F13">
                <w:t>85.11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35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Деятельность в области здравоохранения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51" w:history="1">
              <w:r w:rsidRPr="00357F13">
                <w:t>86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36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Деятельность по уходу с обеспечением проживания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52" w:history="1">
              <w:r w:rsidRPr="00357F13">
                <w:t>87</w:t>
              </w:r>
            </w:hyperlink>
          </w:p>
        </w:tc>
      </w:tr>
      <w:tr w:rsidR="00357F13" w:rsidRPr="00357F13">
        <w:tc>
          <w:tcPr>
            <w:tcW w:w="567" w:type="dxa"/>
            <w:vAlign w:val="center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37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Предоставление социальных услуг без обеспечения проживания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53" w:history="1">
              <w:r w:rsidRPr="00357F13">
                <w:t>88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38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Деятельность в области спорта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54" w:history="1">
              <w:r w:rsidRPr="00357F13">
                <w:t>93.1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39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Деятельность физкультурно-оздоровительная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55" w:history="1">
              <w:r w:rsidRPr="00357F13">
                <w:t>96.04</w:t>
              </w:r>
            </w:hyperlink>
          </w:p>
        </w:tc>
      </w:tr>
      <w:tr w:rsidR="00357F13" w:rsidRPr="00357F13">
        <w:tc>
          <w:tcPr>
            <w:tcW w:w="9474" w:type="dxa"/>
            <w:gridSpan w:val="3"/>
          </w:tcPr>
          <w:p w:rsidR="00357F13" w:rsidRPr="00357F13" w:rsidRDefault="00357F13">
            <w:pPr>
              <w:pStyle w:val="ConsPlusNormal"/>
              <w:jc w:val="center"/>
              <w:outlineLvl w:val="1"/>
            </w:pPr>
            <w:r w:rsidRPr="00357F13">
              <w:t>Научная сфера</w:t>
            </w:r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40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56" w:history="1">
              <w:r w:rsidRPr="00357F13">
                <w:t>62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41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57" w:history="1">
              <w:r w:rsidRPr="00357F13">
                <w:t>63.11.1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42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Технические испытания, исследования, анализ и сертификация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58" w:history="1">
              <w:r w:rsidRPr="00357F13">
                <w:t>71.2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43</w:t>
            </w:r>
          </w:p>
        </w:tc>
        <w:tc>
          <w:tcPr>
            <w:tcW w:w="6515" w:type="dxa"/>
            <w:vAlign w:val="center"/>
          </w:tcPr>
          <w:p w:rsidR="00357F13" w:rsidRPr="00357F13" w:rsidRDefault="00357F13">
            <w:pPr>
              <w:pStyle w:val="ConsPlusNormal"/>
            </w:pPr>
            <w:r w:rsidRPr="00357F13">
              <w:t>Научные исследования и разработки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59" w:history="1">
              <w:r w:rsidRPr="00357F13">
                <w:t>72</w:t>
              </w:r>
            </w:hyperlink>
          </w:p>
        </w:tc>
      </w:tr>
      <w:tr w:rsidR="00357F13" w:rsidRPr="00357F13">
        <w:tc>
          <w:tcPr>
            <w:tcW w:w="9474" w:type="dxa"/>
            <w:gridSpan w:val="3"/>
            <w:vAlign w:val="center"/>
          </w:tcPr>
          <w:p w:rsidR="00357F13" w:rsidRPr="00357F13" w:rsidRDefault="00357F13">
            <w:pPr>
              <w:pStyle w:val="ConsPlusNormal"/>
              <w:jc w:val="center"/>
              <w:outlineLvl w:val="1"/>
            </w:pPr>
            <w:r w:rsidRPr="00357F13">
              <w:t>Сфера бытовых услуг населению</w:t>
            </w:r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44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Ремонт металлоизделий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60" w:history="1">
              <w:r w:rsidRPr="00357F13">
                <w:t>33.11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45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Ремонт машин и оборудования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61" w:history="1">
              <w:r w:rsidRPr="00357F13">
                <w:t>33.12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46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  <w:jc w:val="both"/>
            </w:pPr>
            <w:r w:rsidRPr="00357F13">
              <w:t>Деятельность ветеринарная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62" w:history="1">
              <w:r w:rsidRPr="00357F13">
                <w:t>75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47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  <w:jc w:val="both"/>
            </w:pPr>
            <w:r w:rsidRPr="00357F13">
              <w:t>Ремонт электронной бытовой техники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63" w:history="1">
              <w:r w:rsidRPr="00357F13">
                <w:t>95.21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48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  <w:jc w:val="both"/>
            </w:pPr>
            <w:r w:rsidRPr="00357F13">
              <w:t>Ремонт бытовых приборов, домашнего и садового инвентаря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64" w:history="1">
              <w:r w:rsidRPr="00357F13">
                <w:t>95.22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lastRenderedPageBreak/>
              <w:t>49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Ремонт обуви и прочих изделий из кожи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65" w:history="1">
              <w:r w:rsidRPr="00357F13">
                <w:t>95.23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50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Ремонт мебели и предметов домашнего обихода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66" w:history="1">
              <w:r w:rsidRPr="00357F13">
                <w:t>95.24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51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  <w:jc w:val="both"/>
            </w:pPr>
            <w:r w:rsidRPr="00357F13">
              <w:t>Ремонт часов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67" w:history="1">
              <w:r w:rsidRPr="00357F13">
                <w:t>95.25.1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52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Ремонт прочих предметов личного потребления и бытовых товаров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68" w:history="1">
              <w:r w:rsidRPr="00357F13">
                <w:t>95.29</w:t>
              </w:r>
            </w:hyperlink>
          </w:p>
        </w:tc>
      </w:tr>
      <w:tr w:rsidR="00357F13" w:rsidRPr="00357F13">
        <w:tc>
          <w:tcPr>
            <w:tcW w:w="567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53</w:t>
            </w:r>
          </w:p>
        </w:tc>
        <w:tc>
          <w:tcPr>
            <w:tcW w:w="6515" w:type="dxa"/>
          </w:tcPr>
          <w:p w:rsidR="00357F13" w:rsidRPr="00357F13" w:rsidRDefault="00357F13">
            <w:pPr>
              <w:pStyle w:val="ConsPlusNormal"/>
            </w:pPr>
            <w:r w:rsidRPr="00357F13">
              <w:t>Стирка и химическая чистка текстильных и меховых изделий</w:t>
            </w:r>
          </w:p>
        </w:tc>
        <w:tc>
          <w:tcPr>
            <w:tcW w:w="239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hyperlink r:id="rId69" w:history="1">
              <w:r w:rsidRPr="00357F13">
                <w:t>96.01</w:t>
              </w:r>
            </w:hyperlink>
          </w:p>
        </w:tc>
      </w:tr>
    </w:tbl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jc w:val="right"/>
        <w:outlineLvl w:val="0"/>
      </w:pPr>
      <w:r w:rsidRPr="00357F13">
        <w:t>Приложение 2</w:t>
      </w:r>
    </w:p>
    <w:p w:rsidR="00357F13" w:rsidRPr="00357F13" w:rsidRDefault="00357F13">
      <w:pPr>
        <w:pStyle w:val="ConsPlusNormal"/>
        <w:jc w:val="right"/>
      </w:pPr>
      <w:r w:rsidRPr="00357F13">
        <w:t>к Закону Кемеровской области</w:t>
      </w:r>
    </w:p>
    <w:p w:rsidR="00357F13" w:rsidRPr="00357F13" w:rsidRDefault="00357F13">
      <w:pPr>
        <w:pStyle w:val="ConsPlusNormal"/>
        <w:jc w:val="right"/>
      </w:pPr>
      <w:r w:rsidRPr="00357F13">
        <w:t>"Об установлении налоговой ставки</w:t>
      </w:r>
    </w:p>
    <w:p w:rsidR="00357F13" w:rsidRPr="00357F13" w:rsidRDefault="00357F13">
      <w:pPr>
        <w:pStyle w:val="ConsPlusNormal"/>
        <w:jc w:val="right"/>
      </w:pPr>
      <w:r w:rsidRPr="00357F13">
        <w:t xml:space="preserve">в размере 0 процентов </w:t>
      </w:r>
      <w:proofErr w:type="gramStart"/>
      <w:r w:rsidRPr="00357F13">
        <w:t>для</w:t>
      </w:r>
      <w:proofErr w:type="gramEnd"/>
    </w:p>
    <w:p w:rsidR="00357F13" w:rsidRPr="00357F13" w:rsidRDefault="00357F13">
      <w:pPr>
        <w:pStyle w:val="ConsPlusNormal"/>
        <w:jc w:val="right"/>
      </w:pPr>
      <w:r w:rsidRPr="00357F13">
        <w:t>налогоплательщиков - индивидуальных</w:t>
      </w:r>
    </w:p>
    <w:p w:rsidR="00357F13" w:rsidRPr="00357F13" w:rsidRDefault="00357F13">
      <w:pPr>
        <w:pStyle w:val="ConsPlusNormal"/>
        <w:jc w:val="right"/>
      </w:pPr>
      <w:r w:rsidRPr="00357F13">
        <w:t>предпринимателей, применяющих</w:t>
      </w:r>
    </w:p>
    <w:p w:rsidR="00357F13" w:rsidRPr="00357F13" w:rsidRDefault="00357F13">
      <w:pPr>
        <w:pStyle w:val="ConsPlusNormal"/>
        <w:jc w:val="right"/>
      </w:pPr>
      <w:r w:rsidRPr="00357F13">
        <w:t>упрощенную систему налогообложения,</w:t>
      </w:r>
    </w:p>
    <w:p w:rsidR="00357F13" w:rsidRPr="00357F13" w:rsidRDefault="00357F13">
      <w:pPr>
        <w:pStyle w:val="ConsPlusNormal"/>
        <w:jc w:val="right"/>
      </w:pPr>
      <w:r w:rsidRPr="00357F13">
        <w:t>патентную систему налогообложения"</w:t>
      </w:r>
    </w:p>
    <w:p w:rsidR="00357F13" w:rsidRPr="00357F13" w:rsidRDefault="00357F13">
      <w:pPr>
        <w:pStyle w:val="ConsPlusNormal"/>
        <w:jc w:val="right"/>
      </w:pPr>
    </w:p>
    <w:p w:rsidR="00357F13" w:rsidRPr="00357F13" w:rsidRDefault="00357F13">
      <w:pPr>
        <w:pStyle w:val="ConsPlusTitle"/>
        <w:jc w:val="center"/>
      </w:pPr>
      <w:bookmarkStart w:id="4" w:name="P260"/>
      <w:bookmarkEnd w:id="4"/>
      <w:r w:rsidRPr="00357F13">
        <w:t>ВИДЫ</w:t>
      </w:r>
    </w:p>
    <w:p w:rsidR="00357F13" w:rsidRPr="00357F13" w:rsidRDefault="00357F13">
      <w:pPr>
        <w:pStyle w:val="ConsPlusTitle"/>
        <w:jc w:val="center"/>
      </w:pPr>
      <w:r w:rsidRPr="00357F13">
        <w:t xml:space="preserve">ПРЕДПРИНИМАТЕЛЬСКОЙ ДЕЯТЕЛЬНОСТИ </w:t>
      </w:r>
      <w:proofErr w:type="gramStart"/>
      <w:r w:rsidRPr="00357F13">
        <w:t>В</w:t>
      </w:r>
      <w:proofErr w:type="gramEnd"/>
      <w:r w:rsidRPr="00357F13">
        <w:t xml:space="preserve"> ПРОИЗВОДСТВЕННОЙ,</w:t>
      </w:r>
    </w:p>
    <w:p w:rsidR="00357F13" w:rsidRPr="00357F13" w:rsidRDefault="00357F13">
      <w:pPr>
        <w:pStyle w:val="ConsPlusTitle"/>
        <w:jc w:val="center"/>
      </w:pPr>
      <w:r w:rsidRPr="00357F13">
        <w:t xml:space="preserve">СОЦИАЛЬНОЙ И НАУЧНОЙ </w:t>
      </w:r>
      <w:proofErr w:type="gramStart"/>
      <w:r w:rsidRPr="00357F13">
        <w:t>СФЕРАХ</w:t>
      </w:r>
      <w:proofErr w:type="gramEnd"/>
      <w:r w:rsidRPr="00357F13">
        <w:t>, А ТАКЖЕ В СФЕРЕ БЫТОВЫХ УСЛУГ</w:t>
      </w:r>
    </w:p>
    <w:p w:rsidR="00357F13" w:rsidRPr="00357F13" w:rsidRDefault="00357F13">
      <w:pPr>
        <w:pStyle w:val="ConsPlusTitle"/>
        <w:jc w:val="center"/>
      </w:pPr>
      <w:r w:rsidRPr="00357F13">
        <w:t xml:space="preserve">НАСЕЛЕНИЮ, В ОТНОШЕНИИ </w:t>
      </w:r>
      <w:proofErr w:type="gramStart"/>
      <w:r w:rsidRPr="00357F13">
        <w:t>КОТОРЫХ</w:t>
      </w:r>
      <w:proofErr w:type="gramEnd"/>
      <w:r w:rsidRPr="00357F13">
        <w:t xml:space="preserve"> УСТАНАВЛИВАЕТСЯ НАЛОГОВАЯ</w:t>
      </w:r>
    </w:p>
    <w:p w:rsidR="00357F13" w:rsidRPr="00357F13" w:rsidRDefault="00357F13">
      <w:pPr>
        <w:pStyle w:val="ConsPlusTitle"/>
        <w:jc w:val="center"/>
      </w:pPr>
      <w:r w:rsidRPr="00357F13">
        <w:t>СТАВКА В РАЗМЕРЕ 0 ПРОЦЕНТОВ ПО НАЛОГУ, ВЗИМАЕМОМУ В СВЯЗИ</w:t>
      </w:r>
    </w:p>
    <w:p w:rsidR="00357F13" w:rsidRPr="00357F13" w:rsidRDefault="00357F13">
      <w:pPr>
        <w:pStyle w:val="ConsPlusTitle"/>
        <w:jc w:val="center"/>
      </w:pPr>
      <w:r w:rsidRPr="00357F13">
        <w:t>С ПРИМЕНЕНИЕМ ПАТЕНТНОЙ СИСТЕМЫ НАЛОГООБЛОЖЕНИЯ</w:t>
      </w:r>
    </w:p>
    <w:p w:rsidR="00357F13" w:rsidRPr="00357F13" w:rsidRDefault="00357F13">
      <w:pPr>
        <w:pStyle w:val="ConsPlusNormal"/>
        <w:jc w:val="center"/>
      </w:pPr>
      <w:r w:rsidRPr="00357F13">
        <w:t>Список изменяющих документов</w:t>
      </w:r>
    </w:p>
    <w:p w:rsidR="00357F13" w:rsidRPr="00357F13" w:rsidRDefault="00357F13">
      <w:pPr>
        <w:pStyle w:val="ConsPlusNormal"/>
        <w:jc w:val="center"/>
      </w:pPr>
      <w:r w:rsidRPr="00357F13">
        <w:t xml:space="preserve">(в ред. </w:t>
      </w:r>
      <w:hyperlink r:id="rId70" w:history="1">
        <w:r w:rsidRPr="00357F13">
          <w:t>Закона</w:t>
        </w:r>
      </w:hyperlink>
      <w:r w:rsidRPr="00357F13">
        <w:t xml:space="preserve"> Кемеровской области от 25.11.2015 N 107-ОЗ)</w:t>
      </w:r>
    </w:p>
    <w:p w:rsidR="00357F13" w:rsidRPr="00357F13" w:rsidRDefault="00357F1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8762"/>
      </w:tblGrid>
      <w:tr w:rsidR="00357F13" w:rsidRPr="00357F13">
        <w:tc>
          <w:tcPr>
            <w:tcW w:w="594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r w:rsidRPr="00357F13">
              <w:t xml:space="preserve">N </w:t>
            </w:r>
            <w:proofErr w:type="gramStart"/>
            <w:r w:rsidRPr="00357F13">
              <w:lastRenderedPageBreak/>
              <w:t>п</w:t>
            </w:r>
            <w:proofErr w:type="gramEnd"/>
            <w:r w:rsidRPr="00357F13">
              <w:t>/п</w:t>
            </w:r>
          </w:p>
        </w:tc>
        <w:tc>
          <w:tcPr>
            <w:tcW w:w="8762" w:type="dxa"/>
            <w:vAlign w:val="center"/>
          </w:tcPr>
          <w:p w:rsidR="00357F13" w:rsidRPr="00357F13" w:rsidRDefault="00357F13">
            <w:pPr>
              <w:pStyle w:val="ConsPlusNormal"/>
              <w:jc w:val="center"/>
            </w:pPr>
            <w:r w:rsidRPr="00357F13">
              <w:lastRenderedPageBreak/>
              <w:t>Виды предпринимательской деятельности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</w:pP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  <w:jc w:val="center"/>
              <w:outlineLvl w:val="1"/>
            </w:pPr>
            <w:r w:rsidRPr="00357F13">
              <w:t>Производственная сфера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Ремонт, чистка, окраска и пошив обуви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4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Изготовление изделий народных художественных промыслов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5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proofErr w:type="gramStart"/>
            <w:r w:rsidRPr="00357F13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57F13">
              <w:t>маслосемян</w:t>
            </w:r>
            <w:proofErr w:type="spellEnd"/>
            <w:r w:rsidRPr="00357F13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57F13">
              <w:t xml:space="preserve"> </w:t>
            </w:r>
            <w:proofErr w:type="gramStart"/>
            <w:r w:rsidRPr="00357F13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57F13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6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и реставрация ковров и ковровых изделий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7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Услуги поваров по изготовлению блюд на дому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8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proofErr w:type="gramStart"/>
            <w:r w:rsidRPr="00357F13">
              <w:t xml:space="preserve">Услуги, связанные со сбытом сельскохозяйственной продукции (хранение, сортировка, </w:t>
            </w:r>
            <w:r w:rsidRPr="00357F13">
              <w:lastRenderedPageBreak/>
              <w:t>сушка, мойка, расфасовка, упаковка и транспортировка)</w:t>
            </w:r>
            <w:proofErr w:type="gramEnd"/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lastRenderedPageBreak/>
              <w:t>9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10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Ведение охотничьего хозяйства и осуществление охоты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11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Оказание услуг по забою, транспортировке, перегонке, выпасу скота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12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кожи и изделий из кожи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13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 xml:space="preserve">Сбор и заготовка пищевых лесных ресурсов, </w:t>
            </w:r>
            <w:proofErr w:type="spellStart"/>
            <w:r w:rsidRPr="00357F13">
              <w:t>недревесных</w:t>
            </w:r>
            <w:proofErr w:type="spellEnd"/>
            <w:r w:rsidRPr="00357F13">
              <w:t xml:space="preserve"> лесных ресурсов и лекарственных растений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14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Сушка, переработка и консервирование фруктов и овощей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15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молочной продукции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16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17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Производство хлебобулочных и мучных кондитерских изделий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18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Товарное и спортивное рыболовство и рыбоводство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19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Лесоводство и прочая лесохозяйственная деятельность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20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Сбор, обработка и утилизация отходов, а также обработка вторичного сырья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21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Резка, обработка и отделка камня для памятников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</w:pP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  <w:jc w:val="center"/>
              <w:outlineLvl w:val="1"/>
            </w:pPr>
            <w:r w:rsidRPr="00357F13">
              <w:t>Социальная сфера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22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Услуги по присмотру и уходу за детьми и больными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23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Проведение занятий по физической культуре и спорту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lastRenderedPageBreak/>
              <w:t>24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25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Экскурсионные услуги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26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Деятельность по уходу за престарелыми и инвалидами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</w:pP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  <w:jc w:val="center"/>
              <w:outlineLvl w:val="1"/>
            </w:pPr>
            <w:r w:rsidRPr="00357F13">
              <w:t>Научная сфера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27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</w:pP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  <w:jc w:val="center"/>
              <w:outlineLvl w:val="1"/>
            </w:pPr>
            <w:r w:rsidRPr="00357F13">
              <w:t>Сфера бытовых услуг населению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28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Химическая чистка, крашение и услуги прачечных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29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30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Ветеринарные услуги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31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Ремонт мебели</w:t>
            </w:r>
          </w:p>
        </w:tc>
      </w:tr>
      <w:tr w:rsidR="00357F13" w:rsidRPr="00357F13">
        <w:tc>
          <w:tcPr>
            <w:tcW w:w="594" w:type="dxa"/>
          </w:tcPr>
          <w:p w:rsidR="00357F13" w:rsidRPr="00357F13" w:rsidRDefault="00357F13">
            <w:pPr>
              <w:pStyle w:val="ConsPlusNormal"/>
              <w:jc w:val="right"/>
            </w:pPr>
            <w:r w:rsidRPr="00357F13">
              <w:t>32</w:t>
            </w:r>
          </w:p>
        </w:tc>
        <w:tc>
          <w:tcPr>
            <w:tcW w:w="8762" w:type="dxa"/>
          </w:tcPr>
          <w:p w:rsidR="00357F13" w:rsidRPr="00357F13" w:rsidRDefault="00357F13">
            <w:pPr>
              <w:pStyle w:val="ConsPlusNormal"/>
            </w:pPr>
            <w:r w:rsidRPr="00357F13">
              <w:t>Ремонт компьютеров и коммуникационного оборудования</w:t>
            </w:r>
          </w:p>
        </w:tc>
      </w:tr>
    </w:tbl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ind w:firstLine="540"/>
        <w:jc w:val="both"/>
      </w:pPr>
    </w:p>
    <w:p w:rsidR="00357F13" w:rsidRPr="00357F13" w:rsidRDefault="00357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2B3" w:rsidRPr="00357F13" w:rsidRDefault="00C802B3"/>
    <w:sectPr w:rsidR="00C802B3" w:rsidRPr="00357F13" w:rsidSect="004069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13"/>
    <w:rsid w:val="00357F13"/>
    <w:rsid w:val="00C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5E63A1241B348B4913AEA63730EFA1CBEEF00F4C7FD6A5112FF6FCC0F2C3577430F30347FC0474E2E353j3O2E" TargetMode="External"/><Relationship Id="rId18" Type="http://schemas.openxmlformats.org/officeDocument/2006/relationships/hyperlink" Target="consultantplus://offline/ref=485E63A1241B348B4913B0AB215CB3A4CDE5AD0B4373DCFB4570ADA197FBC900337FAA4103F1067DjEOAE" TargetMode="External"/><Relationship Id="rId26" Type="http://schemas.openxmlformats.org/officeDocument/2006/relationships/hyperlink" Target="consultantplus://offline/ref=485E63A1241B348B4913B0AB215CB3A4CDE5AD0B4373DCFB4570ADA197FBC900337FAA4103F00773jEO3E" TargetMode="External"/><Relationship Id="rId39" Type="http://schemas.openxmlformats.org/officeDocument/2006/relationships/hyperlink" Target="consultantplus://offline/ref=485E63A1241B348B4913B0AB215CB3A4CDE5AD0B4373DCFB4570ADA197FBC900337FAA4103F30075jEOAE" TargetMode="External"/><Relationship Id="rId21" Type="http://schemas.openxmlformats.org/officeDocument/2006/relationships/hyperlink" Target="consultantplus://offline/ref=485E63A1241B348B4913B0AB215CB3A4CDE5AD0B4373DCFB4570ADA197FBC900337FAA4103F10177jEOAE" TargetMode="External"/><Relationship Id="rId34" Type="http://schemas.openxmlformats.org/officeDocument/2006/relationships/hyperlink" Target="consultantplus://offline/ref=485E63A1241B348B4913B0AB215CB3A4CDE5AD0B4373DCFB4570ADA197FBC900337FAA4103F00D7CjEO5E" TargetMode="External"/><Relationship Id="rId42" Type="http://schemas.openxmlformats.org/officeDocument/2006/relationships/hyperlink" Target="consultantplus://offline/ref=485E63A1241B348B4913B0AB215CB3A4CDE5AD0B4373DCFB4570ADA197FBC900337FAA4103F30370jEO5E" TargetMode="External"/><Relationship Id="rId47" Type="http://schemas.openxmlformats.org/officeDocument/2006/relationships/hyperlink" Target="consultantplus://offline/ref=485E63A1241B348B4913B0AB215CB3A4CDE5AD0B4373DCFB4570ADA197FBC900337FAA4103F50675jEO4E" TargetMode="External"/><Relationship Id="rId50" Type="http://schemas.openxmlformats.org/officeDocument/2006/relationships/hyperlink" Target="consultantplus://offline/ref=485E63A1241B348B4913B0AB215CB3A4CDE5AD0B4373DCFB4570ADA197FBC900337FAA4103F40677jEO1E" TargetMode="External"/><Relationship Id="rId55" Type="http://schemas.openxmlformats.org/officeDocument/2006/relationships/hyperlink" Target="consultantplus://offline/ref=485E63A1241B348B4913B0AB215CB3A4CDE5AD0B4373DCFB4570ADA197FBC900337FAA4103F40374jEO1E" TargetMode="External"/><Relationship Id="rId63" Type="http://schemas.openxmlformats.org/officeDocument/2006/relationships/hyperlink" Target="consultantplus://offline/ref=485E63A1241B348B4913B0AB215CB3A4CDE5AD0B4373DCFB4570ADA197FBC900337FAA4103F40072jEO4E" TargetMode="External"/><Relationship Id="rId68" Type="http://schemas.openxmlformats.org/officeDocument/2006/relationships/hyperlink" Target="consultantplus://offline/ref=485E63A1241B348B4913B0AB215CB3A4CDE5AD0B4373DCFB4570ADA197FBC900337FAA4103F4007CjEO6E" TargetMode="External"/><Relationship Id="rId7" Type="http://schemas.openxmlformats.org/officeDocument/2006/relationships/hyperlink" Target="consultantplus://offline/ref=485E63A1241B348B4913B0AB215CB3A4CDE5AF034B76DCFB4570ADA197FBC900337FAA4102F50Dj7O5E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5E63A1241B348B4913B0AB215CB3A4CDE5AD0B4373DCFB4570ADA197jFOBE" TargetMode="External"/><Relationship Id="rId29" Type="http://schemas.openxmlformats.org/officeDocument/2006/relationships/hyperlink" Target="consultantplus://offline/ref=485E63A1241B348B4913B0AB215CB3A4CDE5AD0B4373DCFB4570ADA197FBC900337FAA4103F00175jEO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E63A1241B348B4913B0AB215CB3A4CDE5AF034B76DCFB4570ADA197FBC900337FAA4102F502j7O7E" TargetMode="External"/><Relationship Id="rId11" Type="http://schemas.openxmlformats.org/officeDocument/2006/relationships/hyperlink" Target="consultantplus://offline/ref=485E63A1241B348B4913B0AB215CB3A4CDE5AF034B76DCFB4570ADA197FBC900337FAA470BF8j0O2E" TargetMode="External"/><Relationship Id="rId24" Type="http://schemas.openxmlformats.org/officeDocument/2006/relationships/hyperlink" Target="consultantplus://offline/ref=485E63A1241B348B4913B0AB215CB3A4CDE5AD0B4373DCFB4570ADA197FBC900337FAA4103F00572jEO7E" TargetMode="External"/><Relationship Id="rId32" Type="http://schemas.openxmlformats.org/officeDocument/2006/relationships/hyperlink" Target="consultantplus://offline/ref=485E63A1241B348B4913B0AB215CB3A4CDE5AD0B4373DCFB4570ADA197FBC900337FAA4103F0007CjEO0E" TargetMode="External"/><Relationship Id="rId37" Type="http://schemas.openxmlformats.org/officeDocument/2006/relationships/hyperlink" Target="consultantplus://offline/ref=485E63A1241B348B4913B0AB215CB3A4CDE5AD0B4373DCFB4570ADA197FBC900337FAA4103F30774jEO2E" TargetMode="External"/><Relationship Id="rId40" Type="http://schemas.openxmlformats.org/officeDocument/2006/relationships/hyperlink" Target="consultantplus://offline/ref=485E63A1241B348B4913B0AB215CB3A4CDE5AD0B4373DCFB4570ADA197FBC900337FAA4103F30374jEOBE" TargetMode="External"/><Relationship Id="rId45" Type="http://schemas.openxmlformats.org/officeDocument/2006/relationships/hyperlink" Target="consultantplus://offline/ref=485E63A1241B348B4913B0AB215CB3A4CDE5AD0B4373DCFB4570ADA197FBC900337FAA4103F30D77jEO2E" TargetMode="External"/><Relationship Id="rId53" Type="http://schemas.openxmlformats.org/officeDocument/2006/relationships/hyperlink" Target="consultantplus://offline/ref=485E63A1241B348B4913B0AB215CB3A4CDE5AD0B4373DCFB4570ADA197FBC900337FAA4103F40176jEOAE" TargetMode="External"/><Relationship Id="rId58" Type="http://schemas.openxmlformats.org/officeDocument/2006/relationships/hyperlink" Target="consultantplus://offline/ref=485E63A1241B348B4913B0AB215CB3A4CDE5AD0B4373DCFB4570ADA197FBC900337FAA4103F50D7DjEOBE" TargetMode="External"/><Relationship Id="rId66" Type="http://schemas.openxmlformats.org/officeDocument/2006/relationships/hyperlink" Target="consultantplus://offline/ref=485E63A1241B348B4913B0AB215CB3A4CDE5AD0B4373DCFB4570ADA197FBC900337FAA4103F40073jEO4E" TargetMode="External"/><Relationship Id="rId5" Type="http://schemas.openxmlformats.org/officeDocument/2006/relationships/hyperlink" Target="consultantplus://offline/ref=485E63A1241B348B4913AEA63730EFA1CBEEF00F4C7FD6A5112FF6FCC0F2C3577430F30347FC0474E2E352j3OEE" TargetMode="External"/><Relationship Id="rId15" Type="http://schemas.openxmlformats.org/officeDocument/2006/relationships/hyperlink" Target="consultantplus://offline/ref=485E63A1241B348B4913AEA63730EFA1CBEEF00F4C7FD6A5112FF6FCC0F2C3577430F30347FC0474E2E353j3O3E" TargetMode="External"/><Relationship Id="rId23" Type="http://schemas.openxmlformats.org/officeDocument/2006/relationships/hyperlink" Target="consultantplus://offline/ref=485E63A1241B348B4913B0AB215CB3A4CDE5AD0B4373DCFB4570ADA197FBC900337FAA4103F00570jEO4E" TargetMode="External"/><Relationship Id="rId28" Type="http://schemas.openxmlformats.org/officeDocument/2006/relationships/hyperlink" Target="consultantplus://offline/ref=485E63A1241B348B4913B0AB215CB3A4CDE5AD0B4373DCFB4570ADA197FBC900337FAA4103F0067CjEO5E" TargetMode="External"/><Relationship Id="rId36" Type="http://schemas.openxmlformats.org/officeDocument/2006/relationships/hyperlink" Target="consultantplus://offline/ref=485E63A1241B348B4913B0AB215CB3A4CDE5AD0B4373DCFB4570ADA197FBC900337FAA4103F30476jEO5E" TargetMode="External"/><Relationship Id="rId49" Type="http://schemas.openxmlformats.org/officeDocument/2006/relationships/hyperlink" Target="consultantplus://offline/ref=485E63A1241B348B4913B0AB215CB3A4CDE5AD0B4373DCFB4570ADA197FBC900337FAA4103F40477jEO1E" TargetMode="External"/><Relationship Id="rId57" Type="http://schemas.openxmlformats.org/officeDocument/2006/relationships/hyperlink" Target="consultantplus://offline/ref=485E63A1241B348B4913B0AB215CB3A4CDE5AD0B4373DCFB4570ADA197FBC900337FAA4103F50077jEO1E" TargetMode="External"/><Relationship Id="rId61" Type="http://schemas.openxmlformats.org/officeDocument/2006/relationships/hyperlink" Target="consultantplus://offline/ref=485E63A1241B348B4913B0AB215CB3A4CDE5AD0B4373DCFB4570ADA197FBC900337FAA4103F3037DjEO2E" TargetMode="External"/><Relationship Id="rId10" Type="http://schemas.openxmlformats.org/officeDocument/2006/relationships/hyperlink" Target="consultantplus://offline/ref=485E63A1241B348B4913B0AB215CB3A4CDE5AF034B76DCFB4570ADA197FBC900337FAA4103F00D72jEO2E" TargetMode="External"/><Relationship Id="rId19" Type="http://schemas.openxmlformats.org/officeDocument/2006/relationships/hyperlink" Target="consultantplus://offline/ref=485E63A1241B348B4913B0AB215CB3A4CDE5AD0B4373DCFB4570ADA197FBC900337FAA4103F10175jEO6E" TargetMode="External"/><Relationship Id="rId31" Type="http://schemas.openxmlformats.org/officeDocument/2006/relationships/hyperlink" Target="consultantplus://offline/ref=485E63A1241B348B4913B0AB215CB3A4CDE5AD0B4373DCFB4570ADA197FBC900337FAA4103F00072jEO5E" TargetMode="External"/><Relationship Id="rId44" Type="http://schemas.openxmlformats.org/officeDocument/2006/relationships/hyperlink" Target="consultantplus://offline/ref=485E63A1241B348B4913B0AB215CB3A4CDE5AD0B4373DCFB4570ADA197FBC900337FAA4103F30371jEOBE" TargetMode="External"/><Relationship Id="rId52" Type="http://schemas.openxmlformats.org/officeDocument/2006/relationships/hyperlink" Target="consultantplus://offline/ref=485E63A1241B348B4913B0AB215CB3A4CDE5AD0B4373DCFB4570ADA197FBC900337FAA4103F40174jEOBE" TargetMode="External"/><Relationship Id="rId60" Type="http://schemas.openxmlformats.org/officeDocument/2006/relationships/hyperlink" Target="consultantplus://offline/ref=485E63A1241B348B4913B0AB215CB3A4CDE5AD0B4373DCFB4570ADA197FBC900337FAA4103F3037CjEOAE" TargetMode="External"/><Relationship Id="rId65" Type="http://schemas.openxmlformats.org/officeDocument/2006/relationships/hyperlink" Target="consultantplus://offline/ref=485E63A1241B348B4913B0AB215CB3A4CDE5AD0B4373DCFB4570ADA197FBC900337FAA4103F40073jEO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E63A1241B348B4913AEA63730EFA1CBEEF00F4C7FD6A5112FF6FCC0F2C3577430F30347FC0474E2E353j3O7E" TargetMode="External"/><Relationship Id="rId14" Type="http://schemas.openxmlformats.org/officeDocument/2006/relationships/hyperlink" Target="consultantplus://offline/ref=485E63A1241B348B4913B0AB215CB3A4CDE5AF034B76DCFB4570ADA197FBC900337FAA4103F00D72jEO2E" TargetMode="External"/><Relationship Id="rId22" Type="http://schemas.openxmlformats.org/officeDocument/2006/relationships/hyperlink" Target="consultantplus://offline/ref=485E63A1241B348B4913B0AB215CB3A4CDE5AD0B4373DCFB4570ADA197FBC900337FAA4103F10275jEO6E" TargetMode="External"/><Relationship Id="rId27" Type="http://schemas.openxmlformats.org/officeDocument/2006/relationships/hyperlink" Target="consultantplus://offline/ref=485E63A1241B348B4913B0AB215CB3A4CDE5AD0B4373DCFB4570ADA197FBC900337FAA4103F00676jEO0E" TargetMode="External"/><Relationship Id="rId30" Type="http://schemas.openxmlformats.org/officeDocument/2006/relationships/hyperlink" Target="consultantplus://offline/ref=485E63A1241B348B4913B0AB215CB3A4CDE5AD0B4373DCFB4570ADA197FBC900337FAA4103F00172jEO0E" TargetMode="External"/><Relationship Id="rId35" Type="http://schemas.openxmlformats.org/officeDocument/2006/relationships/hyperlink" Target="consultantplus://offline/ref=485E63A1241B348B4913B0AB215CB3A4CDE5AD0B4373DCFB4570ADA197FBC900337FAA4103F00C73jEOAE" TargetMode="External"/><Relationship Id="rId43" Type="http://schemas.openxmlformats.org/officeDocument/2006/relationships/hyperlink" Target="consultantplus://offline/ref=485E63A1241B348B4913B0AB215CB3A4CDE5AD0B4373DCFB4570ADA197FBC900337FAA4103F30371jEO3E" TargetMode="External"/><Relationship Id="rId48" Type="http://schemas.openxmlformats.org/officeDocument/2006/relationships/hyperlink" Target="consultantplus://offline/ref=485E63A1241B348B4913B0AB215CB3A4CDE5AD0B4373DCFB4570ADA197FBC900337FAA4103F50676jEO6E" TargetMode="External"/><Relationship Id="rId56" Type="http://schemas.openxmlformats.org/officeDocument/2006/relationships/hyperlink" Target="consultantplus://offline/ref=485E63A1241B348B4913B0AB215CB3A4CDE5AD0B4373DCFB4570ADA197FBC900337FAA4103F5017DjEO1E" TargetMode="External"/><Relationship Id="rId64" Type="http://schemas.openxmlformats.org/officeDocument/2006/relationships/hyperlink" Target="consultantplus://offline/ref=485E63A1241B348B4913B0AB215CB3A4CDE5AD0B4373DCFB4570ADA197FBC900337FAA4103F40072jEOAE" TargetMode="External"/><Relationship Id="rId69" Type="http://schemas.openxmlformats.org/officeDocument/2006/relationships/hyperlink" Target="consultantplus://offline/ref=485E63A1241B348B4913B0AB215CB3A4CDE5AD0B4373DCFB4570ADA197FBC900337FAA4103F4007DjEO5E" TargetMode="External"/><Relationship Id="rId8" Type="http://schemas.openxmlformats.org/officeDocument/2006/relationships/hyperlink" Target="consultantplus://offline/ref=485E63A1241B348B4913AEA63730EFA1CBEEF00F4C7FD6A5112FF6FCC0F2C3577430F30347FC0474E2E353j3O6E" TargetMode="External"/><Relationship Id="rId51" Type="http://schemas.openxmlformats.org/officeDocument/2006/relationships/hyperlink" Target="consultantplus://offline/ref=485E63A1241B348B4913B0AB215CB3A4CDE5AD0B4373DCFB4570ADA197FBC900337FAA4103F4067CjEO2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5E63A1241B348B4913AEA63730EFA1CBEEF00F4C7FD6A5112FF6FCC0F2C3577430F30347FC0474E2E353j3O5E" TargetMode="External"/><Relationship Id="rId17" Type="http://schemas.openxmlformats.org/officeDocument/2006/relationships/hyperlink" Target="consultantplus://offline/ref=485E63A1241B348B4913B0AB215CB3A4CDE5AD0B4373DCFB4570ADA197FBC900337FAA4103F10477jEO4E" TargetMode="External"/><Relationship Id="rId25" Type="http://schemas.openxmlformats.org/officeDocument/2006/relationships/hyperlink" Target="consultantplus://offline/ref=485E63A1241B348B4913B0AB215CB3A4CDE5AD0B4373DCFB4570ADA197FBC900337FAA4103F0047CjEO6E" TargetMode="External"/><Relationship Id="rId33" Type="http://schemas.openxmlformats.org/officeDocument/2006/relationships/hyperlink" Target="consultantplus://offline/ref=485E63A1241B348B4913B0AB215CB3A4CDE5AD0B4373DCFB4570ADA197FBC900337FAA4103F00376jEO3E" TargetMode="External"/><Relationship Id="rId38" Type="http://schemas.openxmlformats.org/officeDocument/2006/relationships/hyperlink" Target="consultantplus://offline/ref=485E63A1241B348B4913B0AB215CB3A4CDE5AD0B4373DCFB4570ADA197FBC900337FAA4103F30172jEO7E" TargetMode="External"/><Relationship Id="rId46" Type="http://schemas.openxmlformats.org/officeDocument/2006/relationships/hyperlink" Target="consultantplus://offline/ref=485E63A1241B348B4913B0AB215CB3A4CDE5AD0B4373DCFB4570ADA197FBC900337FAA4103F50672jEOAE" TargetMode="External"/><Relationship Id="rId59" Type="http://schemas.openxmlformats.org/officeDocument/2006/relationships/hyperlink" Target="consultantplus://offline/ref=485E63A1241B348B4913B0AB215CB3A4CDE5AD0B4373DCFB4570ADA197FBC900337FAA4103F50C76jEO7E" TargetMode="External"/><Relationship Id="rId67" Type="http://schemas.openxmlformats.org/officeDocument/2006/relationships/hyperlink" Target="consultantplus://offline/ref=485E63A1241B348B4913B0AB215CB3A4CDE5AD0B4373DCFB4570ADA197FBC900337FAA4103F4007CjEO2E" TargetMode="External"/><Relationship Id="rId20" Type="http://schemas.openxmlformats.org/officeDocument/2006/relationships/hyperlink" Target="consultantplus://offline/ref=485E63A1241B348B4913B0AB215CB3A4CDE5AD0B4373DCFB4570ADA197FBC900337FAA4103F10177jEO6E" TargetMode="External"/><Relationship Id="rId41" Type="http://schemas.openxmlformats.org/officeDocument/2006/relationships/hyperlink" Target="consultantplus://offline/ref=485E63A1241B348B4913B0AB215CB3A4CDE5AD0B4373DCFB4570ADA197FBC900337FAA4103F30370jEO1E" TargetMode="External"/><Relationship Id="rId54" Type="http://schemas.openxmlformats.org/officeDocument/2006/relationships/hyperlink" Target="consultantplus://offline/ref=485E63A1241B348B4913B0AB215CB3A4CDE5AD0B4373DCFB4570ADA197FBC900337FAA4103F40075jEO2E" TargetMode="External"/><Relationship Id="rId62" Type="http://schemas.openxmlformats.org/officeDocument/2006/relationships/hyperlink" Target="consultantplus://offline/ref=485E63A1241B348B4913B0AB215CB3A4CDE5AD0B4373DCFB4570ADA197FBC900337FAA4103F40575jEO4E" TargetMode="External"/><Relationship Id="rId70" Type="http://schemas.openxmlformats.org/officeDocument/2006/relationships/hyperlink" Target="consultantplus://offline/ref=485E63A1241B348B4913AEA63730EFA1CBEEF00F4C7FD6A5112FF6FCC0F2C3577430F30347FC0474E2E353j3O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2016-10-05T04:14:00Z</dcterms:created>
  <dcterms:modified xsi:type="dcterms:W3CDTF">2016-10-05T04:15:00Z</dcterms:modified>
</cp:coreProperties>
</file>