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НАГОРСКАЯ РАЙОННАЯ ДУМА 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РЕШЕНИЕ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 ЕДИНОМ НАЛОГЕ НА ВМЕНЕННЫЙ ДОХОД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ДЛЯ ОТДЕЛЬНЫХ ВИДОВ ДЕЯТЕЛЬНОСТИ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В соответствии со </w:t>
      </w:r>
      <w:hyperlink r:id="rId5" w:history="1">
        <w:r w:rsidRPr="004A505D">
          <w:rPr>
            <w:rFonts w:ascii="Calibri" w:hAnsi="Calibri" w:cs="Calibri"/>
          </w:rPr>
          <w:t>статьей 346.29</w:t>
        </w:r>
      </w:hyperlink>
      <w:r w:rsidRPr="004A505D">
        <w:rPr>
          <w:rFonts w:ascii="Calibri" w:hAnsi="Calibri" w:cs="Calibri"/>
        </w:rPr>
        <w:t xml:space="preserve"> Налогового </w:t>
      </w:r>
      <w:hyperlink r:id="rId6" w:history="1">
        <w:r w:rsidRPr="004A505D">
          <w:rPr>
            <w:rFonts w:ascii="Calibri" w:hAnsi="Calibri" w:cs="Calibri"/>
          </w:rPr>
          <w:t>кодекса</w:t>
        </w:r>
      </w:hyperlink>
      <w:r w:rsidRPr="004A505D">
        <w:rPr>
          <w:rFonts w:ascii="Calibri" w:hAnsi="Calibri" w:cs="Calibri"/>
        </w:rPr>
        <w:t xml:space="preserve"> Российской Федерации, </w:t>
      </w:r>
      <w:hyperlink r:id="rId7" w:history="1">
        <w:r w:rsidRPr="004A505D">
          <w:rPr>
            <w:rFonts w:ascii="Calibri" w:hAnsi="Calibri" w:cs="Calibri"/>
          </w:rPr>
          <w:t>статьей 35</w:t>
        </w:r>
      </w:hyperlink>
      <w:r w:rsidRPr="004A505D">
        <w:rPr>
          <w:rFonts w:ascii="Calibri" w:hAnsi="Calibri" w:cs="Calibri"/>
        </w:rPr>
        <w:t xml:space="preserve"> Федерального </w:t>
      </w:r>
      <w:hyperlink r:id="rId8" w:history="1">
        <w:r w:rsidRPr="004A505D">
          <w:rPr>
            <w:rFonts w:ascii="Calibri" w:hAnsi="Calibri" w:cs="Calibri"/>
          </w:rPr>
          <w:t>закона</w:t>
        </w:r>
      </w:hyperlink>
      <w:r w:rsidRPr="004A505D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4A505D">
          <w:rPr>
            <w:rFonts w:ascii="Calibri" w:hAnsi="Calibri" w:cs="Calibri"/>
          </w:rPr>
          <w:t>статьей 21</w:t>
        </w:r>
      </w:hyperlink>
      <w:r w:rsidRPr="004A505D">
        <w:rPr>
          <w:rFonts w:ascii="Calibri" w:hAnsi="Calibri" w:cs="Calibri"/>
        </w:rPr>
        <w:t xml:space="preserve"> Устава муниципального образования Нагорский муниципальный район Нагорская районная Дума решила: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1. Ввести в действие на территории Нагорского района систему налогообложения в виде единого налога на вмененный доход для отдельных видов деятельности.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 Установить виды предпринимательской деятельности, в отношении которых вводится единый налог на вмененный доход на территории Нагорского района: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2.1. Оказание ветеринарных услуг.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2.2.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2.3.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(с числом посадочных мест свыше 10).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2.5. Розничная торговля, осуществляемая через объекты стационарной торговой сети, не имеющие торговых залов, а также через объекты нестационарной сети.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2.6.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через объекты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деятельности, в отношении которого единый налог не применяется.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2.7.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2.8. Распространение наружной рекламы с использованием рекламных конструкций.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2.9. Размещение рекламы с использованием внешних и внутренних поверхностей транспортных средств.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2.11.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2.12.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</w:r>
      <w:r w:rsidRPr="004A505D">
        <w:rPr>
          <w:rFonts w:ascii="Calibri" w:hAnsi="Calibri" w:cs="Calibri"/>
        </w:rPr>
        <w:lastRenderedPageBreak/>
        <w:t>объектов организации общественного питания.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3. Установить коэффициент К2, корректирующий коэффициент базовой доходности, учитывающий совокупность прочих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3.1. На территории Нагорского района вводится оценочный уровень средней заработной платы в сумме 10000 рублей.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Для налогоплательщиков, использующих труд наемных работников либо привлекающих лиц по договорам гражданско-правового характера, корректирующий коэффициент К2 применяется с учетом размера оценочного уровня средней заработной платы, установленного на территории Нагорского района: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- в случае, если среднемесячные выплаты работникам, выплаты по договорам подряда равны установленному оценочному уровню либо их размер более установленного размера оценочного уровня, то корректирующий коэффициент К2 определяется на календарный год и устанавливается согласно приложениям к решению;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- в случае, если среднемесячные выплаты работникам, выплаты по договорам подряда за прошедший календарный год ниже установленного оценочного уровня, то коэффициент К2, определяемый согласно </w:t>
      </w:r>
      <w:hyperlink w:anchor="Par50" w:history="1">
        <w:r w:rsidRPr="004A505D">
          <w:rPr>
            <w:rFonts w:ascii="Calibri" w:hAnsi="Calibri" w:cs="Calibri"/>
          </w:rPr>
          <w:t>приложениям NN 1</w:t>
        </w:r>
      </w:hyperlink>
      <w:r w:rsidRPr="004A505D">
        <w:rPr>
          <w:rFonts w:ascii="Calibri" w:hAnsi="Calibri" w:cs="Calibri"/>
        </w:rPr>
        <w:t xml:space="preserve"> - </w:t>
      </w:r>
      <w:hyperlink w:anchor="Par723" w:history="1">
        <w:r w:rsidRPr="004A505D">
          <w:rPr>
            <w:rFonts w:ascii="Calibri" w:hAnsi="Calibri" w:cs="Calibri"/>
          </w:rPr>
          <w:t>14</w:t>
        </w:r>
      </w:hyperlink>
      <w:r w:rsidRPr="004A505D">
        <w:rPr>
          <w:rFonts w:ascii="Calibri" w:hAnsi="Calibri" w:cs="Calibri"/>
        </w:rPr>
        <w:t>, увеличивается в 2 раза, но до значения не более 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Для целей применения настоящего решения среднемесячные выплаты в расчете на одного работника налогоплательщика (работодателя) определяются как отношение общей суммы выплат, полученных от налогоплательщика (работодателя) его наемными работниками в денежной и натуральной формах в налоговом (отчетном) периоде к общему количеству месяцев, за которые налогоплательщиком (работодателем) в налоговом (отчетном), периоде произведены начисления выплат всем его работникам.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При этом в общей сумме указанных выплат учитываются суммы вознаграждений, полученных наемными работниками налогоплательщика (работодателя) за выполнение трудовых и иных обязательств, суммы отпускных выплат, суммы пособий по нетрудоспособности и оплата труда в натуральной форме, отражаемые в сведениях о доходах физических лиц, предоставляемых налогоплательщиком (работодателем) как налоговым агентом в налоговый орган в соответствии со </w:t>
      </w:r>
      <w:hyperlink r:id="rId10" w:history="1">
        <w:r w:rsidRPr="004A505D">
          <w:rPr>
            <w:rFonts w:ascii="Calibri" w:hAnsi="Calibri" w:cs="Calibri"/>
          </w:rPr>
          <w:t>статьей 230</w:t>
        </w:r>
      </w:hyperlink>
      <w:r w:rsidRPr="004A505D">
        <w:rPr>
          <w:rFonts w:ascii="Calibri" w:hAnsi="Calibri" w:cs="Calibri"/>
        </w:rPr>
        <w:t xml:space="preserve"> Налогового кодекса Российской Федерации. Общее количество месяцев, за которые налогоплательщиком (работодателем) в налоговом (отчетном) периоде произведены начисления выплат всем его наемным работникам, определяется как сумма таких месяцев, исчисленная по всем наемным работникам налогоплательщика (работодателя) за налоговый (отчетный) период.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4. Признать утратившим силу </w:t>
      </w:r>
      <w:hyperlink r:id="rId11" w:history="1">
        <w:r w:rsidRPr="004A505D">
          <w:rPr>
            <w:rFonts w:ascii="Calibri" w:hAnsi="Calibri" w:cs="Calibri"/>
          </w:rPr>
          <w:t>решение</w:t>
        </w:r>
      </w:hyperlink>
      <w:r w:rsidRPr="004A505D">
        <w:rPr>
          <w:rFonts w:ascii="Calibri" w:hAnsi="Calibri" w:cs="Calibri"/>
        </w:rPr>
        <w:t xml:space="preserve"> Нагорской районной Думы от 11.10.2013 N 26/3 "О едином налоге на вмененный доход для определенных видов деятельности".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5. Настоящее решение и </w:t>
      </w:r>
      <w:hyperlink w:anchor="Par50" w:history="1">
        <w:r w:rsidRPr="004A505D">
          <w:rPr>
            <w:rFonts w:ascii="Calibri" w:hAnsi="Calibri" w:cs="Calibri"/>
          </w:rPr>
          <w:t>приложения</w:t>
        </w:r>
      </w:hyperlink>
      <w:r w:rsidRPr="004A505D">
        <w:rPr>
          <w:rFonts w:ascii="Calibri" w:hAnsi="Calibri" w:cs="Calibri"/>
        </w:rPr>
        <w:t xml:space="preserve"> опубликовать в Сборнике муниципальных актов органов местного самоуправления муниципального образования Нагорский муниципальный район Кировской области и на официальном сайте МО.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6. Настоящее решение вступает в силу с 01.01.2015.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Глава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Нагорского района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В.Е.БУЛЫЧЕВ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Приложение N 1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92830" w:rsidRPr="004A505D" w:rsidSect="00972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0"/>
      <w:bookmarkEnd w:id="1"/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ВЕТЕРИНАРНЫХ УСЛУГ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2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ОКАЗАНИЯ УСЛУГ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ОБЩЕСТВЕННОГО ПИТАНИЯ ЧЕРЕЗ ОБЪЕКТЫ ОРГАНИЗАЦИИ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ОБЩЕСТВЕННОГО ПИТАНИЯ, ИМЕЮЩИЕ ЗАЛЫ ОБСЛУЖИВАНИЯ ПОСЕТИТЕЛЕЙ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 в сфере общественного питания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ресторанов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кафе, баров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0,04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столовых по месту работы, учебы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0,008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буфетов без реализации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0,008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Деятельность магазинов (отделов) кулинарии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3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РОЗНИЧНОЙ ТОРГОВЛИ,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ОСУЩЕСТВЛЯЕМОЙ ЧЕРЕЗ ОБЪЕКТЫ СТАЦИОНАРНОЙ ТОРГОВОЙ СЕТИ,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ИМЕЮЩИЕ ТОРГОВЫЕ ЗАЛЫ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757"/>
        <w:gridCol w:w="1757"/>
        <w:gridCol w:w="1757"/>
      </w:tblGrid>
      <w:tr w:rsidR="004A505D" w:rsidRPr="004A505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Электротовары, телерадиотовары, прочие культтовары, стройматериалы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Велосипеды и мотоциклы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0,6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Семена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2.12.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0,014</w:t>
            </w:r>
          </w:p>
        </w:tc>
      </w:tr>
      <w:tr w:rsidR="00E92830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2" w:history="1">
        <w:r w:rsidRPr="004A505D">
          <w:rPr>
            <w:rFonts w:ascii="Calibri" w:hAnsi="Calibri" w:cs="Calibri"/>
          </w:rPr>
          <w:t>классификатора</w:t>
        </w:r>
      </w:hyperlink>
      <w:r w:rsidRPr="004A505D">
        <w:rPr>
          <w:rFonts w:ascii="Calibri" w:hAnsi="Calibri" w:cs="Calibri"/>
        </w:rPr>
        <w:t xml:space="preserve"> продукции (ОКП)".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Для сельских магазинов применяется значение корректирующего коэффициента К2 = 0,014.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4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РОЗНИЧНОЙ ТОРГОВЛИ,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ОСУЩЕСТВЛЯЕМОЙ ЧЕРЕЗ ОБЪЕКТЫ СТАЦИОНАРНОЙ ТОРГОВОЙ СЕТИ,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А ТАКЖЕ В ОБЪЕКТАХ НЕСТАЦИОНАРНОЙ ТОРГОВОЙ СЕТИ, ПЛОЩАДЬ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ТОРГОВОГО МЕСТА В КОТОРЫХ НЕ ПРЕВЫШАЕТ 5 КВАДРАТНЫХ МЕТРОВ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1757"/>
        <w:gridCol w:w="1757"/>
        <w:gridCol w:w="1757"/>
      </w:tblGrid>
      <w:tr w:rsidR="004A505D" w:rsidRPr="004A50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0,08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Электротовары, телерадиотовары, прочие культтовары, стройматериалы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0,25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Семена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</w:tr>
      <w:tr w:rsidR="00E92830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3" w:history="1">
        <w:r w:rsidRPr="004A505D">
          <w:rPr>
            <w:rFonts w:ascii="Calibri" w:hAnsi="Calibri" w:cs="Calibri"/>
          </w:rPr>
          <w:t>классификатора</w:t>
        </w:r>
      </w:hyperlink>
      <w:r w:rsidRPr="004A505D">
        <w:rPr>
          <w:rFonts w:ascii="Calibri" w:hAnsi="Calibri" w:cs="Calibri"/>
        </w:rPr>
        <w:t xml:space="preserve"> продукции (ОКП)".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РОЗНИЧНОЙ ТОРГОВЛИ,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ОСУЩЕСТВЛЯЕМОЙ В ОБЪЕКТАХ СТАЦИОНАРНОЙ ТОРГОВОЙ СЕТИ,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А ТАКЖЕ В ОБЪЕКТАХ НЕСТАЦИОНАРНОЙ ТОРГОВОЙ СЕТИ, ПЛОЩАДЬ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ТОРГОВОГО МЕСТА В КОТОРЫХ ПРЕВЫШАЕТ 5 КВАДРАТНЫХ МЕТРОВ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757"/>
        <w:gridCol w:w="1757"/>
        <w:gridCol w:w="1757"/>
      </w:tblGrid>
      <w:tr w:rsidR="004A505D" w:rsidRPr="004A505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 xml:space="preserve">Продовольственные товары для </w:t>
            </w:r>
            <w:r w:rsidRPr="004A505D">
              <w:rPr>
                <w:rFonts w:ascii="Calibri" w:hAnsi="Calibri" w:cs="Calibri"/>
              </w:rPr>
              <w:lastRenderedPageBreak/>
              <w:t>детского и диабетического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0,08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0,11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0,05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0,19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0,07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0,06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0,07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0,07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Электротовары, телерадиотовары, прочие культтовары, стройматериалы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Семена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0,06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2.10.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0,06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Лекарственные средства, медицинские товары и оптика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0,08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0,05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0,05</w:t>
            </w:r>
          </w:p>
        </w:tc>
      </w:tr>
      <w:tr w:rsidR="00E92830" w:rsidRPr="004A50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4" w:history="1">
        <w:r w:rsidRPr="004A505D">
          <w:rPr>
            <w:rFonts w:ascii="Calibri" w:hAnsi="Calibri" w:cs="Calibri"/>
          </w:rPr>
          <w:t>классификатора</w:t>
        </w:r>
      </w:hyperlink>
      <w:r w:rsidRPr="004A505D">
        <w:rPr>
          <w:rFonts w:ascii="Calibri" w:hAnsi="Calibri" w:cs="Calibri"/>
        </w:rPr>
        <w:t xml:space="preserve"> продукции (ОКП)".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6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РАЗНОСНАЯ (РАЗВОЗНАЯ) ТОРГОВЛЯ (ЗА ИСКЛЮЧЕНИЕМ ТОРГОВЛИ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ПОДАКЦИЗНЫМИ ТОВАРАМИ, ЛЕКАРСТВЕННЫМИ ПРЕПАРАТАМИ,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ИЗДЕЛИЯМИ ИЗ ДРАГОЦЕННЫХ КАМНЕЙ, ОРУЖИЕМ И ПАТРОНАМИ К НЕМУ,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МЕХОВЫМИ ИЗДЕЛИЯМИ И ТЕХНИЧЕСКИ СЛОЖНЫМИ ТОВАРАМИ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БЫТОВОГО НАЗНАЧЕНИЯ)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1757"/>
        <w:gridCol w:w="1757"/>
        <w:gridCol w:w="1757"/>
      </w:tblGrid>
      <w:tr w:rsidR="004A505D" w:rsidRPr="004A50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районах области с численностью проживающих менее 1 тысячи человек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</w:tr>
      <w:tr w:rsidR="00E92830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 xml:space="preserve">Товары бытовой химии, включающие </w:t>
            </w:r>
            <w:r w:rsidRPr="004A505D">
              <w:rPr>
                <w:rFonts w:ascii="Calibri" w:hAnsi="Calibri" w:cs="Calibri"/>
              </w:rPr>
              <w:lastRenderedPageBreak/>
              <w:t>в себя спиртосодержащую продукцию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5" w:history="1">
        <w:r w:rsidRPr="004A505D">
          <w:rPr>
            <w:rFonts w:ascii="Calibri" w:hAnsi="Calibri" w:cs="Calibri"/>
          </w:rPr>
          <w:t>классификатора</w:t>
        </w:r>
      </w:hyperlink>
      <w:r w:rsidRPr="004A505D">
        <w:rPr>
          <w:rFonts w:ascii="Calibri" w:hAnsi="Calibri" w:cs="Calibri"/>
        </w:rPr>
        <w:t xml:space="preserve"> продукции (ОКП)".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7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АВТОТРАНСПОРТНЫХ УСЛУГ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778"/>
      </w:tblGrid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автотранспортных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до 10 тыс. чел.</w:t>
            </w:r>
          </w:p>
        </w:tc>
      </w:tr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автотранспортных услуг по перевозке пассажиров предпринимателями и организациями, имеющими на праве собственности или ином праве (пользования, владения и/или пользования) не более 20 транспортных средств, предназначенных для оказания таких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92830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Количество посадочных мест свыше 10 в каждом транспортном средстве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0,48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8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УСЛУГ ПО ХРАНЕНИЮ АВТОТРАНСПОРТНЫХ СРЕДСТВ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НА ПЛАТНЫХ СТОЯНКАХ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4819"/>
      </w:tblGrid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до 30 тыс. чел.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0,50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9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УСЛУГ ОБЩЕСТВЕННОГО ПИТАНИЯ, ЧЕРЕЗ ОБЪЕКТЫ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ОРГАНИЗАЦИИ ОБЩЕСТВЕННОГО ПИТАНИЯ, НЕ ИМЕЮЩИЕ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ЗАЛА ОБСЛУЖИВАНИЯ ПОСЕТИТЕЛЕЙ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тыс. до 10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 тыс. до 2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менее 1 тыс. чел.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0,02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10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ЗНАЧЕНИЯ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lastRenderedPageBreak/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РАСПРОСТРАНЕНИЕ И (ИЛИ) РАЗМЕЩЕНИЕ НАРУЖНОЙ РЕКЛАМЫ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1757"/>
        <w:gridCol w:w="1757"/>
        <w:gridCol w:w="1757"/>
      </w:tblGrid>
      <w:tr w:rsidR="004A505D" w:rsidRPr="004A505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тыс. до 10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 тыс. до 2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менее 1 тыс. чел.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 Распространение, размещение наружной рекламы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Распространение,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</w:t>
            </w:r>
          </w:p>
        </w:tc>
      </w:tr>
      <w:tr w:rsidR="004A505D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</w:tr>
      <w:tr w:rsidR="00E92830" w:rsidRPr="004A5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Распространение, размещение наружной рекламы посредством электронных табло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11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lastRenderedPageBreak/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РАЗМЕЩЕНИЕ РЕКЛАМЫ С ИСПОЛЬЗОВАНИЕМ ВНЕШНИХ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И ВНУТРЕННИХ ПОВЕРХНОСТЕЙ ТРАНСПОРТНЫХ СРЕДСТВ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тыс. до 10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 тыс. до 2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менее 1 тыс. чел.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12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УСЛУГ ПО ВРЕМЕННОМУ РАЗМЕЩЕНИЮ И ПРОЖИВАНИЮ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тыс. до 10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 тыс. до 2 тыс.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менее 1 тыс. чел.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Услуги по временному размещению и проживанию организациями и предприятиями, использующими в каждом объекте предоставления данных услуг общую площадь спальных помещений не более 500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0,05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13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ЗНАЧЕНИЕ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lastRenderedPageBreak/>
        <w:t>ОКАЗАНИЕ УСЛУГ ПО ПЕРЕДАЧЕ ВО ВРЕМЕННОЕ ВЛАДЕНИЕ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И (ИЛИ) ПОЛЬЗОВАНИЕ ТОРГОВЫХ МЕСТ, РАСПОЛОЖЕННЫХ В ОБЪЕКТАХ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СТАЦИОНАРНОЙ ТОРГОВОЙ СЕТИ, НЕ ИМЕЮЩИХ ТОРГОВЫХ ЗАЛОВ,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ОБЪЕКТОВ НЕСТАЦИОНАРНОЙ ТОРГОВОЙ СЕТИ, А ТАКЖЕ ОБЪЕКТОВ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ОРГАНИЗАЦИИ ОБЩЕСТВЕННОГО ПИТАНИЯ, НЕ ИМЕЮЩИХ ЗАЛОВ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ОБСЛУЖИВАНИЯ ПОСЕТИТЕЛЕЙ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тысяч до 10 тысяч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 тысячи до 2 тысяч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в Нагорском районе с численностью проживающих менее 1 тыс. чел.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</w:t>
            </w:r>
          </w:p>
        </w:tc>
      </w:tr>
      <w:tr w:rsidR="004A505D" w:rsidRPr="004A505D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КонсультантПлюс: примечание.</w:t>
            </w:r>
          </w:p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 официальном тексте документа, видимо, допущена опечатка: имеются в виду слова "площадь одного торгового места, объекта нестационарной торговой сети или объекта организации общественного питания превышает 5 квадратных метров", а не "площадь одного торгового места, объекта нестационарной торговой сети или объекта организации общественного питания не превышает 5 квадратных метров".</w:t>
            </w:r>
          </w:p>
          <w:p w:rsidR="00E92830" w:rsidRPr="004A505D" w:rsidRDefault="00E928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92830" w:rsidRPr="004A505D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0,15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0,09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0,05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505D">
        <w:rPr>
          <w:rFonts w:ascii="Calibri" w:hAnsi="Calibri" w:cs="Calibri"/>
        </w:rPr>
        <w:t>Приложение N 14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 решению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Нагорской районной Думы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Кировской области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05D">
        <w:rPr>
          <w:rFonts w:ascii="Calibri" w:hAnsi="Calibri" w:cs="Calibri"/>
        </w:rPr>
        <w:t>от 18 июля 2014 г. N 32/5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23"/>
      <w:bookmarkEnd w:id="2"/>
      <w:r w:rsidRPr="004A505D">
        <w:rPr>
          <w:rFonts w:ascii="Calibri" w:hAnsi="Calibri" w:cs="Calibri"/>
          <w:b/>
          <w:bCs/>
        </w:rPr>
        <w:lastRenderedPageBreak/>
        <w:t>ЗНАЧЕНИЕ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КОРРЕКТИРУЮЩЕГО КОЭФФИЦИЕНТА К2 ДЛЯ ДЕЯТЕЛЬНОСТИ: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ОКАЗАНИЕ УСЛУГ ПО ПЕРЕДАЧЕ ВО ВРЕМЕННОЕ ВЛАДЕНИЕ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И (ИЛИ) ПОЛЬЗОВАНИЕ ЗЕМЕЛЬНЫХ УЧАСТКОВ ДЛЯ ОРГАНИЗАЦИИ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ТОРГОВЫХ МЕСТ В СТАЦИОНАРНОЙ ТОРГОВОЙ СЕТИ,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А ТАКЖЕ ДЛЯ РАЗМЕЩЕНИЯ ОБЪЕКТОВ НЕСТАЦИОНАРНОЙ ТОРГОВОЙ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СЕТИ И ОБЪЕКТОВ ОРГАНИЗАЦИИ ОБЩЕСТВЕННОГО ПИТАНИЯ,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505D"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4A505D" w:rsidRPr="004A50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4A505D" w:rsidRPr="004A50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10 тысяч до 2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от 2 тысяч до 1 тысячи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4A505D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0,008</w:t>
            </w:r>
          </w:p>
        </w:tc>
      </w:tr>
      <w:tr w:rsidR="00E92830" w:rsidRPr="004A50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 xml:space="preserve">Оказание услуг по передаче во </w:t>
            </w:r>
            <w:r w:rsidRPr="004A505D">
              <w:rPr>
                <w:rFonts w:ascii="Calibri" w:hAnsi="Calibri" w:cs="Calibri"/>
              </w:rPr>
              <w:lastRenderedPageBreak/>
              <w:t>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lastRenderedPageBreak/>
              <w:t>0,01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830" w:rsidRPr="004A505D" w:rsidRDefault="00E92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05D">
              <w:rPr>
                <w:rFonts w:ascii="Calibri" w:hAnsi="Calibri" w:cs="Calibri"/>
              </w:rPr>
              <w:t>0,006</w:t>
            </w:r>
          </w:p>
        </w:tc>
      </w:tr>
    </w:tbl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830" w:rsidRPr="004A505D" w:rsidRDefault="00E928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0"/>
    <w:p w:rsidR="00DC2CA9" w:rsidRPr="004A505D" w:rsidRDefault="00DC2CA9"/>
    <w:sectPr w:rsidR="00DC2CA9" w:rsidRPr="004A50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0"/>
    <w:rsid w:val="004A505D"/>
    <w:rsid w:val="00DC2CA9"/>
    <w:rsid w:val="00E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110986B38647FDA0559B1F381341837C92D81B867CD5ABE0CA2851127FA200E3ADD463A3AF0F5A578E" TargetMode="External"/><Relationship Id="rId13" Type="http://schemas.openxmlformats.org/officeDocument/2006/relationships/hyperlink" Target="consultantplus://offline/ref=507110986B38647FDA0559B1F381341837C82A8BBE6CCD5ABE0CA28511A27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110986B38647FDA0559B1F381341837C92D81B867CD5ABE0CA2851127FA200E3ADD463A3AF2F8A57FE" TargetMode="External"/><Relationship Id="rId12" Type="http://schemas.openxmlformats.org/officeDocument/2006/relationships/hyperlink" Target="consultantplus://offline/ref=507110986B38647FDA0559B1F381341837C82A8BBE6CCD5ABE0CA28511A27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110986B38647FDA0559B1F381341837C82B81B965CD5ABE0CA2851127FA200E3ADD463C3AAF77E" TargetMode="External"/><Relationship Id="rId11" Type="http://schemas.openxmlformats.org/officeDocument/2006/relationships/hyperlink" Target="consultantplus://offline/ref=507110986B38647FDA0547BCE5ED681136C4758EBD6CCF0CE453F9D8462EF077A479E" TargetMode="External"/><Relationship Id="rId5" Type="http://schemas.openxmlformats.org/officeDocument/2006/relationships/hyperlink" Target="consultantplus://offline/ref=507110986B38647FDA0559B1F381341837C82B81B965CD5ABE0CA2851127FA200E3ADD463A39F6F6A57FE" TargetMode="External"/><Relationship Id="rId15" Type="http://schemas.openxmlformats.org/officeDocument/2006/relationships/hyperlink" Target="consultantplus://offline/ref=507110986B38647FDA0559B1F381341837C82A8BBE6CCD5ABE0CA28511A277E" TargetMode="External"/><Relationship Id="rId10" Type="http://schemas.openxmlformats.org/officeDocument/2006/relationships/hyperlink" Target="consultantplus://offline/ref=507110986B38647FDA0559B1F381341837C82B81B965CD5ABE0CA2851127FA200E3ADD463A3BF4F0A57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110986B38647FDA0547BCE5ED681136C4758EBD60C10AE653F9D8462EF077497584047E37F0F15AC98BA07AE" TargetMode="External"/><Relationship Id="rId14" Type="http://schemas.openxmlformats.org/officeDocument/2006/relationships/hyperlink" Target="consultantplus://offline/ref=507110986B38647FDA0559B1F381341837C82A8BBE6CCD5ABE0CA28511A27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user</cp:lastModifiedBy>
  <cp:revision>2</cp:revision>
  <dcterms:created xsi:type="dcterms:W3CDTF">2015-01-23T04:58:00Z</dcterms:created>
  <dcterms:modified xsi:type="dcterms:W3CDTF">2015-01-23T05:29:00Z</dcterms:modified>
</cp:coreProperties>
</file>