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43" w:rsidRPr="00B11F43" w:rsidRDefault="00B11F43">
      <w:pPr>
        <w:pStyle w:val="ConsPlusTitlePage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br/>
      </w:r>
    </w:p>
    <w:p w:rsidR="00B11F43" w:rsidRPr="00B11F43" w:rsidRDefault="00B11F43">
      <w:pPr>
        <w:pStyle w:val="ConsPlusNormal"/>
        <w:outlineLvl w:val="0"/>
        <w:rPr>
          <w:rFonts w:ascii="Times New Roman" w:hAnsi="Times New Roman" w:cs="Times New Roman"/>
        </w:rPr>
      </w:pP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ПРЕДСТАВИТЕЛЬНОЕ СОБРАНИЕ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КУРСКОГО РАЙОНА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КУРСКОЙ ОБЛАСТИ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РЕШЕНИЕ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от 9 ноября 2016 г. N 18-3-146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О ВНЕСЕНИИ ИЗМЕНЕНИЙ В РЕШЕНИЕ ПРЕДСТАВИТЕЛЬНОГО СОБРАНИЯ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КУРСКОГО РАЙОНА КУРСКОЙ ОБЛАСТИ ОТ 21.12.2007 N 93-1-20</w:t>
      </w:r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 xml:space="preserve">"О ЕДИНОМ НАЛОГЕ НА ВМЕНЕННЫЙ ДОХОД ДЛЯ </w:t>
      </w:r>
      <w:proofErr w:type="gramStart"/>
      <w:r w:rsidRPr="00B11F43">
        <w:rPr>
          <w:rFonts w:ascii="Times New Roman" w:hAnsi="Times New Roman" w:cs="Times New Roman"/>
        </w:rPr>
        <w:t>ОТДЕЛЬНЫХ</w:t>
      </w:r>
      <w:proofErr w:type="gramEnd"/>
    </w:p>
    <w:p w:rsidR="00B11F43" w:rsidRPr="00B11F43" w:rsidRDefault="00B11F43">
      <w:pPr>
        <w:pStyle w:val="ConsPlusTitle"/>
        <w:jc w:val="center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ВИДОВ ДЕЯТЕЛЬНОСТИ"</w:t>
      </w: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B11F43">
          <w:rPr>
            <w:rFonts w:ascii="Times New Roman" w:hAnsi="Times New Roman" w:cs="Times New Roman"/>
          </w:rPr>
          <w:t>статьей 346.26</w:t>
        </w:r>
      </w:hyperlink>
      <w:r w:rsidRPr="00B11F43">
        <w:rPr>
          <w:rFonts w:ascii="Times New Roman" w:hAnsi="Times New Roman" w:cs="Times New Roman"/>
        </w:rPr>
        <w:t xml:space="preserve"> главы 26.3 "Система налогообложения в виде единого налога на вмененный доход для отдельных видов деятельности" Налогового кодекса Российской Федерации, Уставом муниципального района "Курский район" Курской области Представительное Собрание Курского района Курской области решило:</w:t>
      </w: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 xml:space="preserve">1. </w:t>
      </w:r>
      <w:hyperlink r:id="rId6" w:history="1">
        <w:r w:rsidRPr="00B11F43">
          <w:rPr>
            <w:rFonts w:ascii="Times New Roman" w:hAnsi="Times New Roman" w:cs="Times New Roman"/>
          </w:rPr>
          <w:t>Пункт 3</w:t>
        </w:r>
      </w:hyperlink>
      <w:r w:rsidRPr="00B11F43">
        <w:rPr>
          <w:rFonts w:ascii="Times New Roman" w:hAnsi="Times New Roman" w:cs="Times New Roman"/>
        </w:rPr>
        <w:t xml:space="preserve"> изложить в следующей редакции:</w:t>
      </w: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"3. Установить значения корректирующего коэффициента базовой доходности К</w:t>
      </w:r>
      <w:proofErr w:type="gramStart"/>
      <w:r w:rsidRPr="00B11F43">
        <w:rPr>
          <w:rFonts w:ascii="Times New Roman" w:hAnsi="Times New Roman" w:cs="Times New Roman"/>
        </w:rPr>
        <w:t>2</w:t>
      </w:r>
      <w:proofErr w:type="gramEnd"/>
      <w:r w:rsidRPr="00B11F43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644"/>
        <w:gridCol w:w="1506"/>
      </w:tblGrid>
      <w:tr w:rsidR="00B11F43" w:rsidRPr="00B11F43">
        <w:tc>
          <w:tcPr>
            <w:tcW w:w="5896" w:type="dxa"/>
            <w:vMerge w:val="restart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3150" w:type="dxa"/>
            <w:gridSpan w:val="2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Значение корректирующего коэффициента базовой доходности (К</w:t>
            </w:r>
            <w:proofErr w:type="gramStart"/>
            <w:r w:rsidRPr="00B11F43">
              <w:rPr>
                <w:rFonts w:ascii="Times New Roman" w:hAnsi="Times New Roman" w:cs="Times New Roman"/>
              </w:rPr>
              <w:t>2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</w:tr>
      <w:tr w:rsidR="00B11F43" w:rsidRPr="00B11F43">
        <w:tc>
          <w:tcPr>
            <w:tcW w:w="5896" w:type="dxa"/>
            <w:vMerge/>
          </w:tcPr>
          <w:p w:rsidR="00B11F43" w:rsidRPr="00B11F43" w:rsidRDefault="00B11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Сельские административные центры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Прочие населенные пункты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 Оказание бытовых услуг</w:t>
            </w:r>
          </w:p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1.1. Ремонт, окраска и пошив обуви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0,08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0,04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1.3. Ремонт часов, замков, зонтов и футляров к ним, заточка, шлифовка и правка ножей, ножниц, изготовление и ремонт ключей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1.4. Ремонт ювелирных изделий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0,11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1.5. Химическая чистка и крашение, услуги прачечных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0,04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1.6. Услуги фотоателье, фото - и кинолабораторий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0,04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1.7. Оказание парикмахерских услуг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lastRenderedPageBreak/>
              <w:t xml:space="preserve">1.8. </w:t>
            </w:r>
            <w:proofErr w:type="gramStart"/>
            <w:r w:rsidRPr="00B11F43">
              <w:rPr>
                <w:rFonts w:ascii="Times New Roman" w:hAnsi="Times New Roman" w:cs="Times New Roman"/>
              </w:rPr>
              <w:t>Услуги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видеоигровых устройств, видеокассет)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1.9. Ремонт и строительство жилья и других построек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1.10. Изготовление и ремонт мебели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1.11.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0,11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1.12. Другие виды бытовых услуг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2. Оказание ветеринарных услуг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0,08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4. Оказание услуг по хранению автотранспортных средств на платных стоянках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0,07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5. Оказание автотранспортных услуг,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5.1. Оказание автотранспортных услуг по перевозке грузов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5.2. 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6. Розничная торговля, осуществляемая через объекты стационарной торговой сети, имеющие торговые залы,</w:t>
            </w:r>
          </w:p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6.1. Продовольственными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0,07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6.2. Подакцизными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6.3. Продовольственными и подакцизными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6.4. Промышленными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0,07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6.5. Смешанными товарами (продовольственными и промышленными, включая </w:t>
            </w:r>
            <w:proofErr w:type="gramStart"/>
            <w:r w:rsidRPr="00B11F43">
              <w:rPr>
                <w:rFonts w:ascii="Times New Roman" w:hAnsi="Times New Roman" w:cs="Times New Roman"/>
              </w:rPr>
              <w:t>подакцизные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0,08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6.6. Смешанными товарами (продовольственными и промышленными, кроме </w:t>
            </w:r>
            <w:proofErr w:type="gramStart"/>
            <w:r w:rsidRPr="00B11F43">
              <w:rPr>
                <w:rFonts w:ascii="Times New Roman" w:hAnsi="Times New Roman" w:cs="Times New Roman"/>
              </w:rPr>
              <w:t>подакцизных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0,07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6.7. Лекарственными средствами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0,08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6.8. </w:t>
            </w:r>
            <w:proofErr w:type="gramStart"/>
            <w:r w:rsidRPr="00B11F43">
              <w:rPr>
                <w:rFonts w:ascii="Times New Roman" w:hAnsi="Times New Roman" w:cs="Times New Roman"/>
              </w:rP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6.9. Изделиями художественных промыслов, произведениями искусства и предметами </w:t>
            </w:r>
            <w:r w:rsidRPr="00B11F43">
              <w:rPr>
                <w:rFonts w:ascii="Times New Roman" w:hAnsi="Times New Roman" w:cs="Times New Roman"/>
              </w:rPr>
              <w:lastRenderedPageBreak/>
              <w:t>коллекционирования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lastRenderedPageBreak/>
              <w:t>0,05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lastRenderedPageBreak/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</w:t>
            </w:r>
          </w:p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7.1. Продовольственными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7.2. Подакцизными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7.3. Продовольственными и подакцизными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7.4. Промышленными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7.5. Смешанными товарами (продовольственными и промышленными, включая </w:t>
            </w:r>
            <w:proofErr w:type="gramStart"/>
            <w:r w:rsidRPr="00B11F43">
              <w:rPr>
                <w:rFonts w:ascii="Times New Roman" w:hAnsi="Times New Roman" w:cs="Times New Roman"/>
              </w:rPr>
              <w:t>подакцизные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7.6. Смешанными товарами (продовольственными и промышленными товарами, кроме </w:t>
            </w:r>
            <w:proofErr w:type="gramStart"/>
            <w:r w:rsidRPr="00B11F43">
              <w:rPr>
                <w:rFonts w:ascii="Times New Roman" w:hAnsi="Times New Roman" w:cs="Times New Roman"/>
              </w:rPr>
              <w:t>подакцизных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7.7. Лекарственными средствами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7.8. </w:t>
            </w:r>
            <w:proofErr w:type="gramStart"/>
            <w:r w:rsidRPr="00B11F43">
              <w:rPr>
                <w:rFonts w:ascii="Times New Roman" w:hAnsi="Times New Roman" w:cs="Times New Roman"/>
              </w:rP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7.10. Семенами, рассадой овощных культур, саженцами, средствами защиты растений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0,07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</w:t>
            </w:r>
          </w:p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8.1. Продовольственными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8.2. Подакцизными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8.3. Продовольственными и подакцизными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8.4. Промышленными товарами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8.5. Смешанными товарами (продовольственными и промышленными, включая </w:t>
            </w:r>
            <w:proofErr w:type="gramStart"/>
            <w:r w:rsidRPr="00B11F43">
              <w:rPr>
                <w:rFonts w:ascii="Times New Roman" w:hAnsi="Times New Roman" w:cs="Times New Roman"/>
              </w:rPr>
              <w:t>подакцизные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8.6. Смешанными товарами (продовольственными и промышленными товарами кроме </w:t>
            </w:r>
            <w:proofErr w:type="gramStart"/>
            <w:r w:rsidRPr="00B11F43">
              <w:rPr>
                <w:rFonts w:ascii="Times New Roman" w:hAnsi="Times New Roman" w:cs="Times New Roman"/>
              </w:rPr>
              <w:t>подакцизных</w:t>
            </w:r>
            <w:proofErr w:type="gramEnd"/>
            <w:r w:rsidRPr="00B11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8.7. Лекарственными средствами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lastRenderedPageBreak/>
              <w:t xml:space="preserve">8.8. </w:t>
            </w:r>
            <w:proofErr w:type="gramStart"/>
            <w:r w:rsidRPr="00B11F43">
              <w:rPr>
                <w:rFonts w:ascii="Times New Roman" w:hAnsi="Times New Roman" w:cs="Times New Roman"/>
              </w:rP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8.10. Семенами, рассадой овощных культур, саженцами, средствами защиты растений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0,07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9.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10. Оказание услуг общественного питания через объекты организации общественного питания, имеющие залы обслуживания посетителей, деятельность: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10.1. Столовых и кафе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10.2. </w:t>
            </w:r>
            <w:proofErr w:type="gramStart"/>
            <w:r w:rsidRPr="00B11F43">
              <w:rPr>
                <w:rFonts w:ascii="Times New Roman" w:hAnsi="Times New Roman" w:cs="Times New Roman"/>
              </w:rPr>
              <w:t xml:space="preserve">Закусочных (сосисочные, пельменные, блинные, пирожковые, пончиковые, шашлычные, чайные, пиццерии, </w:t>
            </w:r>
            <w:proofErr w:type="spellStart"/>
            <w:r w:rsidRPr="00B11F43">
              <w:rPr>
                <w:rFonts w:ascii="Times New Roman" w:hAnsi="Times New Roman" w:cs="Times New Roman"/>
              </w:rPr>
              <w:t>гамбургерные</w:t>
            </w:r>
            <w:proofErr w:type="spellEnd"/>
            <w:r w:rsidRPr="00B11F43">
              <w:rPr>
                <w:rFonts w:ascii="Times New Roman" w:hAnsi="Times New Roman" w:cs="Times New Roman"/>
              </w:rPr>
              <w:t xml:space="preserve"> и т.д.)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0,08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10.3. Ресторанов, баров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0,09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0,08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12.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0,01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13.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0,01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14. Распространение и (или) размещение наружной рекламы посредством электронных табло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0,03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15.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16. Оказание услуг по временному размещению и проживанию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17. </w:t>
            </w:r>
            <w:proofErr w:type="gramStart"/>
            <w:r w:rsidRPr="00B11F43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</w:t>
            </w:r>
            <w:r w:rsidRPr="00B11F43">
              <w:rPr>
                <w:rFonts w:ascii="Times New Roman" w:hAnsi="Times New Roman" w:cs="Times New Roman"/>
              </w:rPr>
              <w:lastRenderedPageBreak/>
              <w:t>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B11F43">
              <w:rPr>
                <w:rFonts w:ascii="Times New Roman" w:hAnsi="Times New Roman" w:cs="Times New Roman"/>
              </w:rPr>
              <w:t xml:space="preserve"> питания не превышает 5 квадратных метров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lastRenderedPageBreak/>
              <w:t>0,27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lastRenderedPageBreak/>
              <w:t xml:space="preserve">18. </w:t>
            </w:r>
            <w:proofErr w:type="gramStart"/>
            <w:r w:rsidRPr="00B11F4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B11F43">
              <w:rPr>
                <w:rFonts w:ascii="Times New Roman" w:hAnsi="Times New Roman" w:cs="Times New Roman"/>
              </w:rPr>
              <w:t xml:space="preserve"> питания превышает 5 квадратных метров</w:t>
            </w:r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19. </w:t>
            </w:r>
            <w:proofErr w:type="gramStart"/>
            <w:r w:rsidRPr="00B11F4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0,13</w:t>
            </w:r>
          </w:p>
        </w:tc>
      </w:tr>
      <w:tr w:rsidR="00B11F43" w:rsidRPr="00B11F43">
        <w:tc>
          <w:tcPr>
            <w:tcW w:w="5896" w:type="dxa"/>
          </w:tcPr>
          <w:p w:rsidR="00B11F43" w:rsidRPr="00B11F43" w:rsidRDefault="00B1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 xml:space="preserve">20. </w:t>
            </w:r>
            <w:proofErr w:type="gramStart"/>
            <w:r w:rsidRPr="00B11F4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644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506" w:type="dxa"/>
          </w:tcPr>
          <w:p w:rsidR="00B11F43" w:rsidRPr="00B11F43" w:rsidRDefault="00B1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43">
              <w:rPr>
                <w:rFonts w:ascii="Times New Roman" w:hAnsi="Times New Roman" w:cs="Times New Roman"/>
              </w:rPr>
              <w:t>0,16</w:t>
            </w:r>
          </w:p>
        </w:tc>
      </w:tr>
    </w:tbl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товаров, при корректировке величины базовой доходности применяется значение коэффициента К</w:t>
      </w:r>
      <w:proofErr w:type="gramStart"/>
      <w:r w:rsidRPr="00B11F43">
        <w:rPr>
          <w:rFonts w:ascii="Times New Roman" w:hAnsi="Times New Roman" w:cs="Times New Roman"/>
          <w:vertAlign w:val="subscript"/>
        </w:rPr>
        <w:t>2</w:t>
      </w:r>
      <w:proofErr w:type="gramEnd"/>
      <w:r w:rsidRPr="00B11F43">
        <w:rPr>
          <w:rFonts w:ascii="Times New Roman" w:hAnsi="Times New Roman" w:cs="Times New Roman"/>
        </w:rPr>
        <w:t>, равное наибольшему значению К</w:t>
      </w:r>
      <w:r w:rsidRPr="00B11F43">
        <w:rPr>
          <w:rFonts w:ascii="Times New Roman" w:hAnsi="Times New Roman" w:cs="Times New Roman"/>
          <w:vertAlign w:val="subscript"/>
        </w:rPr>
        <w:t>2</w:t>
      </w:r>
      <w:r w:rsidRPr="00B11F43">
        <w:rPr>
          <w:rFonts w:ascii="Times New Roman" w:hAnsi="Times New Roman" w:cs="Times New Roman"/>
        </w:rPr>
        <w:t xml:space="preserve"> из этих ассортиментных групп товаров.".</w:t>
      </w:r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>2. Решение вступает в силу с 1 января 2017 года.</w:t>
      </w:r>
    </w:p>
    <w:p w:rsidR="00B11F43" w:rsidRPr="00B11F43" w:rsidRDefault="00B11F43">
      <w:pPr>
        <w:pStyle w:val="ConsPlusNormal"/>
        <w:jc w:val="right"/>
        <w:rPr>
          <w:rFonts w:ascii="Times New Roman" w:hAnsi="Times New Roman" w:cs="Times New Roman"/>
        </w:rPr>
      </w:pPr>
    </w:p>
    <w:p w:rsidR="00B11F43" w:rsidRPr="00B11F43" w:rsidRDefault="00B11F43">
      <w:pPr>
        <w:pStyle w:val="ConsPlusNormal"/>
        <w:jc w:val="right"/>
        <w:rPr>
          <w:rFonts w:ascii="Times New Roman" w:hAnsi="Times New Roman" w:cs="Times New Roman"/>
        </w:rPr>
      </w:pPr>
      <w:r w:rsidRPr="00B11F43">
        <w:rPr>
          <w:rFonts w:ascii="Times New Roman" w:hAnsi="Times New Roman" w:cs="Times New Roman"/>
        </w:rPr>
        <w:t xml:space="preserve">Глава </w:t>
      </w:r>
      <w:r w:rsidRPr="00B11F43">
        <w:rPr>
          <w:rFonts w:ascii="Times New Roman" w:hAnsi="Times New Roman" w:cs="Times New Roman"/>
        </w:rPr>
        <w:br/>
        <w:t>Курского района</w:t>
      </w:r>
    </w:p>
    <w:p w:rsidR="00B11F43" w:rsidRPr="00B11F43" w:rsidRDefault="00B11F4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В.М.Рыжиков</w:t>
      </w:r>
      <w:bookmarkStart w:id="0" w:name="_GoBack"/>
      <w:bookmarkEnd w:id="0"/>
    </w:p>
    <w:p w:rsidR="00B11F43" w:rsidRPr="00B11F43" w:rsidRDefault="00B11F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11F43" w:rsidRPr="00B11F43" w:rsidSect="00B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43"/>
    <w:rsid w:val="006872AA"/>
    <w:rsid w:val="00B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D841B75BAAE2A76C4EA9F88EACBA015198D8767E0D897AB5F5E3B338E6A3BEEF652AB76271FvD65L" TargetMode="External"/><Relationship Id="rId5" Type="http://schemas.openxmlformats.org/officeDocument/2006/relationships/hyperlink" Target="consultantplus://offline/ref=163D841B75BAAE2A76C4F4929E8691AC131BDB8361E9D3C7F70005666487606CA9B90BE932291EDFv96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2016-12-08T11:58:00Z</dcterms:created>
  <dcterms:modified xsi:type="dcterms:W3CDTF">2016-12-08T11:59:00Z</dcterms:modified>
</cp:coreProperties>
</file>