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9E" w:rsidRDefault="0004439E">
      <w:pPr>
        <w:pStyle w:val="ConsPlusTitlePage"/>
      </w:pPr>
      <w:bookmarkStart w:id="0" w:name="_GoBack"/>
      <w:bookmarkEnd w:id="0"/>
      <w:r>
        <w:br/>
      </w:r>
    </w:p>
    <w:p w:rsidR="0004439E" w:rsidRDefault="0004439E">
      <w:pPr>
        <w:pStyle w:val="ConsPlusNormal"/>
        <w:outlineLvl w:val="0"/>
      </w:pPr>
    </w:p>
    <w:p w:rsidR="0004439E" w:rsidRDefault="0004439E">
      <w:pPr>
        <w:pStyle w:val="ConsPlusTitle"/>
        <w:jc w:val="center"/>
        <w:outlineLvl w:val="0"/>
      </w:pPr>
      <w:r>
        <w:t>ПРЕДСТАВИТЕЛЬНОЕ СОБРАНИЕ</w:t>
      </w:r>
    </w:p>
    <w:p w:rsidR="0004439E" w:rsidRDefault="0004439E">
      <w:pPr>
        <w:pStyle w:val="ConsPlusTitle"/>
        <w:jc w:val="center"/>
      </w:pPr>
      <w:r>
        <w:t>РЫЛЬСКОГО РАЙОНА</w:t>
      </w:r>
    </w:p>
    <w:p w:rsidR="0004439E" w:rsidRDefault="0004439E">
      <w:pPr>
        <w:pStyle w:val="ConsPlusTitle"/>
        <w:jc w:val="center"/>
      </w:pPr>
      <w:r>
        <w:t>КУРСКОЙ ОБЛАСТИ</w:t>
      </w:r>
    </w:p>
    <w:p w:rsidR="0004439E" w:rsidRDefault="0004439E">
      <w:pPr>
        <w:pStyle w:val="ConsPlusTitle"/>
        <w:jc w:val="center"/>
      </w:pPr>
    </w:p>
    <w:p w:rsidR="0004439E" w:rsidRDefault="0004439E">
      <w:pPr>
        <w:pStyle w:val="ConsPlusTitle"/>
        <w:jc w:val="center"/>
      </w:pPr>
      <w:r>
        <w:t>РЕШЕНИЕ</w:t>
      </w:r>
    </w:p>
    <w:p w:rsidR="0004439E" w:rsidRDefault="0004439E">
      <w:pPr>
        <w:pStyle w:val="ConsPlusTitle"/>
        <w:jc w:val="center"/>
      </w:pPr>
      <w:r>
        <w:t>от 17 ноября 2016 г. N 263</w:t>
      </w:r>
    </w:p>
    <w:p w:rsidR="0004439E" w:rsidRDefault="0004439E">
      <w:pPr>
        <w:pStyle w:val="ConsPlusTitle"/>
        <w:jc w:val="center"/>
      </w:pPr>
    </w:p>
    <w:p w:rsidR="0004439E" w:rsidRDefault="0004439E">
      <w:pPr>
        <w:pStyle w:val="ConsPlusTitle"/>
        <w:jc w:val="center"/>
      </w:pPr>
      <w:r>
        <w:t xml:space="preserve">О ЕДИНОМ НАЛОГЕ НА ВМЕНЕННЫЙ ДОХОД ДЛЯ </w:t>
      </w:r>
      <w:proofErr w:type="gramStart"/>
      <w:r>
        <w:t>ОТДЕЛЬНЫХ</w:t>
      </w:r>
      <w:proofErr w:type="gramEnd"/>
    </w:p>
    <w:p w:rsidR="0004439E" w:rsidRDefault="0004439E">
      <w:pPr>
        <w:pStyle w:val="ConsPlusTitle"/>
        <w:jc w:val="center"/>
      </w:pPr>
      <w:r>
        <w:t>ВИДОВ ДЕЯТЕЛЬНОСТИ</w:t>
      </w:r>
    </w:p>
    <w:p w:rsidR="0004439E" w:rsidRDefault="0004439E">
      <w:pPr>
        <w:pStyle w:val="ConsPlusNormal"/>
        <w:ind w:firstLine="540"/>
        <w:jc w:val="both"/>
      </w:pPr>
    </w:p>
    <w:p w:rsidR="0004439E" w:rsidRDefault="0004439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главой 26.3</w:t>
        </w:r>
      </w:hyperlink>
      <w: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Представительное Собрание Рыльского района Курской области решило:</w:t>
      </w:r>
    </w:p>
    <w:p w:rsidR="0004439E" w:rsidRDefault="0004439E">
      <w:pPr>
        <w:pStyle w:val="ConsPlusNormal"/>
        <w:ind w:firstLine="540"/>
        <w:jc w:val="both"/>
      </w:pPr>
      <w:r>
        <w:t xml:space="preserve">1. Систему налогообложения в виде единого налога на вмененный доход для отдельных видов деятельности, введенную в действие на территории Рыльского района Курской области </w:t>
      </w:r>
      <w:hyperlink r:id="rId6" w:history="1">
        <w:r>
          <w:rPr>
            <w:color w:val="0000FF"/>
          </w:rPr>
          <w:t>решением</w:t>
        </w:r>
      </w:hyperlink>
      <w:r>
        <w:t xml:space="preserve"> Представительного Собрания Рыльского района Курской области от 01.11.2005 N 2, применять в отношении следующих видов предпринимательской деятельности:</w:t>
      </w:r>
    </w:p>
    <w:p w:rsidR="0004439E" w:rsidRDefault="0004439E">
      <w:pPr>
        <w:pStyle w:val="ConsPlusNormal"/>
        <w:ind w:firstLine="540"/>
        <w:jc w:val="both"/>
      </w:pPr>
      <w:r>
        <w:t xml:space="preserve">1) оказания бытовых услуг. Коды видов деятельности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4439E" w:rsidRDefault="0004439E">
      <w:pPr>
        <w:pStyle w:val="ConsPlusNormal"/>
        <w:ind w:firstLine="540"/>
        <w:jc w:val="both"/>
      </w:pPr>
      <w:r>
        <w:t>2) оказания ветеринарных услуг;</w:t>
      </w:r>
    </w:p>
    <w:p w:rsidR="0004439E" w:rsidRDefault="0004439E">
      <w:pPr>
        <w:pStyle w:val="ConsPlusNormal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04439E" w:rsidRDefault="0004439E">
      <w:pPr>
        <w:pStyle w:val="ConsPlusNormal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4439E" w:rsidRDefault="0004439E">
      <w:pPr>
        <w:pStyle w:val="ConsPlusNormal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4439E" w:rsidRDefault="0004439E">
      <w:pPr>
        <w:pStyle w:val="ConsPlusNormal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04439E" w:rsidRDefault="0004439E">
      <w:pPr>
        <w:pStyle w:val="ConsPlusNormal"/>
        <w:ind w:firstLine="540"/>
        <w:jc w:val="both"/>
      </w:pPr>
      <w: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04439E" w:rsidRDefault="0004439E">
      <w:pPr>
        <w:pStyle w:val="ConsPlusNormal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4439E" w:rsidRDefault="0004439E">
      <w:pPr>
        <w:pStyle w:val="ConsPlusNormal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4439E" w:rsidRDefault="0004439E">
      <w:pPr>
        <w:pStyle w:val="ConsPlusNormal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04439E" w:rsidRDefault="0004439E">
      <w:pPr>
        <w:pStyle w:val="ConsPlusNormal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04439E" w:rsidRDefault="0004439E">
      <w:pPr>
        <w:pStyle w:val="ConsPlusNormal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4439E" w:rsidRDefault="0004439E">
      <w:pPr>
        <w:pStyle w:val="ConsPlusNormal"/>
        <w:ind w:firstLine="540"/>
        <w:jc w:val="both"/>
      </w:pPr>
      <w:r>
        <w:t xml:space="preserve"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</w:t>
      </w:r>
      <w:r>
        <w:lastRenderedPageBreak/>
        <w:t>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4439E" w:rsidRDefault="0004439E">
      <w:pPr>
        <w:pStyle w:val="ConsPlusNormal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04439E" w:rsidRDefault="0004439E">
      <w:pPr>
        <w:pStyle w:val="ConsPlusNormal"/>
        <w:ind w:firstLine="540"/>
        <w:jc w:val="both"/>
      </w:pPr>
      <w:r>
        <w:t>15) реализация товаров с использованием торговых автоматов.</w:t>
      </w:r>
    </w:p>
    <w:p w:rsidR="0004439E" w:rsidRDefault="0004439E">
      <w:pPr>
        <w:pStyle w:val="ConsPlusNormal"/>
        <w:ind w:firstLine="540"/>
        <w:jc w:val="both"/>
      </w:pPr>
      <w:r>
        <w:t>2. Установить значения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зависимости от видов предпринимательской деятельности согласно </w:t>
      </w:r>
      <w:hyperlink w:anchor="P52" w:history="1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04439E" w:rsidRDefault="0004439E">
      <w:pPr>
        <w:pStyle w:val="ConsPlusNormal"/>
        <w:ind w:firstLine="540"/>
        <w:jc w:val="both"/>
      </w:pPr>
      <w:r>
        <w:t>В случае осуществления налогоплательщиком розничной торговли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>
        <w:t>2</w:t>
      </w:r>
      <w:proofErr w:type="gramEnd"/>
      <w:r>
        <w:t>, равное наибольшему значению К2 из этих ассортиментных групп товаров.</w:t>
      </w:r>
    </w:p>
    <w:p w:rsidR="0004439E" w:rsidRDefault="0004439E">
      <w:pPr>
        <w:pStyle w:val="ConsPlusNormal"/>
        <w:ind w:firstLine="540"/>
        <w:jc w:val="both"/>
      </w:pPr>
      <w:r>
        <w:t>3. 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04439E" w:rsidRDefault="0004439E">
      <w:pPr>
        <w:pStyle w:val="ConsPlusNormal"/>
        <w:jc w:val="right"/>
      </w:pPr>
    </w:p>
    <w:p w:rsidR="0004439E" w:rsidRDefault="0004439E">
      <w:pPr>
        <w:pStyle w:val="ConsPlusNormal"/>
        <w:jc w:val="right"/>
      </w:pPr>
      <w:r>
        <w:t>Председатель</w:t>
      </w:r>
    </w:p>
    <w:p w:rsidR="0004439E" w:rsidRDefault="0004439E">
      <w:pPr>
        <w:pStyle w:val="ConsPlusNormal"/>
        <w:jc w:val="right"/>
      </w:pPr>
      <w:r>
        <w:t>Представительного Собрания</w:t>
      </w:r>
    </w:p>
    <w:p w:rsidR="0004439E" w:rsidRDefault="0004439E">
      <w:pPr>
        <w:pStyle w:val="ConsPlusNormal"/>
        <w:jc w:val="right"/>
      </w:pPr>
      <w:r>
        <w:t>Рыльского района</w:t>
      </w:r>
    </w:p>
    <w:p w:rsidR="0004439E" w:rsidRDefault="0004439E">
      <w:pPr>
        <w:pStyle w:val="ConsPlusNormal"/>
        <w:jc w:val="right"/>
      </w:pPr>
      <w:r>
        <w:t>Курской области</w:t>
      </w:r>
    </w:p>
    <w:p w:rsidR="0004439E" w:rsidRDefault="0004439E">
      <w:pPr>
        <w:pStyle w:val="ConsPlusNormal"/>
        <w:jc w:val="right"/>
      </w:pPr>
      <w:r>
        <w:t>С.И.ПЕХОВ</w:t>
      </w:r>
    </w:p>
    <w:p w:rsidR="0004439E" w:rsidRDefault="0004439E">
      <w:pPr>
        <w:pStyle w:val="ConsPlusNormal"/>
        <w:jc w:val="right"/>
      </w:pPr>
    </w:p>
    <w:p w:rsidR="0004439E" w:rsidRDefault="0004439E">
      <w:pPr>
        <w:pStyle w:val="ConsPlusNormal"/>
        <w:jc w:val="right"/>
      </w:pPr>
      <w:r>
        <w:t>Глава Рыльского района</w:t>
      </w:r>
    </w:p>
    <w:p w:rsidR="0004439E" w:rsidRDefault="0004439E">
      <w:pPr>
        <w:pStyle w:val="ConsPlusNormal"/>
        <w:jc w:val="right"/>
      </w:pPr>
      <w:r>
        <w:t>Курской области</w:t>
      </w:r>
    </w:p>
    <w:p w:rsidR="0004439E" w:rsidRDefault="0004439E">
      <w:pPr>
        <w:pStyle w:val="ConsPlusNormal"/>
        <w:jc w:val="right"/>
      </w:pPr>
      <w:r>
        <w:t>А.В.ЛИСМАН</w:t>
      </w:r>
    </w:p>
    <w:p w:rsidR="0004439E" w:rsidRDefault="0004439E">
      <w:pPr>
        <w:pStyle w:val="ConsPlusNormal"/>
        <w:jc w:val="right"/>
      </w:pPr>
    </w:p>
    <w:p w:rsidR="0004439E" w:rsidRDefault="0004439E">
      <w:pPr>
        <w:pStyle w:val="ConsPlusNormal"/>
        <w:jc w:val="right"/>
      </w:pPr>
    </w:p>
    <w:p w:rsidR="0004439E" w:rsidRDefault="0004439E">
      <w:pPr>
        <w:pStyle w:val="ConsPlusNormal"/>
        <w:jc w:val="right"/>
      </w:pPr>
    </w:p>
    <w:p w:rsidR="0004439E" w:rsidRDefault="0004439E">
      <w:pPr>
        <w:pStyle w:val="ConsPlusNormal"/>
        <w:jc w:val="right"/>
      </w:pPr>
    </w:p>
    <w:p w:rsidR="0004439E" w:rsidRDefault="0004439E">
      <w:pPr>
        <w:pStyle w:val="ConsPlusNormal"/>
        <w:jc w:val="right"/>
      </w:pPr>
    </w:p>
    <w:p w:rsidR="0004439E" w:rsidRDefault="0004439E">
      <w:pPr>
        <w:pStyle w:val="ConsPlusNormal"/>
        <w:jc w:val="right"/>
        <w:outlineLvl w:val="0"/>
      </w:pPr>
      <w:r>
        <w:t>Приложение</w:t>
      </w:r>
    </w:p>
    <w:p w:rsidR="0004439E" w:rsidRDefault="0004439E">
      <w:pPr>
        <w:pStyle w:val="ConsPlusNormal"/>
        <w:jc w:val="right"/>
      </w:pPr>
      <w:r>
        <w:t>к решению</w:t>
      </w:r>
    </w:p>
    <w:p w:rsidR="0004439E" w:rsidRDefault="0004439E">
      <w:pPr>
        <w:pStyle w:val="ConsPlusNormal"/>
        <w:jc w:val="right"/>
      </w:pPr>
      <w:r>
        <w:t>Представительного Собрания</w:t>
      </w:r>
    </w:p>
    <w:p w:rsidR="0004439E" w:rsidRDefault="0004439E">
      <w:pPr>
        <w:pStyle w:val="ConsPlusNormal"/>
        <w:jc w:val="right"/>
      </w:pPr>
      <w:r>
        <w:t>Рыльского района Курской области</w:t>
      </w:r>
    </w:p>
    <w:p w:rsidR="0004439E" w:rsidRDefault="0004439E">
      <w:pPr>
        <w:pStyle w:val="ConsPlusNormal"/>
        <w:jc w:val="right"/>
      </w:pPr>
      <w:r>
        <w:t>от 17 ноября 2016 г. N 263</w:t>
      </w:r>
    </w:p>
    <w:p w:rsidR="0004439E" w:rsidRDefault="0004439E">
      <w:pPr>
        <w:pStyle w:val="ConsPlusNormal"/>
        <w:jc w:val="center"/>
      </w:pPr>
    </w:p>
    <w:p w:rsidR="0004439E" w:rsidRDefault="0004439E">
      <w:pPr>
        <w:pStyle w:val="ConsPlusTitle"/>
        <w:jc w:val="center"/>
      </w:pPr>
      <w:bookmarkStart w:id="1" w:name="P52"/>
      <w:bookmarkEnd w:id="1"/>
      <w:r>
        <w:t>ЗНАЧЕНИЯ</w:t>
      </w:r>
    </w:p>
    <w:p w:rsidR="0004439E" w:rsidRDefault="0004439E">
      <w:pPr>
        <w:pStyle w:val="ConsPlusTitle"/>
        <w:jc w:val="center"/>
      </w:pPr>
      <w:r>
        <w:t>КОРРЕКТИРУЮЩЕГО КОЭФФИЦИЕНТА БАЗОВОЙ ДОХОДНОСТИ</w:t>
      </w:r>
    </w:p>
    <w:p w:rsidR="0004439E" w:rsidRDefault="0004439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970"/>
        <w:gridCol w:w="1675"/>
        <w:gridCol w:w="1354"/>
      </w:tblGrid>
      <w:tr w:rsidR="0004439E">
        <w:tc>
          <w:tcPr>
            <w:tcW w:w="4989" w:type="dxa"/>
            <w:vMerge w:val="restart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3999" w:type="dxa"/>
            <w:gridSpan w:val="3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Значение корректирующего коэффициента базовой доходности (К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)</w:t>
            </w:r>
          </w:p>
        </w:tc>
      </w:tr>
      <w:tr w:rsidR="0004439E">
        <w:tc>
          <w:tcPr>
            <w:tcW w:w="4989" w:type="dxa"/>
            <w:vMerge/>
          </w:tcPr>
          <w:p w:rsidR="0004439E" w:rsidRDefault="0004439E"/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Город Рыльск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Сельские административные центры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Прочие населенные пункты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lastRenderedPageBreak/>
              <w:t xml:space="preserve">1. Оказания бытовых услуг. Коды видов деятельности в соответствии с Общероссийским </w:t>
            </w:r>
            <w:hyperlink r:id="rId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и коды услуг в соответствии с Общероссийским </w:t>
            </w:r>
            <w:hyperlink r:id="rId1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Федерации, в том числе:</w:t>
            </w:r>
          </w:p>
        </w:tc>
        <w:tc>
          <w:tcPr>
            <w:tcW w:w="970" w:type="dxa"/>
          </w:tcPr>
          <w:p w:rsidR="0004439E" w:rsidRDefault="0004439E">
            <w:pPr>
              <w:pStyle w:val="ConsPlusNormal"/>
              <w:jc w:val="both"/>
            </w:pPr>
          </w:p>
        </w:tc>
        <w:tc>
          <w:tcPr>
            <w:tcW w:w="1675" w:type="dxa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354" w:type="dxa"/>
          </w:tcPr>
          <w:p w:rsidR="0004439E" w:rsidRDefault="0004439E">
            <w:pPr>
              <w:pStyle w:val="ConsPlusNormal"/>
              <w:jc w:val="center"/>
            </w:pP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1.1. Ремонт обуви и прочих изделий из кожи, производство обуви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0,08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1.2. Пошив одежды из кожи по индивидуальному заказу населения, производство спецодежды, пошив производственной одежды по индивидуальному заказу населения, производство прочей одежды и аксессуаров одежды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0,04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1.3. Ремонт предметов и изделий из металла, ремонт электронного и оптического оборудования, ремонт электрического оборудования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1.4. Ремонт ювелирных изделий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1.5. Деятельность по предоставлению прочих персональных услуг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0,04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1.6. Деятельность в области фотографии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1.7. Предоставление услуг парикмахерскими и салонами красоты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0,06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1.8. Производство и прокат кино- и видеофильмов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1.9. Общее строительство (строительство новых объектов, реконструкция, капитальный ремонт, текущий ремонт и дополнительные работы, монтаж готовых зданий или сооружений на строительном участке, включая строительство временных сооружений)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0,645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1.10. Производство мебели, ремонт мебели и предметов домашнего обихода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1.11. Ремонт и обслуживание бытовой техники, ремонт металлоизделий, ремонт машин и оборудования,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1.12. Другие виды бытовых услуг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0,08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2. Оказание ветеринарных услуг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 xml:space="preserve">3. Оказание услуг по ремонту, техническому обслуживанию и мойке автомототранспортных </w:t>
            </w:r>
            <w:r>
              <w:lastRenderedPageBreak/>
              <w:t>средств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lastRenderedPageBreak/>
              <w:t>0,46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lastRenderedPageBreak/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</w:tr>
      <w:tr w:rsidR="0004439E">
        <w:tc>
          <w:tcPr>
            <w:tcW w:w="4989" w:type="dxa"/>
            <w:vAlign w:val="center"/>
          </w:tcPr>
          <w:p w:rsidR="0004439E" w:rsidRDefault="0004439E">
            <w:pPr>
              <w:pStyle w:val="ConsPlusNormal"/>
              <w:jc w:val="both"/>
            </w:pPr>
            <w:r>
              <w:t>5.1. Оказание автотранспортных услуг по перевозке грузов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0,12</w:t>
            </w:r>
          </w:p>
        </w:tc>
      </w:tr>
      <w:tr w:rsidR="0004439E">
        <w:tc>
          <w:tcPr>
            <w:tcW w:w="4989" w:type="dxa"/>
            <w:vAlign w:val="center"/>
          </w:tcPr>
          <w:p w:rsidR="0004439E" w:rsidRDefault="0004439E">
            <w:pPr>
              <w:pStyle w:val="ConsPlusNormal"/>
              <w:jc w:val="both"/>
            </w:pPr>
            <w:r>
              <w:t>5.2. Оказание автотранспортных услуг по перевозке пассажиров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0,12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в том числе: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6.1. Продовольственными товарами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0,06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6.2. Подакцизными товарами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6.3. Продовольственными и подакцизными товарами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6.4. Промышленными товарами (кроме строительных материалов, мебели)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0,06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 xml:space="preserve">6.5. Смешанными товарами (продовольственными и промышленными, включая </w:t>
            </w:r>
            <w:proofErr w:type="gramStart"/>
            <w:r>
              <w:t>подакцизные</w:t>
            </w:r>
            <w:proofErr w:type="gramEnd"/>
            <w:r>
              <w:t>)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 xml:space="preserve">6.6. Смешанными товарами (продовольственными и промышленными, кроме </w:t>
            </w:r>
            <w:proofErr w:type="gramStart"/>
            <w:r>
              <w:t>подакцизных</w:t>
            </w:r>
            <w:proofErr w:type="gramEnd"/>
            <w:r>
              <w:t>)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0,06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6.7. Лекарственными средствами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0,06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 xml:space="preserve">6.8. </w:t>
            </w:r>
            <w:proofErr w:type="gramStart"/>
            <w:r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6.9.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lastRenderedPageBreak/>
              <w:t>6.10. Семенами, рассадой овощных культур, саженцами, средствами защиты растений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6.11. Мебелью, строительными материалами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0,06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6.12. Комиссионная торговля товарами, бывшими в употреблении (кроме бытовой и оргтехники, ювелирных изделий, мехов и подакцизных товаров)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0,06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сети, в том числе: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7.1.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автоматов, в том числе: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7.1.1. Продовольственными товарами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7.1.2. Подакцизными товарами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7.1.3. Продовольственными и подакцизными товарами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7.1.4. Промышленными товарами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0,09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 xml:space="preserve">7.1.5. Смешанными товарами (продовольственными и промышленными, включая </w:t>
            </w:r>
            <w:proofErr w:type="gramStart"/>
            <w:r>
              <w:t>подакцизные</w:t>
            </w:r>
            <w:proofErr w:type="gramEnd"/>
            <w:r>
              <w:t>)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 xml:space="preserve">7.1.6. Смешанными товарами (продовольственными и промышленными, кроме </w:t>
            </w:r>
            <w:proofErr w:type="gramStart"/>
            <w:r>
              <w:t>подакцизных</w:t>
            </w:r>
            <w:proofErr w:type="gramEnd"/>
            <w:r>
              <w:t>)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0,08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7.1.7. Лекарственными средствами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0,06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 xml:space="preserve">7.1.8. </w:t>
            </w:r>
            <w:proofErr w:type="gramStart"/>
            <w:r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7.1.9. Мебелью, строительными материалами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0,09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7.1.10.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0,04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7.1.11. Семенами, рассадой овощных культур, саженцами, средствами защиты растений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lastRenderedPageBreak/>
              <w:t>7.2.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в том числе: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7.2.1. Продовольственными товарами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7.2.2. Подакцизными товарами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7.2.3. Продовольственными и подакцизными товарами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7.2.4. Промышленными товарами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 xml:space="preserve">7.2.5. Смешанными товарами (продовольственными и промышленными, включая </w:t>
            </w:r>
            <w:proofErr w:type="gramStart"/>
            <w:r>
              <w:t>подакцизные</w:t>
            </w:r>
            <w:proofErr w:type="gramEnd"/>
            <w:r>
              <w:t>)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 xml:space="preserve">7.2.6. Смешанными товарами (продовольственными и промышленными, кроме </w:t>
            </w:r>
            <w:proofErr w:type="gramStart"/>
            <w:r>
              <w:t>подакцизных</w:t>
            </w:r>
            <w:proofErr w:type="gramEnd"/>
            <w:r>
              <w:t>)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0,08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7.2.7. Лекарственными средствами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0,07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 xml:space="preserve">7.2.8. </w:t>
            </w:r>
            <w:proofErr w:type="gramStart"/>
            <w:r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7.2.9. Мебелью, строительными материалами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7.2.10.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0,04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7.2.11. Семенами, рассадой овощных культур, саженцами, средствами защиты растений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7.3. Развозная и разносная розничная торговля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8. 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питания, деятельность: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8.1. Столовых и кафе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 xml:space="preserve">8.2. </w:t>
            </w:r>
            <w:proofErr w:type="gramStart"/>
            <w:r>
              <w:t xml:space="preserve">Закусочных (сосисочные, пельменные, блинные, пирожковые, пончиковые, шашлычные, </w:t>
            </w:r>
            <w:r>
              <w:lastRenderedPageBreak/>
              <w:t xml:space="preserve">чайные, пиццерии, </w:t>
            </w:r>
            <w:proofErr w:type="spellStart"/>
            <w:r>
              <w:t>гамбургерные</w:t>
            </w:r>
            <w:proofErr w:type="spellEnd"/>
            <w:r>
              <w:t xml:space="preserve"> и т.д.)</w:t>
            </w:r>
            <w:proofErr w:type="gramEnd"/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lastRenderedPageBreak/>
              <w:t>0,4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0,06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lastRenderedPageBreak/>
              <w:t>8.3. Ресторанов, баров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0,08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0,06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10. Распространение наружной рекламы с использованием рекламных конструкций, в том числе: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10.1.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0,02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10.2.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10.3. Распространение наружной рекламы посредством электронных табло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0,13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том числе: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 xml:space="preserve">13.1. </w:t>
            </w:r>
            <w:proofErr w:type="gramStart"/>
            <w:r>
              <w:t xml:space="preserve">Оказание услуг по передаче во временное владение и (или) в пользование торговых мест (кроме реализации мясной и молочной продукции, а также овощной продукции ЛПХ и КФХ),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</w:t>
            </w:r>
            <w:r>
              <w:lastRenderedPageBreak/>
              <w:t>квадратных</w:t>
            </w:r>
            <w:proofErr w:type="gramEnd"/>
            <w:r>
              <w:t xml:space="preserve"> метров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lastRenderedPageBreak/>
              <w:t>0,2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lastRenderedPageBreak/>
              <w:t xml:space="preserve">13.2. </w:t>
            </w:r>
            <w:proofErr w:type="gramStart"/>
            <w:r>
              <w:t>Оказание услуг по передаче во временное владение и (или) в пользование торговых мест для реализации мясной и молочной продукции, а также овощной продукции ЛПХ и КФХ,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</w:t>
            </w:r>
            <w:proofErr w:type="gramEnd"/>
            <w:r>
              <w:t xml:space="preserve"> метров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13.3.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в том числе: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14.1.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14.2.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0,05</w:t>
            </w:r>
          </w:p>
        </w:tc>
      </w:tr>
      <w:tr w:rsidR="0004439E">
        <w:tc>
          <w:tcPr>
            <w:tcW w:w="4989" w:type="dxa"/>
          </w:tcPr>
          <w:p w:rsidR="0004439E" w:rsidRDefault="0004439E">
            <w:pPr>
              <w:pStyle w:val="ConsPlusNormal"/>
              <w:jc w:val="both"/>
            </w:pPr>
            <w:r>
              <w:t>15. Реализация товаров с использованием торговых автоматов</w:t>
            </w:r>
          </w:p>
        </w:tc>
        <w:tc>
          <w:tcPr>
            <w:tcW w:w="970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75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54" w:type="dxa"/>
            <w:vAlign w:val="center"/>
          </w:tcPr>
          <w:p w:rsidR="0004439E" w:rsidRDefault="0004439E">
            <w:pPr>
              <w:pStyle w:val="ConsPlusNormal"/>
              <w:jc w:val="center"/>
            </w:pPr>
            <w:r>
              <w:t>0,06</w:t>
            </w:r>
          </w:p>
        </w:tc>
      </w:tr>
    </w:tbl>
    <w:p w:rsidR="0004439E" w:rsidRDefault="0004439E">
      <w:pPr>
        <w:pStyle w:val="ConsPlusNormal"/>
        <w:ind w:firstLine="540"/>
        <w:jc w:val="both"/>
      </w:pPr>
    </w:p>
    <w:p w:rsidR="0004439E" w:rsidRDefault="0004439E">
      <w:pPr>
        <w:pStyle w:val="ConsPlusNormal"/>
        <w:ind w:firstLine="540"/>
        <w:jc w:val="both"/>
      </w:pPr>
    </w:p>
    <w:p w:rsidR="0004439E" w:rsidRDefault="00044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A9D" w:rsidRDefault="00D80A9D"/>
    <w:sectPr w:rsidR="00D80A9D" w:rsidSect="00EC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9E"/>
    <w:rsid w:val="0004439E"/>
    <w:rsid w:val="00D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4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4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758C12D199CB0565F1033B678362962CDA94E2C2B013C6A0EC5ED99REh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758C12D199CB0565F1033B678362962CDA94E232F013C6A0EC5ED99REh8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758C12D199CB0565F0E3EA0146C2567C7F6412C290C6C3D0C94B897ED3AR7h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B7758C12D199CB0565F1033B678362962CCA84E2D2A013C6A0EC5ED99E8322DF937FC72294FA3R4h9I" TargetMode="External"/><Relationship Id="rId10" Type="http://schemas.openxmlformats.org/officeDocument/2006/relationships/hyperlink" Target="consultantplus://offline/ref=2B7758C12D199CB0565F1033B678362962CDA94E2C2B013C6A0EC5ED99REh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758C12D199CB0565F1033B678362962CDA94E232F013C6A0EC5ED99RE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cp:lastPrinted>2017-03-31T08:33:00Z</cp:lastPrinted>
  <dcterms:created xsi:type="dcterms:W3CDTF">2017-03-31T08:33:00Z</dcterms:created>
  <dcterms:modified xsi:type="dcterms:W3CDTF">2017-03-31T08:35:00Z</dcterms:modified>
</cp:coreProperties>
</file>