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2D" w:rsidRPr="0060212D" w:rsidRDefault="0060212D" w:rsidP="0060212D">
      <w:pPr>
        <w:pStyle w:val="ConsPlusNormal"/>
        <w:jc w:val="center"/>
        <w:outlineLvl w:val="0"/>
        <w:rPr>
          <w:b/>
          <w:bCs/>
        </w:rPr>
      </w:pPr>
      <w:r w:rsidRPr="0060212D">
        <w:rPr>
          <w:b/>
          <w:bCs/>
        </w:rPr>
        <w:t>МАГАДАНСКАЯ ОБЛАСТЬ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АДМИНИСТРАЦИЯ МАГАДАНСКОЙ ОБЛАСТИ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ПОСТАНОВЛЕНИЕ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от 2 октября 2008 г. N 389-па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ОБ ОРГАНИЗАЦИИ РАБОТ ПО ОПРЕДЕЛЕНИЮ ДОЛЕЙ КВОТ ДОБЫЧИ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(ВЫЛОВА) ВОДНЫХ БИОЛОГИЧЕСКИХ РЕСУРСОВ ДЛЯ ОСУЩЕСТВЛЕНИЯ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ПРИБРЕЖНОГО РЫБОЛОВСТВА В МАГАДАНСКОЙ ОБЛАСТИ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НА ПЕРИОД 2009-2018 ГОДЫ</w:t>
      </w:r>
    </w:p>
    <w:p w:rsidR="0060212D" w:rsidRPr="0060212D" w:rsidRDefault="0060212D" w:rsidP="0060212D">
      <w:pPr>
        <w:pStyle w:val="ConsPlusNormal"/>
      </w:pPr>
    </w:p>
    <w:p w:rsidR="0060212D" w:rsidRPr="0060212D" w:rsidRDefault="0060212D" w:rsidP="0060212D">
      <w:pPr>
        <w:pStyle w:val="ConsPlusNormal"/>
        <w:ind w:firstLine="540"/>
        <w:jc w:val="both"/>
      </w:pPr>
      <w:proofErr w:type="gramStart"/>
      <w:r w:rsidRPr="0060212D">
        <w:t xml:space="preserve">В целях реализации </w:t>
      </w:r>
      <w:hyperlink r:id="rId4" w:history="1">
        <w:r w:rsidRPr="0060212D">
          <w:t>части 1 статьи 31</w:t>
        </w:r>
      </w:hyperlink>
      <w:r w:rsidRPr="0060212D">
        <w:t xml:space="preserve"> Федерального закона от 20 декабря 2004 года N 166-ФЗ "О рыболовстве и сохранении водных биологических ресурсов" и положений </w:t>
      </w:r>
      <w:hyperlink r:id="rId5" w:history="1">
        <w:r w:rsidRPr="0060212D">
          <w:t>Постановления</w:t>
        </w:r>
      </w:hyperlink>
      <w:r w:rsidRPr="0060212D">
        <w:t xml:space="preserve"> Правительства Российской Федерации от 15 августа 2008 года N 611 "Об утверждении Правил распределения квот добычи (вылова) водных биологических ресурсов для осуществления прибрежного рыболовства" для организации работы по определению долей квот добычи (вылова) водных</w:t>
      </w:r>
      <w:proofErr w:type="gramEnd"/>
      <w:r w:rsidRPr="0060212D">
        <w:t xml:space="preserve"> биологических ресурсов (за исключением анадромных, </w:t>
      </w:r>
      <w:proofErr w:type="spellStart"/>
      <w:r w:rsidRPr="0060212D">
        <w:t>катадромных</w:t>
      </w:r>
      <w:proofErr w:type="spellEnd"/>
      <w:r w:rsidRPr="0060212D">
        <w:t xml:space="preserve"> и трансграничных видов рыб) для осуществления прибрежного рыболовства в Магаданской области на период 2009-2018 годы администрация Магаданской области постановляет: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 Образовать комиссию по подготовке предложений по определению долей квот добычи (вылова) водных биологических ресурсов для осуществления прибрежного рыболовства в Магаданской области (далее - Комиссия).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2. Утвердить </w:t>
      </w:r>
      <w:hyperlink w:anchor="Par40" w:history="1">
        <w:r w:rsidRPr="0060212D">
          <w:t>состав</w:t>
        </w:r>
      </w:hyperlink>
      <w:r w:rsidRPr="0060212D">
        <w:t xml:space="preserve"> Комиссии согласно приложению N 1 к настоящему Постановлению.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3. Образовать рабочую группу по подготовке предложений по определению долей квот добычи (вылова) водных биологических ресурсов (далее - Рабочая группа).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4. Утвердить </w:t>
      </w:r>
      <w:hyperlink w:anchor="Par123" w:history="1">
        <w:r w:rsidRPr="0060212D">
          <w:t>состав</w:t>
        </w:r>
      </w:hyperlink>
      <w:r w:rsidRPr="0060212D">
        <w:t xml:space="preserve"> Рабочей группы согласно приложению N 2 к настоящему Постановлению.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5. Утвердить </w:t>
      </w:r>
      <w:hyperlink w:anchor="Par155" w:history="1">
        <w:r w:rsidRPr="0060212D">
          <w:t>Положение</w:t>
        </w:r>
      </w:hyperlink>
      <w:r w:rsidRPr="0060212D">
        <w:t xml:space="preserve"> о Комиссии и Рабочей группе согласно приложению N 3 к настоящему Постановлению.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6. Утвердить </w:t>
      </w:r>
      <w:hyperlink w:anchor="Par217" w:history="1">
        <w:r w:rsidRPr="0060212D">
          <w:t>порядок</w:t>
        </w:r>
      </w:hyperlink>
      <w:r w:rsidRPr="0060212D">
        <w:t xml:space="preserve"> работы Комиссии и Рабочей группы согласно приложению N 4 к настоящему Постановлению.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7. Утвердить </w:t>
      </w:r>
      <w:hyperlink w:anchor="Par280" w:history="1">
        <w:r w:rsidRPr="0060212D">
          <w:t>форму</w:t>
        </w:r>
      </w:hyperlink>
      <w:r w:rsidRPr="0060212D">
        <w:t xml:space="preserve"> листа согласования заявки на закрепление дол</w:t>
      </w:r>
      <w:proofErr w:type="gramStart"/>
      <w:r w:rsidRPr="0060212D">
        <w:t>и(</w:t>
      </w:r>
      <w:proofErr w:type="gramEnd"/>
      <w:r w:rsidRPr="0060212D">
        <w:t>ей) квот(</w:t>
      </w:r>
      <w:proofErr w:type="spellStart"/>
      <w:r w:rsidRPr="0060212D">
        <w:t>ы</w:t>
      </w:r>
      <w:proofErr w:type="spellEnd"/>
      <w:r w:rsidRPr="0060212D">
        <w:t>) добычи (вылова) водных биологических ресурсов согласно приложению N 5 к настоящему Постановлению.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8. Управлению рыбного хозяйства аппарата администрации Магаданской области организовать работу по приему и регистрации заявок, материалов, связанных с определением долей квот добычи (вылова) водных биологических ресурсов.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9. </w:t>
      </w:r>
      <w:proofErr w:type="gramStart"/>
      <w:r w:rsidRPr="0060212D">
        <w:t>Контроль за</w:t>
      </w:r>
      <w:proofErr w:type="gramEnd"/>
      <w:r w:rsidRPr="0060212D">
        <w:t xml:space="preserve"> исполнением настоящего Постановления возложить на заместителя губернатора области </w:t>
      </w:r>
      <w:proofErr w:type="spellStart"/>
      <w:r w:rsidRPr="0060212D">
        <w:t>Судьина</w:t>
      </w:r>
      <w:proofErr w:type="spellEnd"/>
      <w:r w:rsidRPr="0060212D">
        <w:t xml:space="preserve"> В.П.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10. Настоящее Постановление подлежит официальному опубликованию.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Губернатор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Н.ДУДОВ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  <w:outlineLvl w:val="0"/>
      </w:pPr>
      <w:r w:rsidRPr="0060212D">
        <w:t>Приложение N 1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Утвержден</w:t>
      </w:r>
    </w:p>
    <w:p w:rsidR="0060212D" w:rsidRPr="0060212D" w:rsidRDefault="0060212D" w:rsidP="0060212D">
      <w:pPr>
        <w:pStyle w:val="ConsPlusNormal"/>
        <w:jc w:val="right"/>
      </w:pPr>
      <w:r w:rsidRPr="0060212D">
        <w:t>Постановлением</w:t>
      </w:r>
    </w:p>
    <w:p w:rsidR="0060212D" w:rsidRPr="0060212D" w:rsidRDefault="0060212D" w:rsidP="0060212D">
      <w:pPr>
        <w:pStyle w:val="ConsPlusNormal"/>
        <w:jc w:val="right"/>
      </w:pPr>
      <w:r w:rsidRPr="0060212D">
        <w:t>администрации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от 02.10.2008 N 389-па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bookmarkStart w:id="0" w:name="Par40"/>
      <w:bookmarkEnd w:id="0"/>
      <w:r w:rsidRPr="0060212D">
        <w:rPr>
          <w:b/>
          <w:bCs/>
        </w:rPr>
        <w:t>СОСТАВ КОМИССИИ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ПО ПОДГОТОВКЕ ПРЕДЛОЖЕНИЙ ПО ОПРЕДЕЛЕНИЮ ДОЛЕЙ КВОТ ДОБЫЧИ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(ВЫЛОВА) ВОДНЫХ БИОЛОГИЧЕСКИХ РЕСУРСОВ ДЛЯ ОСУЩЕСТВЛЕНИЯ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ПРИБРЕЖНОГО РЫБОЛОВСТВА В МАГАДАНСКОЙ ОБЛАСТИ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Судьин</w:t>
      </w:r>
      <w:proofErr w:type="spellEnd"/>
      <w:r w:rsidRPr="0060212D">
        <w:t xml:space="preserve">               заместитель    губернатора    Магаданской    области,</w:t>
      </w:r>
    </w:p>
    <w:p w:rsidR="0060212D" w:rsidRPr="0060212D" w:rsidRDefault="0060212D" w:rsidP="0060212D">
      <w:pPr>
        <w:pStyle w:val="ConsPlusNonformat"/>
      </w:pPr>
      <w:r w:rsidRPr="0060212D">
        <w:lastRenderedPageBreak/>
        <w:t>Владимир Павлович    председатель Комиссии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Путивкин</w:t>
      </w:r>
      <w:proofErr w:type="spellEnd"/>
      <w:r w:rsidRPr="0060212D">
        <w:t xml:space="preserve">             начальник   управления   рыбного  хозяйства  аппарата</w:t>
      </w:r>
    </w:p>
    <w:p w:rsidR="0060212D" w:rsidRPr="0060212D" w:rsidRDefault="0060212D" w:rsidP="0060212D">
      <w:pPr>
        <w:pStyle w:val="ConsPlusNonformat"/>
      </w:pPr>
      <w:r w:rsidRPr="0060212D">
        <w:t>Сергей Викторович    администрации    Магаданской   области,   заместитель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председателя Комиссии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Горничных            заместитель  начальника  управления рыбного хозяйства</w:t>
      </w:r>
    </w:p>
    <w:p w:rsidR="0060212D" w:rsidRPr="0060212D" w:rsidRDefault="0060212D" w:rsidP="0060212D">
      <w:pPr>
        <w:pStyle w:val="ConsPlusNonformat"/>
      </w:pPr>
      <w:r w:rsidRPr="0060212D">
        <w:t>Андрей Валерьевич    аппарата     администрации    Магаданской    области,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заместитель председателя Комиссии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Онуфрийчук</w:t>
      </w:r>
      <w:proofErr w:type="spellEnd"/>
      <w:r w:rsidRPr="0060212D">
        <w:t xml:space="preserve">           консультант  управления  рыбного  хозяйства  аппарата</w:t>
      </w:r>
    </w:p>
    <w:p w:rsidR="0060212D" w:rsidRPr="0060212D" w:rsidRDefault="0060212D" w:rsidP="0060212D">
      <w:pPr>
        <w:pStyle w:val="ConsPlusNonformat"/>
      </w:pPr>
      <w:r w:rsidRPr="0060212D">
        <w:t>Андрей Васильевич    администрации Магаданской области, секретарь Комиссии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 xml:space="preserve">                         Члены Комиссии: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 xml:space="preserve">Антонов              начальник   </w:t>
      </w:r>
      <w:proofErr w:type="gramStart"/>
      <w:r w:rsidRPr="0060212D">
        <w:t>Магаданской</w:t>
      </w:r>
      <w:proofErr w:type="gramEnd"/>
      <w:r w:rsidRPr="0060212D">
        <w:t xml:space="preserve">   государственной   зональной</w:t>
      </w:r>
    </w:p>
    <w:p w:rsidR="0060212D" w:rsidRPr="0060212D" w:rsidRDefault="0060212D" w:rsidP="0060212D">
      <w:pPr>
        <w:pStyle w:val="ConsPlusNonformat"/>
      </w:pPr>
      <w:r w:rsidRPr="0060212D">
        <w:t xml:space="preserve">Сергей Владимирович  инспекции  Государственной  морской инспекции </w:t>
      </w:r>
      <w:proofErr w:type="spellStart"/>
      <w:r w:rsidRPr="0060212D">
        <w:t>Северо</w:t>
      </w:r>
      <w:proofErr w:type="spellEnd"/>
      <w:r w:rsidRPr="0060212D">
        <w:t>-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Восточного  пограничного  управления береговой охраны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Федеральной  службы безопасности Российской Федерации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(МГЗИ ГМИ СВПУ БО ФСБ России)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Ахназаров</w:t>
      </w:r>
      <w:proofErr w:type="spellEnd"/>
      <w:r w:rsidRPr="0060212D">
        <w:t xml:space="preserve">            глава   муниципального  образования  "</w:t>
      </w:r>
      <w:proofErr w:type="gramStart"/>
      <w:r w:rsidRPr="0060212D">
        <w:t>Северо-Эвенский</w:t>
      </w:r>
      <w:proofErr w:type="gramEnd"/>
    </w:p>
    <w:p w:rsidR="0060212D" w:rsidRPr="0060212D" w:rsidRDefault="0060212D" w:rsidP="0060212D">
      <w:pPr>
        <w:pStyle w:val="ConsPlusNonformat"/>
      </w:pPr>
      <w:r w:rsidRPr="0060212D">
        <w:t>Михаил Эдуардович    район"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 xml:space="preserve">Ахрамеев             </w:t>
      </w:r>
      <w:proofErr w:type="spellStart"/>
      <w:r w:rsidRPr="0060212D">
        <w:t>врио</w:t>
      </w:r>
      <w:proofErr w:type="spellEnd"/>
      <w:r w:rsidRPr="0060212D">
        <w:t xml:space="preserve">  начальника ФГУ "</w:t>
      </w:r>
      <w:proofErr w:type="spellStart"/>
      <w:r w:rsidRPr="0060212D">
        <w:t>Охотскрыбвод</w:t>
      </w:r>
      <w:proofErr w:type="spellEnd"/>
      <w:r w:rsidRPr="0060212D">
        <w:t>" (по согласованию)</w:t>
      </w:r>
    </w:p>
    <w:p w:rsidR="0060212D" w:rsidRPr="0060212D" w:rsidRDefault="0060212D" w:rsidP="0060212D">
      <w:pPr>
        <w:pStyle w:val="ConsPlusNonformat"/>
      </w:pPr>
      <w:r w:rsidRPr="0060212D">
        <w:t>Андрей Владимирович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Батиевский</w:t>
      </w:r>
      <w:proofErr w:type="spellEnd"/>
      <w:r w:rsidRPr="0060212D">
        <w:t xml:space="preserve">           руководитель  управления Федеральной налоговой службы</w:t>
      </w:r>
    </w:p>
    <w:p w:rsidR="0060212D" w:rsidRPr="0060212D" w:rsidRDefault="0060212D" w:rsidP="0060212D">
      <w:pPr>
        <w:pStyle w:val="ConsPlusNonformat"/>
      </w:pPr>
      <w:r w:rsidRPr="0060212D">
        <w:t>Сергей Владимирович  по Магаданской области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Бердников            руководитель управления Федеральной службы по надзору</w:t>
      </w:r>
    </w:p>
    <w:p w:rsidR="0060212D" w:rsidRPr="0060212D" w:rsidRDefault="0060212D" w:rsidP="0060212D">
      <w:pPr>
        <w:pStyle w:val="ConsPlusNonformat"/>
      </w:pPr>
      <w:r w:rsidRPr="0060212D">
        <w:t>Виктор Александрович в  сфере   природопользования  (</w:t>
      </w:r>
      <w:proofErr w:type="spellStart"/>
      <w:r w:rsidRPr="0060212D">
        <w:t>Росприроднадзора</w:t>
      </w:r>
      <w:proofErr w:type="spellEnd"/>
      <w:r w:rsidRPr="0060212D">
        <w:t xml:space="preserve">)  </w:t>
      </w:r>
      <w:proofErr w:type="gramStart"/>
      <w:r w:rsidRPr="0060212D">
        <w:t>по</w:t>
      </w:r>
      <w:proofErr w:type="gramEnd"/>
    </w:p>
    <w:p w:rsidR="0060212D" w:rsidRPr="0060212D" w:rsidRDefault="0060212D" w:rsidP="0060212D">
      <w:pPr>
        <w:pStyle w:val="ConsPlusNonformat"/>
      </w:pPr>
      <w:r w:rsidRPr="0060212D">
        <w:t xml:space="preserve">                     Магаданской области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Власенко             начальник правового управления аппарата администрации</w:t>
      </w:r>
    </w:p>
    <w:p w:rsidR="0060212D" w:rsidRPr="0060212D" w:rsidRDefault="0060212D" w:rsidP="0060212D">
      <w:pPr>
        <w:pStyle w:val="ConsPlusNonformat"/>
      </w:pPr>
      <w:r w:rsidRPr="0060212D">
        <w:t>Сергей Иванович      Магаданской области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Данилюк              первый заместитель председателя Магаданской областной</w:t>
      </w:r>
    </w:p>
    <w:p w:rsidR="0060212D" w:rsidRPr="0060212D" w:rsidRDefault="0060212D" w:rsidP="0060212D">
      <w:pPr>
        <w:pStyle w:val="ConsPlusNonformat"/>
      </w:pPr>
      <w:r w:rsidRPr="0060212D">
        <w:t>Геннадий Николаевич  Думы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Диденко              начальник   подразделения   УФСБ  РФ  по  Магаданской</w:t>
      </w:r>
    </w:p>
    <w:p w:rsidR="0060212D" w:rsidRPr="0060212D" w:rsidRDefault="0060212D" w:rsidP="0060212D">
      <w:pPr>
        <w:pStyle w:val="ConsPlusNonformat"/>
      </w:pPr>
      <w:r w:rsidRPr="0060212D">
        <w:t>Геннадий Алексеевич  области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 xml:space="preserve">Задорожный           руководитель  управления  </w:t>
      </w:r>
      <w:proofErr w:type="gramStart"/>
      <w:r w:rsidRPr="0060212D">
        <w:t>Федеральной</w:t>
      </w:r>
      <w:proofErr w:type="gramEnd"/>
      <w:r w:rsidRPr="0060212D">
        <w:t xml:space="preserve"> антимонопольной</w:t>
      </w:r>
    </w:p>
    <w:p w:rsidR="0060212D" w:rsidRPr="0060212D" w:rsidRDefault="0060212D" w:rsidP="0060212D">
      <w:pPr>
        <w:pStyle w:val="ConsPlusNonformat"/>
      </w:pPr>
      <w:r w:rsidRPr="0060212D">
        <w:t>Василий Григорьевич  службы по Магаданской области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Котов                председатель          Магаданской          ассоциации</w:t>
      </w:r>
    </w:p>
    <w:p w:rsidR="0060212D" w:rsidRPr="0060212D" w:rsidRDefault="0060212D" w:rsidP="0060212D">
      <w:pPr>
        <w:pStyle w:val="ConsPlusNonformat"/>
      </w:pPr>
      <w:r w:rsidRPr="0060212D">
        <w:t>Михаил Николаевич    рыбопромышленников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Михайлов             директор ФГУП "</w:t>
      </w:r>
      <w:proofErr w:type="spellStart"/>
      <w:r w:rsidRPr="0060212D">
        <w:t>МагаданНИРО</w:t>
      </w:r>
      <w:proofErr w:type="spellEnd"/>
      <w:r w:rsidRPr="0060212D">
        <w:t>" (по согласованию)</w:t>
      </w:r>
    </w:p>
    <w:p w:rsidR="0060212D" w:rsidRPr="0060212D" w:rsidRDefault="0060212D" w:rsidP="0060212D">
      <w:pPr>
        <w:pStyle w:val="ConsPlusNonformat"/>
      </w:pPr>
      <w:r w:rsidRPr="0060212D">
        <w:t>Валерий Иванович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Склянин</w:t>
      </w:r>
      <w:proofErr w:type="spellEnd"/>
      <w:r w:rsidRPr="0060212D">
        <w:t xml:space="preserve">              начальник   Охотского   территориального   управления</w:t>
      </w:r>
    </w:p>
    <w:p w:rsidR="0060212D" w:rsidRPr="0060212D" w:rsidRDefault="0060212D" w:rsidP="0060212D">
      <w:pPr>
        <w:pStyle w:val="ConsPlusNonformat"/>
      </w:pPr>
      <w:r w:rsidRPr="0060212D">
        <w:t xml:space="preserve">Сергей Игоревич      </w:t>
      </w:r>
      <w:proofErr w:type="spellStart"/>
      <w:r w:rsidRPr="0060212D">
        <w:t>Госкомрыболовства</w:t>
      </w:r>
      <w:proofErr w:type="spellEnd"/>
      <w:r w:rsidRPr="0060212D">
        <w:t xml:space="preserve"> России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Татаренкова</w:t>
      </w:r>
      <w:proofErr w:type="spellEnd"/>
      <w:r w:rsidRPr="0060212D">
        <w:t xml:space="preserve">          заместитель  начальника управления - начальник отдела</w:t>
      </w:r>
    </w:p>
    <w:p w:rsidR="0060212D" w:rsidRPr="0060212D" w:rsidRDefault="0060212D" w:rsidP="0060212D">
      <w:pPr>
        <w:pStyle w:val="ConsPlusNonformat"/>
      </w:pPr>
      <w:r w:rsidRPr="0060212D">
        <w:t xml:space="preserve">Елена Викторовна     договорной,   </w:t>
      </w:r>
      <w:proofErr w:type="spellStart"/>
      <w:r w:rsidRPr="0060212D">
        <w:t>претензионно-исковой</w:t>
      </w:r>
      <w:proofErr w:type="spellEnd"/>
      <w:r w:rsidRPr="0060212D">
        <w:t xml:space="preserve">  работы  </w:t>
      </w:r>
      <w:proofErr w:type="gramStart"/>
      <w:r w:rsidRPr="0060212D">
        <w:t>правового</w:t>
      </w:r>
      <w:proofErr w:type="gramEnd"/>
    </w:p>
    <w:p w:rsidR="0060212D" w:rsidRPr="0060212D" w:rsidRDefault="0060212D" w:rsidP="0060212D">
      <w:pPr>
        <w:pStyle w:val="ConsPlusNonformat"/>
      </w:pPr>
      <w:r w:rsidRPr="0060212D">
        <w:t xml:space="preserve">                     управления аппарата администрации Магаданской области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Форостовский         глава   муниципального  образования  "</w:t>
      </w:r>
      <w:proofErr w:type="spellStart"/>
      <w:r w:rsidRPr="0060212D">
        <w:t>Ольский</w:t>
      </w:r>
      <w:proofErr w:type="spellEnd"/>
      <w:r w:rsidRPr="0060212D">
        <w:t xml:space="preserve">  район"</w:t>
      </w:r>
    </w:p>
    <w:p w:rsidR="0060212D" w:rsidRPr="0060212D" w:rsidRDefault="0060212D" w:rsidP="0060212D">
      <w:pPr>
        <w:pStyle w:val="ConsPlusNonformat"/>
      </w:pPr>
      <w:r w:rsidRPr="0060212D">
        <w:t>Валерий Олегович     (по согласованию)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Хабарова             председатель    областной     ассоциации     коренных</w:t>
      </w:r>
    </w:p>
    <w:p w:rsidR="0060212D" w:rsidRPr="0060212D" w:rsidRDefault="0060212D" w:rsidP="0060212D">
      <w:pPr>
        <w:pStyle w:val="ConsPlusNonformat"/>
      </w:pPr>
      <w:r w:rsidRPr="0060212D">
        <w:t>Анна Константиновна  малочисленных народов Севера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  <w:outlineLvl w:val="0"/>
      </w:pPr>
      <w:r w:rsidRPr="0060212D">
        <w:t>Приложение N 2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Утвержден</w:t>
      </w:r>
    </w:p>
    <w:p w:rsidR="0060212D" w:rsidRPr="0060212D" w:rsidRDefault="0060212D" w:rsidP="0060212D">
      <w:pPr>
        <w:pStyle w:val="ConsPlusNormal"/>
        <w:jc w:val="right"/>
      </w:pPr>
      <w:r w:rsidRPr="0060212D">
        <w:t>Постановлением</w:t>
      </w:r>
    </w:p>
    <w:p w:rsidR="0060212D" w:rsidRPr="0060212D" w:rsidRDefault="0060212D" w:rsidP="0060212D">
      <w:pPr>
        <w:pStyle w:val="ConsPlusNormal"/>
        <w:jc w:val="right"/>
      </w:pPr>
      <w:r w:rsidRPr="0060212D">
        <w:t>администрации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от 02.10.2008 N 389-па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bookmarkStart w:id="1" w:name="Par123"/>
      <w:bookmarkEnd w:id="1"/>
      <w:r w:rsidRPr="0060212D">
        <w:rPr>
          <w:b/>
          <w:bCs/>
        </w:rPr>
        <w:t>СОСТАВ РАБОЧЕЙ ГРУППЫ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ПО ПОДГОТОВКЕ ПРЕДЛОЖЕНИЙ ПО ОПРЕДЕЛЕНИЮ ДОЛЕЙ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КВОТ ДОБЫЧИ (ВЫЛОВА) ВОДНЫХ БИОЛОГИЧЕСКИХ РЕСУРСОВ</w:t>
      </w:r>
    </w:p>
    <w:p w:rsidR="0060212D" w:rsidRPr="0060212D" w:rsidRDefault="0060212D" w:rsidP="0060212D">
      <w:pPr>
        <w:pStyle w:val="ConsPlusNormal"/>
        <w:jc w:val="both"/>
      </w:pPr>
    </w:p>
    <w:p w:rsidR="0060212D" w:rsidRPr="0060212D" w:rsidRDefault="0060212D" w:rsidP="0060212D">
      <w:pPr>
        <w:pStyle w:val="ConsPlusNonformat"/>
      </w:pPr>
      <w:r w:rsidRPr="0060212D">
        <w:t>Горничных            и.о. начальника управления рыбного хозяйства аппарата</w:t>
      </w:r>
    </w:p>
    <w:p w:rsidR="0060212D" w:rsidRPr="0060212D" w:rsidRDefault="0060212D" w:rsidP="0060212D">
      <w:pPr>
        <w:pStyle w:val="ConsPlusNonformat"/>
      </w:pPr>
      <w:r w:rsidRPr="0060212D">
        <w:t>Андрей Валерьевич    администрации   Магаданской   области,   руководитель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Рабочей группы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Таран                консультант  управления  рыбного  хозяйства  аппарата</w:t>
      </w:r>
    </w:p>
    <w:p w:rsidR="0060212D" w:rsidRPr="0060212D" w:rsidRDefault="0060212D" w:rsidP="0060212D">
      <w:pPr>
        <w:pStyle w:val="ConsPlusNonformat"/>
      </w:pPr>
      <w:r w:rsidRPr="0060212D">
        <w:t>Елена Николаевна     администрации  Магаданской области, секретарь Рабочей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группы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 xml:space="preserve">                         Члены Рабочей группы: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proofErr w:type="spellStart"/>
      <w:r w:rsidRPr="0060212D">
        <w:t>Онуфрийчук</w:t>
      </w:r>
      <w:proofErr w:type="spellEnd"/>
      <w:r w:rsidRPr="0060212D">
        <w:t xml:space="preserve">           консультант  управления  рыбного  хозяйства  аппарата</w:t>
      </w:r>
    </w:p>
    <w:p w:rsidR="0060212D" w:rsidRPr="0060212D" w:rsidRDefault="0060212D" w:rsidP="0060212D">
      <w:pPr>
        <w:pStyle w:val="ConsPlusNonformat"/>
      </w:pPr>
      <w:r w:rsidRPr="0060212D">
        <w:t>Андрей Васильевич    администрации Магаданской области</w:t>
      </w:r>
    </w:p>
    <w:p w:rsidR="0060212D" w:rsidRPr="0060212D" w:rsidRDefault="0060212D" w:rsidP="0060212D">
      <w:pPr>
        <w:pStyle w:val="ConsPlusNonformat"/>
      </w:pPr>
    </w:p>
    <w:p w:rsidR="0060212D" w:rsidRPr="0060212D" w:rsidRDefault="0060212D" w:rsidP="0060212D">
      <w:pPr>
        <w:pStyle w:val="ConsPlusNonformat"/>
      </w:pPr>
      <w:r w:rsidRPr="0060212D">
        <w:t>Таболин              главный   специалист   управления  рыбного  хозяйства</w:t>
      </w:r>
    </w:p>
    <w:p w:rsidR="0060212D" w:rsidRPr="0060212D" w:rsidRDefault="0060212D" w:rsidP="0060212D">
      <w:pPr>
        <w:pStyle w:val="ConsPlusNonformat"/>
      </w:pPr>
      <w:r w:rsidRPr="0060212D">
        <w:t>Андрей Павлович      аппарата администрации Магаданской области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  <w:outlineLvl w:val="0"/>
      </w:pPr>
      <w:r w:rsidRPr="0060212D">
        <w:t>Приложение N 3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Утверждено</w:t>
      </w:r>
    </w:p>
    <w:p w:rsidR="0060212D" w:rsidRPr="0060212D" w:rsidRDefault="0060212D" w:rsidP="0060212D">
      <w:pPr>
        <w:pStyle w:val="ConsPlusNormal"/>
        <w:jc w:val="right"/>
      </w:pPr>
      <w:r w:rsidRPr="0060212D">
        <w:t>Постановлением</w:t>
      </w:r>
    </w:p>
    <w:p w:rsidR="0060212D" w:rsidRPr="0060212D" w:rsidRDefault="0060212D" w:rsidP="0060212D">
      <w:pPr>
        <w:pStyle w:val="ConsPlusNormal"/>
        <w:jc w:val="right"/>
      </w:pPr>
      <w:r w:rsidRPr="0060212D">
        <w:t>администрации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от 02.10.2008 N 389-па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bookmarkStart w:id="2" w:name="Par155"/>
      <w:bookmarkEnd w:id="2"/>
      <w:r w:rsidRPr="0060212D">
        <w:rPr>
          <w:b/>
          <w:bCs/>
        </w:rPr>
        <w:t>ПОЛОЖЕНИЕ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О КОМИССИИ И РАБОЧЕЙ ГРУППЕ ПО ПОДГОТОВКЕ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ПРЕДЛОЖЕНИЙ ПО ОПРЕДЕЛЕНИЮ ДОЛЕЙ КВОТ ДОБЫЧИ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(ВЫЛОВА) ВОДНЫХ БИОЛОГИЧЕСКИХ РЕСУРСОВ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1. Общие положения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1.1. </w:t>
      </w:r>
      <w:proofErr w:type="gramStart"/>
      <w:r w:rsidRPr="0060212D">
        <w:t xml:space="preserve">Для реализации положений, определенных </w:t>
      </w:r>
      <w:hyperlink r:id="rId6" w:history="1">
        <w:r w:rsidRPr="0060212D">
          <w:t>статьей 31</w:t>
        </w:r>
      </w:hyperlink>
      <w:r w:rsidRPr="0060212D">
        <w:t xml:space="preserve"> Федерального закона от 20 декабря 2004 года N 166-ФЗ "О рыболовстве и сохранении водных биологических ресурсов", от 15 августа 2008 года </w:t>
      </w:r>
      <w:hyperlink r:id="rId7" w:history="1">
        <w:r w:rsidRPr="0060212D">
          <w:t>N 611</w:t>
        </w:r>
      </w:hyperlink>
      <w:r w:rsidRPr="0060212D">
        <w:t xml:space="preserve"> "Об утверждении Правил распределения квот добычи (вылова) водных биологических ресурсов для осуществления прибрежного рыболовства", для рассмотрения заявок юридических лиц и индивидуальных предпринимателей, претендующих на закрепление долей квот добычи (вылова) водных биологических</w:t>
      </w:r>
      <w:proofErr w:type="gramEnd"/>
      <w:r w:rsidRPr="0060212D">
        <w:t xml:space="preserve"> ресурсов, и для определения долей квот добычи (вылова) водных биологических ресурсов создаются Комиссия и Рабочая группа.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1.2. В своей деятельности Комиссия и Рабочая группа руководствуются </w:t>
      </w:r>
      <w:hyperlink r:id="rId8" w:history="1">
        <w:r w:rsidRPr="0060212D">
          <w:t>Конституцией</w:t>
        </w:r>
      </w:hyperlink>
      <w:r w:rsidRPr="0060212D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r w:rsidRPr="0060212D">
        <w:lastRenderedPageBreak/>
        <w:t>Федерального агентства по рыболовству, а также действующим законодательством Магаданской области по вопросам, отнесенным к компетенции Комиссии, и настоящим Положением.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1.3. Комиссию возглавляет заместитель губернатора области, являющийся ее председателем. В состав комиссии входят представители органов исполнительной власти Магаданской области и территориальных органов федеральных органов исполнительной власти, Магаданской областной Думы, Магаданской ассоциации рыбопромышленников, представитель Магаданской областной общественной ассоциации коренных малочисленных народов и этнических групп Севера, главы приморских районов.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1.4. На заседания Комиссии могут приглашаться представители Федеральной службы безопасности Российской Федерации (по согласованию), Министерства внутренних дел Российской Федерации (по согласованию) и иные заинтересованные лица.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1.5. В состав Комиссии входят председатель, заместитель председателя, секретарь и члены Комиссии.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1.6. Рабочая группа формируется из сотрудников аппарата администрации Магаданской области.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1.7. Рабочая группа вправе приглашать на рассмотрение документов заявителей и заслушивать мнение специалистов в соответствующих областях, представителей соответствующих территориальных органов федеральных органов исполнительной власти.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1.8. В состав Рабочей группы входят руководитель, заместитель руководителя, секретарь и члены Рабочей группы.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1.9. Решения (протоколы) Комиссии, утвержденные председателем Комиссии, являются основанием для издания соответствующих постановлений администрации Магаданской области.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2. Задачи и функции Комиссии и Рабочей группы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2.1. Основными задачами Комиссии являются: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рассмотрение документов, представленных Рабочей группой;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оформление предложений администрации Магаданской области по перечням заявителей, за которыми закрепляются доли, и заявителей, которым отказано в закреплении долей;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согласование результатов расчета долей квот добычи (вылова) водных биоресурсов и выработка предложений администрации Магаданской области.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2.2. Основными задачами Рабочей группы являются: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- проверка на соответствие заявок и прилагаемых к ним документов требованиям, определенным соответствующими </w:t>
      </w:r>
      <w:hyperlink r:id="rId9" w:history="1">
        <w:r w:rsidRPr="0060212D">
          <w:t>Правилами</w:t>
        </w:r>
      </w:hyperlink>
      <w:r w:rsidRPr="0060212D">
        <w:t xml:space="preserve"> распределения квот добычи (вылова) водных биологических ресурсов, утвержденным Постановлением Правительства Российской Федерации от 15 августа 2008 года N 611;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- подготовка документов с подписанным </w:t>
      </w:r>
      <w:hyperlink w:anchor="Par280" w:history="1">
        <w:r w:rsidRPr="0060212D">
          <w:t>листом</w:t>
        </w:r>
      </w:hyperlink>
      <w:r w:rsidRPr="0060212D">
        <w:t xml:space="preserve"> согласования заявки на закрепление дол</w:t>
      </w:r>
      <w:proofErr w:type="gramStart"/>
      <w:r w:rsidRPr="0060212D">
        <w:t>и(</w:t>
      </w:r>
      <w:proofErr w:type="gramEnd"/>
      <w:r w:rsidRPr="0060212D">
        <w:t>ей) квот(</w:t>
      </w:r>
      <w:proofErr w:type="spellStart"/>
      <w:r w:rsidRPr="0060212D">
        <w:t>ы</w:t>
      </w:r>
      <w:proofErr w:type="spellEnd"/>
      <w:r w:rsidRPr="0060212D">
        <w:t>) добычи (вылова) водных биологических ресурсов (далее - Лист согласования) для рассмотрения Комиссией.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3. Организация деятельности Комиссии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3.1. Заседания Комиссии проводятся по мере необходимости, решения оформляются протоколами, которые подписываются членами Комиссии и утверждаются председателем Комиссии.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Заседания Комиссии проводит председатель Комиссии, в его отсутствие - заместитель председателя Комиссии.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3.2. Заседания Комиссии считаются правомочными, если на них присутствуют более половины ее членов.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3.3. Члены Комиссии имеют право: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участвовать в заседаниях Комиссии;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принимать участие в подготовке заседаний Комиссии;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обращаться к председателю Комиссии по вопросам, входящим в компетенцию Комиссии;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пользоваться информацией, поступающей в Комиссию. Полученная конфиденциальная информация разглашению не подлежит.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4. Организация деятельности Рабочей группы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4.1. Заседания Рабочей группы проводятся по мере необходимости.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lastRenderedPageBreak/>
        <w:t>4.2. Чле</w:t>
      </w:r>
      <w:proofErr w:type="gramStart"/>
      <w:r w:rsidRPr="0060212D">
        <w:t>н(</w:t>
      </w:r>
      <w:proofErr w:type="spellStart"/>
      <w:proofErr w:type="gramEnd"/>
      <w:r w:rsidRPr="0060212D">
        <w:t>ы</w:t>
      </w:r>
      <w:proofErr w:type="spellEnd"/>
      <w:r w:rsidRPr="0060212D">
        <w:t xml:space="preserve">) Рабочей группы после рассмотрения материалов по соответствующим направлениям в соответствии с </w:t>
      </w:r>
      <w:hyperlink w:anchor="Par244" w:history="1">
        <w:r w:rsidRPr="0060212D">
          <w:t>пунктом 2.4</w:t>
        </w:r>
      </w:hyperlink>
      <w:r w:rsidRPr="0060212D">
        <w:t xml:space="preserve"> приложения N 4 к настоящему Постановлению подписывает(ют) </w:t>
      </w:r>
      <w:hyperlink w:anchor="Par280" w:history="1">
        <w:r w:rsidRPr="0060212D">
          <w:t>лист</w:t>
        </w:r>
      </w:hyperlink>
      <w:r w:rsidRPr="0060212D">
        <w:t xml:space="preserve"> согласования.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В случае замечаний по рассматриваемым документам член Рабочей группы указывает их в </w:t>
      </w:r>
      <w:hyperlink w:anchor="Par280" w:history="1">
        <w:r w:rsidRPr="0060212D">
          <w:t>листе</w:t>
        </w:r>
      </w:hyperlink>
      <w:r w:rsidRPr="0060212D">
        <w:t xml:space="preserve"> согласования.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4.3. Секретарь Рабочей группы направляет по каждому заявителю документы с оформленным в полном объеме </w:t>
      </w:r>
      <w:hyperlink w:anchor="Par280" w:history="1">
        <w:r w:rsidRPr="0060212D">
          <w:t>листом</w:t>
        </w:r>
      </w:hyperlink>
      <w:r w:rsidRPr="0060212D">
        <w:t xml:space="preserve"> согласования в Комиссию.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5. Ответственность членов Комиссии и Рабочей группы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Члены Комиссии несут персональную ответственность по принимаемым решениям в соответствии с действующим законодательством Российской Федерации.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  <w:outlineLvl w:val="0"/>
      </w:pPr>
      <w:r w:rsidRPr="0060212D">
        <w:t>Приложение N 4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Утвержден</w:t>
      </w:r>
    </w:p>
    <w:p w:rsidR="0060212D" w:rsidRPr="0060212D" w:rsidRDefault="0060212D" w:rsidP="0060212D">
      <w:pPr>
        <w:pStyle w:val="ConsPlusNormal"/>
        <w:jc w:val="right"/>
      </w:pPr>
      <w:r w:rsidRPr="0060212D">
        <w:t>Постановлением</w:t>
      </w:r>
    </w:p>
    <w:p w:rsidR="0060212D" w:rsidRPr="0060212D" w:rsidRDefault="0060212D" w:rsidP="0060212D">
      <w:pPr>
        <w:pStyle w:val="ConsPlusNormal"/>
        <w:jc w:val="right"/>
      </w:pPr>
      <w:r w:rsidRPr="0060212D">
        <w:t>администрации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от 02.10.2008 N 389-па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bookmarkStart w:id="3" w:name="Par217"/>
      <w:bookmarkEnd w:id="3"/>
      <w:r w:rsidRPr="0060212D">
        <w:rPr>
          <w:b/>
          <w:bCs/>
        </w:rPr>
        <w:t>ПОРЯДОК РАБОТЫ КОМИССИИ И РАБОЧЕЙ ГРУППЫ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ПО ПОДГОТОВКЕ ПРЕДЛОЖЕНИЙ ПО ОПРЕДЕЛЕНИЮ ДОЛЕЙ КВОТ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ДОБЫЧИ (ВЫЛОВА) ВОДНЫХ БИОЛОГИЧЕСКИХ РЕСУРСОВ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Настоящий Порядок работы Комиссии и Рабочей группы по подготовке предложений по определению долей квот добычи (вылова) водных биологических ресурсов (далее - Порядок) определяет взаимодействие Комиссии и Рабочей группы.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1. Организация приема и регистрации заявок и материалов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1.1. Заявки поступают в управление документационного обеспечения аппарата администрации Магаданской области (далее - Управление), находящееся по адресу: 685000, г. Магадан, ул. Горького 6.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1.2. Управление регистрирует в системе автоматизации делопроизводства и электронного документооборота "Дело 8.5" поступившие от заявителя заявку и прилагаемые к ней документы (далее - документы заявителя) с указанием даты получения и присвоением индивидуального регистрационного номера и направляет далее по принадлежности.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1.3. Секретарь Рабочей группы помещает документы заявителя в отдельную папку, на которой указывается регистрационный номер и наименование заявителя.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К указанным документам прилагается лист согласования заявки на закрепление дол</w:t>
      </w:r>
      <w:proofErr w:type="gramStart"/>
      <w:r w:rsidRPr="0060212D">
        <w:t>и(</w:t>
      </w:r>
      <w:proofErr w:type="gramEnd"/>
      <w:r w:rsidRPr="0060212D">
        <w:t>ей) квот(</w:t>
      </w:r>
      <w:proofErr w:type="spellStart"/>
      <w:r w:rsidRPr="0060212D">
        <w:t>ы</w:t>
      </w:r>
      <w:proofErr w:type="spellEnd"/>
      <w:r w:rsidRPr="0060212D">
        <w:t>) добычи (вылова) водных биологических ресурсов, после чего документы заявителя проверяются на комплектность.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1.4. Поступившие документы заявителя после регистрации и проверки на комплектность не позднее следующего рабочего дня направляются в Рабочую группу.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1.5. В случае непредставления полного комплекта документов делается отметка об этом в листе </w:t>
      </w:r>
      <w:proofErr w:type="gramStart"/>
      <w:r w:rsidRPr="0060212D">
        <w:t>согласования</w:t>
      </w:r>
      <w:proofErr w:type="gramEnd"/>
      <w:r w:rsidRPr="0060212D">
        <w:t xml:space="preserve"> и комплект документов направляется в Рабочую группу для рассмотрения и подготовки предложений Комиссии об оставлении их без рассмотрения.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2. Организация рассмотрения заявок и материалов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2.1. Рабочая группа проверяет документы заявителя на соответствие требованиям, определенным соответствующими </w:t>
      </w:r>
      <w:hyperlink r:id="rId10" w:history="1">
        <w:r w:rsidRPr="0060212D">
          <w:t>Правилами</w:t>
        </w:r>
      </w:hyperlink>
      <w:r w:rsidRPr="0060212D">
        <w:t xml:space="preserve"> распределения квот добычи (вылова) водных биологических ресурсов, утвержденными Постановлением Правительства Российской Федерации от 15 августа 2008 года N 611.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2.2. Рабочая группа в течение 10 рабочих дней со дня получения документов заявителя в полном комплекте проводит их проверку в соответствии с </w:t>
      </w:r>
      <w:hyperlink r:id="rId11" w:history="1">
        <w:r w:rsidRPr="0060212D">
          <w:t>Правилами</w:t>
        </w:r>
      </w:hyperlink>
      <w:r w:rsidRPr="0060212D">
        <w:t xml:space="preserve"> распределения квот добычи (вылова) водных биоресурсов с занесением соответствующих отметок в </w:t>
      </w:r>
      <w:hyperlink w:anchor="Par280" w:history="1">
        <w:r w:rsidRPr="0060212D">
          <w:t>лист</w:t>
        </w:r>
      </w:hyperlink>
      <w:r w:rsidRPr="0060212D">
        <w:t xml:space="preserve"> согласования.</w:t>
      </w:r>
    </w:p>
    <w:p w:rsidR="0060212D" w:rsidRPr="0060212D" w:rsidRDefault="0060212D" w:rsidP="0060212D">
      <w:pPr>
        <w:pStyle w:val="ConsPlusNormal"/>
        <w:ind w:firstLine="540"/>
        <w:jc w:val="both"/>
      </w:pPr>
      <w:proofErr w:type="gramStart"/>
      <w:r w:rsidRPr="0060212D">
        <w:lastRenderedPageBreak/>
        <w:t xml:space="preserve">В случае предоставления документов с отметкой в </w:t>
      </w:r>
      <w:hyperlink w:anchor="Par280" w:history="1">
        <w:r w:rsidRPr="0060212D">
          <w:t>листе</w:t>
        </w:r>
      </w:hyperlink>
      <w:r w:rsidRPr="0060212D">
        <w:t xml:space="preserve"> согласования об отсутствии полного комплекта документов Рабочая группа в течение</w:t>
      </w:r>
      <w:proofErr w:type="gramEnd"/>
      <w:r w:rsidRPr="0060212D">
        <w:t xml:space="preserve"> 3 рабочих дней проводит их дополнительную проверку, при подтверждении некомплектности - представляет предложения в Комиссию об оставлении заявок без рассмотрения.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Комиссия рассматривает и оформляет предложения администрации Магаданской области об оставлении заявок без рассмотрения.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2.3. Рабочая группа осуществляет проверку документов заявителя на соответствие требованиям действующего законодательства Российской Федерации с занесением соответствующих отметок в </w:t>
      </w:r>
      <w:hyperlink w:anchor="Par280" w:history="1">
        <w:r w:rsidRPr="0060212D">
          <w:t>лист</w:t>
        </w:r>
      </w:hyperlink>
      <w:r w:rsidRPr="0060212D">
        <w:t xml:space="preserve"> согласования:</w:t>
      </w:r>
    </w:p>
    <w:p w:rsidR="0060212D" w:rsidRPr="0060212D" w:rsidRDefault="0060212D" w:rsidP="0060212D">
      <w:pPr>
        <w:pStyle w:val="ConsPlusNormal"/>
        <w:ind w:firstLine="540"/>
        <w:jc w:val="both"/>
      </w:pPr>
      <w:proofErr w:type="gramStart"/>
      <w:r w:rsidRPr="0060212D">
        <w:t xml:space="preserve">- в части представления заявок по установленной </w:t>
      </w:r>
      <w:hyperlink r:id="rId12" w:history="1">
        <w:r w:rsidRPr="0060212D">
          <w:t>Постановлением</w:t>
        </w:r>
      </w:hyperlink>
      <w:r w:rsidRPr="0060212D">
        <w:t xml:space="preserve"> администрации Магаданской области от 25 августа 2008 года N 330-па "Об утверждении формы заявки на определение долей в общем объеме квот на добычу (вылов) водных биологических ресурсов (за исключением анадромных, </w:t>
      </w:r>
      <w:proofErr w:type="spellStart"/>
      <w:r w:rsidRPr="0060212D">
        <w:t>катадромных</w:t>
      </w:r>
      <w:proofErr w:type="spellEnd"/>
      <w:r w:rsidRPr="0060212D">
        <w:t xml:space="preserve"> и трансграничных видов рыб) для осуществления прибрежного рыболовства" </w:t>
      </w:r>
      <w:hyperlink r:id="rId13" w:history="1">
        <w:r w:rsidRPr="0060212D">
          <w:t>форме</w:t>
        </w:r>
      </w:hyperlink>
      <w:r w:rsidRPr="0060212D">
        <w:t xml:space="preserve"> соответствия сведений о заявителе, представленным учредительным документам и выписки из Единого государственного реестра</w:t>
      </w:r>
      <w:proofErr w:type="gramEnd"/>
      <w:r w:rsidRPr="0060212D">
        <w:t xml:space="preserve"> юридических лиц (индивидуальных предпринимателей), информации о расторгнутых в судебном порядке договорах о закреплении доли, наличия документа, подтверждающего полномочия лица на осуществление действий от имени заявителя (в случае необходимости);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в части имущественных прав заявителя на собственные или арендованные суда;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в части справки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25% балансовой стоимости активов заявителя по данным бухгалтерской отчетности за последний отчетный период;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в части наличия задолженности по штрафам или по возмещению ущерба, причиненного водным биоресурсам, если имело место нарушение заявителем действующего законодательства Российской Федерации или международных договоров Российской Федерации в области рыболовства и сохранения водных биоресурсов;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- в части соответствия сведений об объемах добытых (выловленных) водных биоресурсов, указанных в представленной заявке.</w:t>
      </w:r>
    </w:p>
    <w:p w:rsidR="0060212D" w:rsidRPr="0060212D" w:rsidRDefault="0060212D" w:rsidP="0060212D">
      <w:pPr>
        <w:pStyle w:val="ConsPlusNormal"/>
        <w:ind w:firstLine="540"/>
        <w:jc w:val="both"/>
      </w:pPr>
      <w:bookmarkStart w:id="4" w:name="Par244"/>
      <w:bookmarkEnd w:id="4"/>
      <w:r w:rsidRPr="0060212D">
        <w:t>2.4. После подписания членами Рабочей группы листа согласования по всем позициям Рабочая группа передает документы заявителя в Комиссию с соответствующей отметкой в листе согласования.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2.5. Комиссия рассматривает документы заявителей, представленные Рабочей группой, и готовит предложения администрации Магаданской области по перечням заявителей, за которыми закрепляются доли, и заявителей, которым отказано в закреплении долей.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2.6. Копия протокола Комиссии или выписка из указанного протокола прилагается к документам заявителя.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3. Утверждение перечней заявителей,</w:t>
      </w:r>
    </w:p>
    <w:p w:rsidR="0060212D" w:rsidRPr="0060212D" w:rsidRDefault="0060212D" w:rsidP="0060212D">
      <w:pPr>
        <w:pStyle w:val="ConsPlusNormal"/>
        <w:jc w:val="center"/>
      </w:pPr>
      <w:r w:rsidRPr="0060212D">
        <w:t xml:space="preserve">за </w:t>
      </w:r>
      <w:proofErr w:type="gramStart"/>
      <w:r w:rsidRPr="0060212D">
        <w:t>которыми</w:t>
      </w:r>
      <w:proofErr w:type="gramEnd"/>
      <w:r w:rsidRPr="0060212D">
        <w:t xml:space="preserve"> закрепляются доли, и заявителей,</w:t>
      </w:r>
    </w:p>
    <w:p w:rsidR="0060212D" w:rsidRPr="0060212D" w:rsidRDefault="0060212D" w:rsidP="0060212D">
      <w:pPr>
        <w:pStyle w:val="ConsPlusNormal"/>
        <w:jc w:val="center"/>
      </w:pPr>
      <w:proofErr w:type="gramStart"/>
      <w:r w:rsidRPr="0060212D">
        <w:t>которым</w:t>
      </w:r>
      <w:proofErr w:type="gramEnd"/>
      <w:r w:rsidRPr="0060212D">
        <w:t xml:space="preserve"> отказано в закреплении долей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Перечни заявителей, за которыми закрепляются доли, и заявителей, которым отказано в закреплении долей, утверждаются постановлением администрации Магаданской области на основании протоколов Комиссии.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4. Расчет долей квот добычи (вылова)</w:t>
      </w:r>
    </w:p>
    <w:p w:rsidR="0060212D" w:rsidRPr="0060212D" w:rsidRDefault="0060212D" w:rsidP="0060212D">
      <w:pPr>
        <w:pStyle w:val="ConsPlusNormal"/>
        <w:jc w:val="center"/>
      </w:pPr>
      <w:r w:rsidRPr="0060212D">
        <w:t>водных биоресурсов заявителям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4.1. Для расчета долей квот добычи (вылова) водных биоресурсов администрацией Магаданской области создается расчетная группа и утверждается методика определения закрепляемых долей квот на вылов (добычу) водных биологических ресурсов по видам квот.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4.2. Расчет долей квот добычи (вылова) водных биоресурсов заявителям производится в течение 5 рабочих дней </w:t>
      </w:r>
      <w:proofErr w:type="gramStart"/>
      <w:r w:rsidRPr="0060212D">
        <w:t>с даты утверждения</w:t>
      </w:r>
      <w:proofErr w:type="gramEnd"/>
      <w:r w:rsidRPr="0060212D">
        <w:t xml:space="preserve"> перечня заявителей, за которыми закрепляются доли квот добычи (вылова) водных биоресурсов.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4.3. Результаты расчетов, подписанные членами расчетной группы, направляются на бумажном и электронном носителях в Комиссию.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  <w:outlineLvl w:val="1"/>
      </w:pPr>
      <w:r w:rsidRPr="0060212D">
        <w:t>5. Утверждение результатов расчета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5.1. Комиссия не позднее 5 рабочих дней с даты </w:t>
      </w:r>
      <w:proofErr w:type="gramStart"/>
      <w:r w:rsidRPr="0060212D">
        <w:t>получения результатов расчета долей квот</w:t>
      </w:r>
      <w:proofErr w:type="gramEnd"/>
      <w:r w:rsidRPr="0060212D">
        <w:t xml:space="preserve"> добычи (вылова) водных биоресурсов согласовывает их протоколом Комиссии.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lastRenderedPageBreak/>
        <w:t xml:space="preserve">5.2. Доли заявителей утверждаются постановлением администрации Магаданской области </w:t>
      </w:r>
      <w:proofErr w:type="gramStart"/>
      <w:r w:rsidRPr="0060212D">
        <w:t>на основании согласованного протокола Комиссии с последующим направлением в Федеральное агентство по рыболовству для внесения</w:t>
      </w:r>
      <w:proofErr w:type="gramEnd"/>
      <w:r w:rsidRPr="0060212D">
        <w:t xml:space="preserve"> соответствующей записи в государственный </w:t>
      </w:r>
      <w:proofErr w:type="spellStart"/>
      <w:r w:rsidRPr="0060212D">
        <w:t>рыбохозяйственный</w:t>
      </w:r>
      <w:proofErr w:type="spellEnd"/>
      <w:r w:rsidRPr="0060212D">
        <w:t xml:space="preserve"> Реестр.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  <w:outlineLvl w:val="0"/>
      </w:pPr>
      <w:r w:rsidRPr="0060212D">
        <w:t>Приложение N 5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(Форма)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right"/>
      </w:pPr>
      <w:r w:rsidRPr="0060212D">
        <w:t>Утвержден</w:t>
      </w:r>
    </w:p>
    <w:p w:rsidR="0060212D" w:rsidRPr="0060212D" w:rsidRDefault="0060212D" w:rsidP="0060212D">
      <w:pPr>
        <w:pStyle w:val="ConsPlusNormal"/>
        <w:jc w:val="right"/>
      </w:pPr>
      <w:r w:rsidRPr="0060212D">
        <w:t>Постановлением</w:t>
      </w:r>
    </w:p>
    <w:p w:rsidR="0060212D" w:rsidRPr="0060212D" w:rsidRDefault="0060212D" w:rsidP="0060212D">
      <w:pPr>
        <w:pStyle w:val="ConsPlusNormal"/>
        <w:jc w:val="right"/>
      </w:pPr>
      <w:r w:rsidRPr="0060212D">
        <w:t>администрации</w:t>
      </w:r>
    </w:p>
    <w:p w:rsidR="0060212D" w:rsidRPr="0060212D" w:rsidRDefault="0060212D" w:rsidP="0060212D">
      <w:pPr>
        <w:pStyle w:val="ConsPlusNormal"/>
        <w:jc w:val="right"/>
      </w:pPr>
      <w:r w:rsidRPr="0060212D">
        <w:t>Магаданской области</w:t>
      </w:r>
    </w:p>
    <w:p w:rsidR="0060212D" w:rsidRPr="0060212D" w:rsidRDefault="0060212D" w:rsidP="0060212D">
      <w:pPr>
        <w:pStyle w:val="ConsPlusNormal"/>
        <w:jc w:val="right"/>
      </w:pPr>
      <w:r w:rsidRPr="0060212D">
        <w:t>от 02.10.2008 N 389-па</w:t>
      </w:r>
    </w:p>
    <w:p w:rsidR="0060212D" w:rsidRPr="0060212D" w:rsidRDefault="0060212D" w:rsidP="0060212D">
      <w:pPr>
        <w:pStyle w:val="ConsPlusNormal"/>
        <w:jc w:val="right"/>
      </w:pP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bookmarkStart w:id="5" w:name="Par280"/>
      <w:bookmarkEnd w:id="5"/>
      <w:r w:rsidRPr="0060212D">
        <w:rPr>
          <w:b/>
          <w:bCs/>
        </w:rPr>
        <w:t>ЛИСТ СОГЛАСОВАНИЯ ЗАЯВКИ НА ОПРЕДЕЛЕНИЕ ДОЛ</w:t>
      </w:r>
      <w:proofErr w:type="gramStart"/>
      <w:r w:rsidRPr="0060212D">
        <w:rPr>
          <w:b/>
          <w:bCs/>
        </w:rPr>
        <w:t>И(</w:t>
      </w:r>
      <w:proofErr w:type="gramEnd"/>
      <w:r w:rsidRPr="0060212D">
        <w:rPr>
          <w:b/>
          <w:bCs/>
        </w:rPr>
        <w:t>ЕЙ)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КВО</w:t>
      </w:r>
      <w:proofErr w:type="gramStart"/>
      <w:r w:rsidRPr="0060212D">
        <w:rPr>
          <w:b/>
          <w:bCs/>
        </w:rPr>
        <w:t>Т(</w:t>
      </w:r>
      <w:proofErr w:type="gramEnd"/>
      <w:r w:rsidRPr="0060212D">
        <w:rPr>
          <w:b/>
          <w:bCs/>
        </w:rPr>
        <w:t>Ы) ДОБЫЧИ (ВЫЛОВА) ВОДНЫХ БИОЛОГИЧЕСКИХ РЕСУРСОВ ДЛЯ</w:t>
      </w:r>
    </w:p>
    <w:p w:rsidR="0060212D" w:rsidRPr="0060212D" w:rsidRDefault="0060212D" w:rsidP="0060212D">
      <w:pPr>
        <w:pStyle w:val="ConsPlusNormal"/>
        <w:jc w:val="center"/>
        <w:rPr>
          <w:b/>
          <w:bCs/>
        </w:rPr>
      </w:pPr>
      <w:r w:rsidRPr="0060212D">
        <w:rPr>
          <w:b/>
          <w:bCs/>
        </w:rPr>
        <w:t>ОСУЩЕСТВЛЕНИЯ ПРИБРЕЖНОГО РЫБОЛОВСТВА В МАГАДАНСКОЙ ОБЛАСТИ</w:t>
      </w:r>
    </w:p>
    <w:p w:rsidR="0060212D" w:rsidRPr="0060212D" w:rsidRDefault="0060212D" w:rsidP="0060212D">
      <w:pPr>
        <w:pStyle w:val="ConsPlusNormal"/>
        <w:jc w:val="center"/>
      </w:pPr>
    </w:p>
    <w:p w:rsidR="0060212D" w:rsidRPr="0060212D" w:rsidRDefault="0060212D" w:rsidP="0060212D">
      <w:pPr>
        <w:pStyle w:val="ConsPlusNonformat"/>
      </w:pPr>
      <w:r w:rsidRPr="0060212D">
        <w:t xml:space="preserve">    Наименование заявителя 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Место нахождения (место жительства) заявителя _______________</w:t>
      </w: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   (ИНН заявителя)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Для юридического лица: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0212D" w:rsidRPr="0060212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</w:tr>
    </w:tbl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Для индивидуального предпринимателя: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0212D" w:rsidRPr="0060212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</w:tr>
    </w:tbl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Регистрационный номер и дата по системе автоматизации делопроизводства и электронного документооборота "Дело 8.5" __________________</w:t>
      </w: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Входящие номер и дата в соответствии с Журналом регистрации заявок Рабочей группы ____________________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</w:pPr>
      <w:r w:rsidRPr="0060212D">
        <w:t>КОМПЛЕКТНОСТЬ ДОКУМЕНТОВ &lt;</w:t>
      </w:r>
      <w:hyperlink w:anchor="Par366" w:history="1">
        <w:r w:rsidRPr="0060212D">
          <w:t>*</w:t>
        </w:r>
      </w:hyperlink>
      <w:r w:rsidRPr="0060212D">
        <w:t>&gt;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545"/>
        <w:gridCol w:w="1309"/>
      </w:tblGrid>
      <w:tr w:rsidR="0060212D" w:rsidRPr="0060212D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021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          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Отметка 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доку- 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0212D">
              <w:rPr>
                <w:rFonts w:ascii="Courier New" w:hAnsi="Courier New" w:cs="Courier New"/>
                <w:sz w:val="20"/>
                <w:szCs w:val="20"/>
              </w:rPr>
              <w:t>ментов</w:t>
            </w:r>
            <w:proofErr w:type="spell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60212D" w:rsidRPr="0060212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</w:tr>
      <w:tr w:rsidR="0060212D" w:rsidRPr="0060212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Заявка         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2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Копии учредительных документов: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свидетельство о регистрации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устав        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учредительный договор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Выписка   из   Единого    государственного    реестра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юридических  лиц  или  нотариально  заверенная  копия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такой  выписки  (в  случае,  если  была  осуществлена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реорганизация, также представляются  свидетельство  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внесении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изменений в  Единый  государственный  реестр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юридических лиц, передаточный акт или  разделительный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баланс  с   отметкой   налоговых   органов)   -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юридического лица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Выписка   из   Единого    государственного    реестра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предпринимателей,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полученная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не ранее,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чем за 6 месяцев до  начала  приема  документов, 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нотариально заверенная  копия  такой  выписки  -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Документ,   подтверждающий   полномочия    лица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осуществление действий от имени заявителя  (в  случае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необходимости) 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Копии документов, подтверждающих имущественные  права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заявителя на собственные или арендованные суда: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свидетельство о праве собственности на судно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судовой билет (для маломерных судов)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договор аренды (для арендованных судов)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свидетельство о годности судна к плаванию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- классификационное свидетельство  судна  (в  случае,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если    законодательством    Российской     Федерации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предусмотрена выдача данного свидетельства)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Справка из налогового органа по месту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регистрации   заявителя   об   отсутствии   (наличии)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задолженности по начисленным налогам, сборам  и  иным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обязательным платежам в  бюджеты  любого  уровня 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внебюджетные  фонды   за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последний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  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bookmarkStart w:id="6" w:name="Par366"/>
      <w:bookmarkEnd w:id="6"/>
      <w:r w:rsidRPr="0060212D">
        <w:t xml:space="preserve">&lt;*&gt; В случае непредставления полного комплекта документов, предусмотренных соответствующими </w:t>
      </w:r>
      <w:hyperlink r:id="rId14" w:history="1">
        <w:r w:rsidRPr="0060212D">
          <w:t>Правилами</w:t>
        </w:r>
      </w:hyperlink>
      <w:r w:rsidRPr="0060212D">
        <w:t xml:space="preserve"> распределения квот добычи (вылова) водных биологических ресурсов, утвержденными постановлением Правительства Российской Федерации от 15 августа 2008 года N 611, Рабочая группа готовит предложения в Комиссию.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nformat"/>
      </w:pPr>
      <w:r w:rsidRPr="0060212D">
        <w:t xml:space="preserve">    Отметка  о  комплектности  документов,  передаваемых  в Рабочую группу</w:t>
      </w:r>
    </w:p>
    <w:p w:rsidR="0060212D" w:rsidRPr="0060212D" w:rsidRDefault="0060212D" w:rsidP="0060212D">
      <w:pPr>
        <w:pStyle w:val="ConsPlusNonformat"/>
      </w:pPr>
      <w:r w:rsidRPr="0060212D">
        <w:t xml:space="preserve">(с указанием </w:t>
      </w:r>
      <w:proofErr w:type="gramStart"/>
      <w:r w:rsidRPr="0060212D">
        <w:t>полной</w:t>
      </w:r>
      <w:proofErr w:type="gramEnd"/>
      <w:r w:rsidRPr="0060212D">
        <w:t>/неполной) 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>"____" ____________ 2008 г.              подпись 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                                          (Ф.И.О.)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jc w:val="center"/>
      </w:pPr>
      <w:r w:rsidRPr="0060212D">
        <w:t>Достоверность данных заявки и документов</w:t>
      </w:r>
    </w:p>
    <w:p w:rsidR="0060212D" w:rsidRPr="0060212D" w:rsidRDefault="0060212D" w:rsidP="0060212D">
      <w:pPr>
        <w:pStyle w:val="ConsPlusNormal"/>
        <w:jc w:val="center"/>
      </w:pPr>
      <w:r w:rsidRPr="0060212D">
        <w:t>__________________________________________________________,</w:t>
      </w:r>
    </w:p>
    <w:p w:rsidR="0060212D" w:rsidRPr="0060212D" w:rsidRDefault="0060212D" w:rsidP="0060212D">
      <w:pPr>
        <w:pStyle w:val="ConsPlusNormal"/>
        <w:jc w:val="center"/>
      </w:pPr>
      <w:r w:rsidRPr="0060212D">
        <w:t>(наименование предприятия)</w:t>
      </w:r>
    </w:p>
    <w:p w:rsidR="0060212D" w:rsidRPr="0060212D" w:rsidRDefault="0060212D" w:rsidP="0060212D">
      <w:pPr>
        <w:pStyle w:val="ConsPlusNormal"/>
        <w:jc w:val="center"/>
      </w:pPr>
      <w:proofErr w:type="gramStart"/>
      <w:r w:rsidRPr="0060212D">
        <w:t>проверенных</w:t>
      </w:r>
      <w:proofErr w:type="gramEnd"/>
      <w:r w:rsidRPr="0060212D">
        <w:t xml:space="preserve"> членами Рабочей группы Комиссии, по определению</w:t>
      </w:r>
    </w:p>
    <w:p w:rsidR="0060212D" w:rsidRPr="0060212D" w:rsidRDefault="0060212D" w:rsidP="0060212D">
      <w:pPr>
        <w:pStyle w:val="ConsPlusNormal"/>
        <w:jc w:val="center"/>
      </w:pPr>
      <w:r w:rsidRPr="0060212D">
        <w:t>дол</w:t>
      </w:r>
      <w:proofErr w:type="gramStart"/>
      <w:r w:rsidRPr="0060212D">
        <w:t>и(</w:t>
      </w:r>
      <w:proofErr w:type="gramEnd"/>
      <w:r w:rsidRPr="0060212D">
        <w:t>ей) квот(</w:t>
      </w:r>
      <w:proofErr w:type="spellStart"/>
      <w:r w:rsidRPr="0060212D">
        <w:t>ы</w:t>
      </w:r>
      <w:proofErr w:type="spellEnd"/>
      <w:r w:rsidRPr="0060212D">
        <w:t>) добычи (вылова) водных биологических</w:t>
      </w:r>
    </w:p>
    <w:p w:rsidR="0060212D" w:rsidRPr="0060212D" w:rsidRDefault="0060212D" w:rsidP="0060212D">
      <w:pPr>
        <w:pStyle w:val="ConsPlusNormal"/>
        <w:jc w:val="center"/>
      </w:pPr>
      <w:r w:rsidRPr="0060212D">
        <w:t>ресурсов для осуществления прибрежного рыболовства</w:t>
      </w:r>
    </w:p>
    <w:p w:rsidR="0060212D" w:rsidRPr="0060212D" w:rsidRDefault="0060212D" w:rsidP="0060212D">
      <w:pPr>
        <w:pStyle w:val="ConsPlusNormal"/>
        <w:jc w:val="center"/>
      </w:pPr>
      <w:r w:rsidRPr="0060212D">
        <w:t>по Магаданской области в части: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522"/>
        <w:gridCol w:w="1309"/>
        <w:gridCol w:w="1309"/>
        <w:gridCol w:w="1071"/>
      </w:tblGrid>
      <w:tr w:rsidR="0060212D" w:rsidRPr="0060212D">
        <w:trPr>
          <w:trHeight w:val="12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021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 Проверено    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0212D">
              <w:rPr>
                <w:rFonts w:ascii="Courier New" w:hAnsi="Courier New" w:cs="Courier New"/>
                <w:sz w:val="20"/>
                <w:szCs w:val="20"/>
              </w:rPr>
              <w:t>проверя</w:t>
            </w:r>
            <w:proofErr w:type="spell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0212D">
              <w:rPr>
                <w:rFonts w:ascii="Courier New" w:hAnsi="Courier New" w:cs="Courier New"/>
                <w:sz w:val="20"/>
                <w:szCs w:val="20"/>
              </w:rPr>
              <w:t>ющег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60212D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>их)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член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 w:rsidRPr="0060212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Рабочей 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группы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Замечания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и дата </w:t>
            </w:r>
          </w:p>
        </w:tc>
      </w:tr>
      <w:tr w:rsidR="0060212D" w:rsidRPr="0060212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Заявка на соответствие установленной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форме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Копии учредительных документов: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свидетельство о регистрации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устав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учредительный договор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2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Выписка из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Единого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государственного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реестра    юридических    лиц   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нотариально заверенная  копия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такой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выписки   (в   случае,   если   была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осуществлена  реорганизация,   также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представляются    свидетельство    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внесении    изменений    в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 реестр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юридических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лиц,    передаточный     акт    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разделительный  баланс  с   отметкой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налоговых     органов)     -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Выписка из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Единого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государственного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реестра        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предпринимателей,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полученная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не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ранее, чем за 6  месяцев  до  начала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приема документов,  или  нотариально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заверенная копия такой выписки -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Копии   документов,   подтверждающих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имущественные  права  заявителя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собственные или арендованные суда: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-     свидетельство     о      праве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собственности  на   судно,   судовой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билет (для маломерных судов)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- договор аренды  (для  арендованных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судов)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2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- свидетельство о годности  судна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плаванию, а также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классификационное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свидетельство судна (в случае,  если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Федерации    предусмотрена    выдача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данного свидетельства)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4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Справка  из  налогового  органа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месту  государственной   регистрации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заявителя       об        отсутствии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по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начисленным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налогам, сборам и иным  обязательным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платежам в бюджеты любого уровня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государственные  внебюджетные  фонды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за последний отчетный период, размер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которой  превышает  25%   балансовой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стоимости   активов   заявителя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данным бухгалтерской  отчетности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последний отчетный период. В  случае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наличия  задолженности  в   размере,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превышающем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25%, заявитель считается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установленному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требованию, если он обжалует наличие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указанной      задолженности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соответствии      с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действующим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Федерации и решение по такой  жалобе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на  день  рассмотрения   заявки   не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принято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Документ, подтверждающий  полномочия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лица на  осуществление  действий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имени    заявителя     (в     случае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необходимости)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Наличие   сведений   о    заявителе,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информации о расторгнутых  договорах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о закреплении доли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9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Соответствие  сведений   об   объеме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водных     биоресурсов,      добытых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выловленных</w:t>
            </w:r>
            <w:proofErr w:type="gramEnd"/>
            <w:r w:rsidRPr="0060212D">
              <w:rPr>
                <w:rFonts w:ascii="Courier New" w:hAnsi="Courier New" w:cs="Courier New"/>
                <w:sz w:val="20"/>
                <w:szCs w:val="20"/>
              </w:rPr>
              <w:t>), указанных  в  заявке,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данным государственной статистики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12D" w:rsidRPr="0060212D">
        <w:trPr>
          <w:trHeight w:val="1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Наличие задолженности по штрафам или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по возмещению  ущерба,  причиненного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водным биоресурсам, если имело место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нарушение  заявителем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действующего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   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Федерации     или   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международных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договоров  Российской  Федерации   </w:t>
            </w:r>
            <w:proofErr w:type="gramStart"/>
            <w:r w:rsidRPr="0060212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>области  рыболовства  и   сохранения</w:t>
            </w:r>
          </w:p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водных биоресурсов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 xml:space="preserve">На основании проведенной проверки на соответствие </w:t>
      </w:r>
      <w:hyperlink r:id="rId15" w:history="1">
        <w:r w:rsidRPr="0060212D">
          <w:t>Правилам</w:t>
        </w:r>
      </w:hyperlink>
      <w:r w:rsidRPr="0060212D">
        <w:t xml:space="preserve"> распределения квот добычи (вылова) водных биологических ресурсов, утвержденным постановлением Правительства Российской Федерации от 15 августа 2008 года N 611, заявка направляется в Комиссию.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(подпись, Ф.И.О. секретаря Рабочей группы)</w:t>
      </w:r>
    </w:p>
    <w:p w:rsidR="0060212D" w:rsidRPr="0060212D" w:rsidRDefault="0060212D" w:rsidP="0060212D">
      <w:pPr>
        <w:pStyle w:val="ConsPlusNonformat"/>
      </w:pPr>
      <w:r w:rsidRPr="0060212D">
        <w:t>"_____" _________________ 2008 г.</w:t>
      </w:r>
    </w:p>
    <w:p w:rsidR="0060212D" w:rsidRPr="0060212D" w:rsidRDefault="0060212D" w:rsidP="0060212D">
      <w:pPr>
        <w:pStyle w:val="ConsPlusNonformat"/>
      </w:pPr>
      <w:r w:rsidRPr="0060212D">
        <w:t>Комиссия приняла заявку</w:t>
      </w: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(подпись, Ф.И.О. секретаря Комиссии)</w:t>
      </w:r>
    </w:p>
    <w:p w:rsidR="0060212D" w:rsidRPr="0060212D" w:rsidRDefault="0060212D" w:rsidP="0060212D">
      <w:pPr>
        <w:pStyle w:val="ConsPlusNonformat"/>
      </w:pPr>
      <w:r w:rsidRPr="0060212D">
        <w:t>"_____" _________________ 2008 г.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rmal"/>
        <w:ind w:firstLine="540"/>
        <w:jc w:val="both"/>
      </w:pPr>
      <w:r w:rsidRPr="0060212D">
        <w:t>Предложения о включении/</w:t>
      </w:r>
      <w:proofErr w:type="spellStart"/>
      <w:r w:rsidRPr="0060212D">
        <w:t>невключении</w:t>
      </w:r>
      <w:proofErr w:type="spellEnd"/>
      <w:r w:rsidRPr="0060212D">
        <w:t xml:space="preserve"> (</w:t>
      </w:r>
      <w:proofErr w:type="gramStart"/>
      <w:r w:rsidRPr="0060212D">
        <w:t>нужное</w:t>
      </w:r>
      <w:proofErr w:type="gramEnd"/>
      <w:r w:rsidRPr="0060212D">
        <w:t xml:space="preserve"> подчеркнуть) заявителя в Перечень заявителей, за которыми закрепляются доли квот добычи (вылова) водных биоресурсов.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(подпись, Ф.И.О. секретаря Рабочей группы)</w:t>
      </w:r>
    </w:p>
    <w:p w:rsidR="0060212D" w:rsidRPr="0060212D" w:rsidRDefault="0060212D" w:rsidP="0060212D">
      <w:pPr>
        <w:pStyle w:val="ConsPlusNonformat"/>
      </w:pPr>
      <w:r w:rsidRPr="0060212D">
        <w:t>"_____" _________________ 2008 г.</w:t>
      </w:r>
    </w:p>
    <w:p w:rsidR="0060212D" w:rsidRPr="0060212D" w:rsidRDefault="0060212D" w:rsidP="0060212D">
      <w:pPr>
        <w:pStyle w:val="ConsPlusNonformat"/>
      </w:pPr>
      <w:r w:rsidRPr="0060212D">
        <w:t>протокол Комиссии N ____________.</w:t>
      </w:r>
    </w:p>
    <w:p w:rsidR="0060212D" w:rsidRPr="0060212D" w:rsidRDefault="0060212D" w:rsidP="0060212D">
      <w:pPr>
        <w:pStyle w:val="ConsPlusNonformat"/>
      </w:pPr>
      <w:r w:rsidRPr="0060212D">
        <w:t>Заявка передана в расчетную группу</w:t>
      </w: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(подпись, Ф.И.О. секретаря Рабочей группы)</w:t>
      </w:r>
    </w:p>
    <w:p w:rsidR="0060212D" w:rsidRPr="0060212D" w:rsidRDefault="0060212D" w:rsidP="0060212D">
      <w:pPr>
        <w:pStyle w:val="ConsPlusNonformat"/>
      </w:pPr>
      <w:r w:rsidRPr="0060212D">
        <w:t>"_____" _________________ 2008 г.</w:t>
      </w:r>
    </w:p>
    <w:p w:rsidR="0060212D" w:rsidRPr="0060212D" w:rsidRDefault="0060212D" w:rsidP="0060212D">
      <w:pPr>
        <w:pStyle w:val="ConsPlusNonformat"/>
      </w:pPr>
      <w:r w:rsidRPr="0060212D">
        <w:t>Данные внесены в расчетную базу данных</w:t>
      </w:r>
    </w:p>
    <w:p w:rsidR="0060212D" w:rsidRPr="0060212D" w:rsidRDefault="0060212D" w:rsidP="0060212D">
      <w:pPr>
        <w:pStyle w:val="ConsPlusNonformat"/>
      </w:pPr>
      <w:r w:rsidRPr="0060212D">
        <w:t>_________________________________________________________________</w:t>
      </w:r>
    </w:p>
    <w:p w:rsidR="0060212D" w:rsidRPr="0060212D" w:rsidRDefault="0060212D" w:rsidP="0060212D">
      <w:pPr>
        <w:pStyle w:val="ConsPlusNonformat"/>
      </w:pPr>
      <w:r w:rsidRPr="0060212D">
        <w:t xml:space="preserve">           (подпись, Ф.И.О. секретаря Рабочей группы)</w:t>
      </w:r>
    </w:p>
    <w:p w:rsidR="0060212D" w:rsidRPr="0060212D" w:rsidRDefault="0060212D" w:rsidP="0060212D">
      <w:pPr>
        <w:pStyle w:val="ConsPlusNonformat"/>
      </w:pPr>
      <w:r w:rsidRPr="0060212D">
        <w:t>"_____" _________________ 2008 г.</w:t>
      </w:r>
    </w:p>
    <w:p w:rsidR="0060212D" w:rsidRPr="0060212D" w:rsidRDefault="0060212D" w:rsidP="0060212D">
      <w:pPr>
        <w:pStyle w:val="ConsPlusNormal"/>
        <w:jc w:val="both"/>
      </w:pPr>
    </w:p>
    <w:p w:rsidR="0060212D" w:rsidRPr="0060212D" w:rsidRDefault="0060212D" w:rsidP="0060212D">
      <w:pPr>
        <w:pStyle w:val="ConsPlusNormal"/>
        <w:jc w:val="center"/>
      </w:pPr>
      <w:r w:rsidRPr="0060212D">
        <w:t>Замечания и предложения членов Рабочей группы:</w:t>
      </w:r>
    </w:p>
    <w:p w:rsidR="0060212D" w:rsidRPr="0060212D" w:rsidRDefault="0060212D" w:rsidP="0060212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5831"/>
      </w:tblGrid>
      <w:tr w:rsidR="0060212D" w:rsidRPr="0060212D"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Ф.И.О. 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Замечания и предложения            </w:t>
            </w:r>
          </w:p>
        </w:tc>
      </w:tr>
      <w:tr w:rsidR="0060212D" w:rsidRPr="0060212D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212D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</w:tr>
      <w:tr w:rsidR="0060212D" w:rsidRPr="0060212D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</w:tr>
      <w:tr w:rsidR="0060212D" w:rsidRPr="0060212D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</w:tr>
      <w:tr w:rsidR="0060212D" w:rsidRPr="0060212D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12D" w:rsidRPr="0060212D" w:rsidRDefault="0060212D">
            <w:pPr>
              <w:pStyle w:val="ConsPlusNormal"/>
              <w:ind w:firstLine="540"/>
              <w:jc w:val="both"/>
            </w:pPr>
          </w:p>
        </w:tc>
      </w:tr>
    </w:tbl>
    <w:p w:rsidR="00571ECD" w:rsidRDefault="00571ECD"/>
    <w:p w:rsidR="0060212D" w:rsidRDefault="0060212D"/>
    <w:p w:rsidR="0060212D" w:rsidRDefault="0060212D"/>
    <w:sectPr w:rsidR="0060212D" w:rsidSect="005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12D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1C4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12D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EF1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3A4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21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D6B003CC8003CC20FEB1902605A744A0D4E0EA53DD782073B2AN3h1F" TargetMode="External"/><Relationship Id="rId13" Type="http://schemas.openxmlformats.org/officeDocument/2006/relationships/hyperlink" Target="consultantplus://offline/ref=248D6B003CC8003CC20FF514140C007A410E1706AC6E83D702317F69B3020266D008F2E78DC693A59910D3NFh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D6B003CC8003CC20FEB1902605A7449064A0CA9628080566E2434E4N0hBF" TargetMode="External"/><Relationship Id="rId12" Type="http://schemas.openxmlformats.org/officeDocument/2006/relationships/hyperlink" Target="consultantplus://offline/ref=248D6B003CC8003CC20FF514140C007A410E1706AC6E83D702317F69B3020266NDh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D6B003CC8003CC20FEB1902605A744901410EAC698080566E2434E40B08319747ABA5CANChFF" TargetMode="External"/><Relationship Id="rId11" Type="http://schemas.openxmlformats.org/officeDocument/2006/relationships/hyperlink" Target="consultantplus://offline/ref=248D6B003CC8003CC20FEB1902605A7449064A0CA9628080566E2434E40B08319747ABA5C9CB92A5N9hEF" TargetMode="External"/><Relationship Id="rId5" Type="http://schemas.openxmlformats.org/officeDocument/2006/relationships/hyperlink" Target="consultantplus://offline/ref=248D6B003CC8003CC20FEB1902605A7449064A0CA9628080566E2434E4N0hBF" TargetMode="External"/><Relationship Id="rId15" Type="http://schemas.openxmlformats.org/officeDocument/2006/relationships/hyperlink" Target="consultantplus://offline/ref=248D6B003CC8003CC20FEB1902605A7449064A0CA9628080566E2434E40B08319747ABA5C9CB92A5N9hEF" TargetMode="External"/><Relationship Id="rId10" Type="http://schemas.openxmlformats.org/officeDocument/2006/relationships/hyperlink" Target="consultantplus://offline/ref=248D6B003CC8003CC20FEB1902605A7449064A0CA9628080566E2434E40B08319747ABA5C9CB92A5N9hEF" TargetMode="External"/><Relationship Id="rId4" Type="http://schemas.openxmlformats.org/officeDocument/2006/relationships/hyperlink" Target="consultantplus://offline/ref=248D6B003CC8003CC20FEB1902605A744901410EAC698080566E2434E40B08319747ABA5CANChEF" TargetMode="External"/><Relationship Id="rId9" Type="http://schemas.openxmlformats.org/officeDocument/2006/relationships/hyperlink" Target="consultantplus://offline/ref=248D6B003CC8003CC20FEB1902605A7449064A0CA9628080566E2434E40B08319747ABA5C9CB92A5N9hEF" TargetMode="External"/><Relationship Id="rId14" Type="http://schemas.openxmlformats.org/officeDocument/2006/relationships/hyperlink" Target="consultantplus://offline/ref=248D6B003CC8003CC20FEB1902605A7449064A0CA9628080566E2434E40B08319747ABA5C9CB92A5N9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4346</Words>
  <Characters>24778</Characters>
  <Application>Microsoft Office Word</Application>
  <DocSecurity>0</DocSecurity>
  <Lines>206</Lines>
  <Paragraphs>58</Paragraphs>
  <ScaleCrop>false</ScaleCrop>
  <Company>Microsoft</Company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2013-11-20T05:33:00Z</dcterms:created>
  <dcterms:modified xsi:type="dcterms:W3CDTF">2013-11-20T05:40:00Z</dcterms:modified>
</cp:coreProperties>
</file>