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9" w:rsidRDefault="005E56C9">
      <w:pPr>
        <w:pStyle w:val="ConsPlusTitlePage"/>
      </w:pPr>
      <w:bookmarkStart w:id="0" w:name="_GoBack"/>
      <w:bookmarkEnd w:id="0"/>
      <w:r>
        <w:br/>
      </w:r>
    </w:p>
    <w:p w:rsidR="005E56C9" w:rsidRDefault="005E56C9">
      <w:pPr>
        <w:pStyle w:val="ConsPlusNormal"/>
        <w:jc w:val="both"/>
        <w:outlineLvl w:val="0"/>
      </w:pPr>
    </w:p>
    <w:p w:rsidR="005E56C9" w:rsidRDefault="005E56C9">
      <w:pPr>
        <w:pStyle w:val="ConsPlusTitle"/>
        <w:jc w:val="center"/>
      </w:pPr>
      <w:r>
        <w:t>СОВЕТ ДЕПУТАТОВ</w:t>
      </w:r>
    </w:p>
    <w:p w:rsidR="005E56C9" w:rsidRDefault="005E56C9">
      <w:pPr>
        <w:pStyle w:val="ConsPlusTitle"/>
        <w:jc w:val="center"/>
      </w:pPr>
      <w:r>
        <w:t>ГОРОДСКОГО ОКРУГА ВЛАСИХА</w:t>
      </w:r>
    </w:p>
    <w:p w:rsidR="005E56C9" w:rsidRDefault="005E56C9">
      <w:pPr>
        <w:pStyle w:val="ConsPlusTitle"/>
        <w:jc w:val="center"/>
      </w:pPr>
      <w:r>
        <w:t>МОСКОВСКОЙ ОБЛАСТИ</w:t>
      </w:r>
    </w:p>
    <w:p w:rsidR="005E56C9" w:rsidRDefault="005E56C9">
      <w:pPr>
        <w:pStyle w:val="ConsPlusTitle"/>
        <w:jc w:val="center"/>
      </w:pPr>
    </w:p>
    <w:p w:rsidR="005E56C9" w:rsidRDefault="005E56C9">
      <w:pPr>
        <w:pStyle w:val="ConsPlusTitle"/>
        <w:jc w:val="center"/>
      </w:pPr>
      <w:r>
        <w:t>РЕШЕНИЕ</w:t>
      </w:r>
    </w:p>
    <w:p w:rsidR="005E56C9" w:rsidRDefault="005E56C9">
      <w:pPr>
        <w:pStyle w:val="ConsPlusTitle"/>
        <w:jc w:val="center"/>
      </w:pPr>
      <w:r>
        <w:t>от 9 октября 2013 г. N 61/49</w:t>
      </w:r>
    </w:p>
    <w:p w:rsidR="005E56C9" w:rsidRDefault="005E56C9">
      <w:pPr>
        <w:pStyle w:val="ConsPlusTitle"/>
        <w:jc w:val="center"/>
      </w:pPr>
    </w:p>
    <w:p w:rsidR="005E56C9" w:rsidRDefault="005E56C9">
      <w:pPr>
        <w:pStyle w:val="ConsPlusTitle"/>
        <w:jc w:val="center"/>
      </w:pPr>
      <w:r>
        <w:t>О СИСТЕМЕ НАЛОГООБЛОЖЕНИЯ В ВИДЕ ЕДИНОГО НАЛОГА</w:t>
      </w:r>
    </w:p>
    <w:p w:rsidR="005E56C9" w:rsidRDefault="005E56C9">
      <w:pPr>
        <w:pStyle w:val="ConsPlusTitle"/>
        <w:jc w:val="center"/>
      </w:pPr>
      <w:r>
        <w:t>НА ВМЕНЕННЫЙ ДОХОД ДЛЯ ОТДЕЛЬНЫХ ВИДОВ ДЕЯТЕЛЬНОСТИ</w:t>
      </w:r>
    </w:p>
    <w:p w:rsidR="005E56C9" w:rsidRDefault="005E56C9">
      <w:pPr>
        <w:pStyle w:val="ConsPlusTitle"/>
        <w:jc w:val="center"/>
      </w:pPr>
      <w:r>
        <w:t>ГОРОДСКОГО ОКРУГА ВЛАСИХА МОСКОВСКОЙ ОБЛАСТИ</w:t>
      </w:r>
    </w:p>
    <w:p w:rsidR="005E56C9" w:rsidRDefault="005E5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5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6C9" w:rsidRDefault="005E5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6C9" w:rsidRDefault="005E56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депутатов городского округа </w:t>
            </w:r>
            <w:proofErr w:type="spellStart"/>
            <w:r>
              <w:rPr>
                <w:color w:val="392C69"/>
              </w:rPr>
              <w:t>Власиха</w:t>
            </w:r>
            <w:proofErr w:type="spellEnd"/>
            <w:r>
              <w:rPr>
                <w:color w:val="392C69"/>
              </w:rPr>
              <w:t xml:space="preserve"> МО</w:t>
            </w:r>
            <w:proofErr w:type="gramEnd"/>
          </w:p>
          <w:p w:rsidR="005E56C9" w:rsidRDefault="005E5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6" w:history="1">
              <w:r>
                <w:rPr>
                  <w:color w:val="0000FF"/>
                </w:rPr>
                <w:t>N 87/42</w:t>
              </w:r>
            </w:hyperlink>
            <w:r>
              <w:rPr>
                <w:color w:val="392C69"/>
              </w:rPr>
              <w:t xml:space="preserve">, от 22.12.2016 </w:t>
            </w:r>
            <w:hyperlink r:id="rId7" w:history="1">
              <w:r>
                <w:rPr>
                  <w:color w:val="0000FF"/>
                </w:rPr>
                <w:t>N 103/52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6C9" w:rsidRDefault="005E56C9">
      <w:pPr>
        <w:pStyle w:val="ConsPlusNormal"/>
        <w:jc w:val="both"/>
      </w:pPr>
    </w:p>
    <w:p w:rsidR="005E56C9" w:rsidRDefault="005E56C9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spellStart"/>
      <w:r>
        <w:t>Власиха</w:t>
      </w:r>
      <w:proofErr w:type="spellEnd"/>
      <w:r>
        <w:t xml:space="preserve"> Московской области Совет депутатов городского округа </w:t>
      </w:r>
      <w:proofErr w:type="spellStart"/>
      <w:r>
        <w:t>Власиха</w:t>
      </w:r>
      <w:proofErr w:type="spellEnd"/>
      <w:r>
        <w:t xml:space="preserve"> Московской области решил: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1. Ввести на территории городского округа </w:t>
      </w:r>
      <w:proofErr w:type="spellStart"/>
      <w:r>
        <w:t>Власиха</w:t>
      </w:r>
      <w:proofErr w:type="spellEnd"/>
      <w:r>
        <w:t xml:space="preserve"> Московской области систему налогообложения в виде единого налога на вмененный доход для отдельных видов деятельности, установленную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(далее по тексту настоящего решения - единый налог).</w:t>
      </w:r>
    </w:p>
    <w:p w:rsidR="005E56C9" w:rsidRDefault="005E56C9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Система налогообложения в виде единого налога на вмененный доход для отдельных видов деятельности применяется на территории городского округа </w:t>
      </w:r>
      <w:proofErr w:type="spellStart"/>
      <w:r>
        <w:t>Власиха</w:t>
      </w:r>
      <w:proofErr w:type="spellEnd"/>
      <w:r>
        <w:t xml:space="preserve"> в отношении следующих видов предпринимательской деятельности: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услугам;</w:t>
      </w:r>
    </w:p>
    <w:p w:rsidR="005E56C9" w:rsidRDefault="005E56C9">
      <w:pPr>
        <w:pStyle w:val="ConsPlusNormal"/>
        <w:jc w:val="both"/>
      </w:pPr>
      <w:r>
        <w:t xml:space="preserve">(подп.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</w:t>
      </w:r>
      <w:proofErr w:type="spellStart"/>
      <w:r>
        <w:t>Власиха</w:t>
      </w:r>
      <w:proofErr w:type="spellEnd"/>
      <w:r>
        <w:t xml:space="preserve"> МО от 22.12.2016 N 103/52)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7) розничной торговли, осуществляемой через объекты стационарной торговой сети, не </w:t>
      </w:r>
      <w:r>
        <w:lastRenderedPageBreak/>
        <w:t>имеющей торговых залов, а также объекты нестационарной торговой сети;</w:t>
      </w:r>
    </w:p>
    <w:p w:rsidR="005E56C9" w:rsidRDefault="005E56C9">
      <w:pPr>
        <w:pStyle w:val="ConsPlusNormal"/>
        <w:spacing w:before="220"/>
        <w:ind w:firstLine="540"/>
        <w:jc w:val="both"/>
      </w:pPr>
      <w:bookmarkStart w:id="2" w:name="P26"/>
      <w:bookmarkEnd w:id="2"/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E56C9" w:rsidRDefault="005E56C9">
      <w:pPr>
        <w:pStyle w:val="ConsPlusNormal"/>
        <w:spacing w:before="220"/>
        <w:ind w:firstLine="540"/>
        <w:jc w:val="both"/>
      </w:pPr>
      <w:bookmarkStart w:id="3" w:name="P31"/>
      <w:bookmarkEnd w:id="3"/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E56C9" w:rsidRDefault="005E56C9">
      <w:pPr>
        <w:pStyle w:val="ConsPlusNormal"/>
        <w:spacing w:before="220"/>
        <w:ind w:firstLine="540"/>
        <w:jc w:val="both"/>
      </w:pPr>
      <w:bookmarkStart w:id="4" w:name="P32"/>
      <w:bookmarkEnd w:id="4"/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E56C9" w:rsidRDefault="005E56C9">
      <w:pPr>
        <w:pStyle w:val="ConsPlusNormal"/>
        <w:spacing w:before="220"/>
        <w:ind w:firstLine="540"/>
        <w:jc w:val="both"/>
      </w:pP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5" w:history="1">
        <w:r>
          <w:rPr>
            <w:color w:val="0000FF"/>
          </w:rPr>
          <w:t>статьей 83</w:t>
        </w:r>
      </w:hyperlink>
      <w:r>
        <w:t xml:space="preserve"> Налогового кодекса Российской Федерации.</w:t>
      </w:r>
      <w:proofErr w:type="gramEnd"/>
    </w:p>
    <w:p w:rsidR="005E56C9" w:rsidRDefault="005E56C9">
      <w:pPr>
        <w:pStyle w:val="ConsPlusNormal"/>
        <w:spacing w:before="220"/>
        <w:ind w:firstLine="540"/>
        <w:jc w:val="both"/>
      </w:pPr>
      <w:r>
        <w:t>3. На уплату единого налога не вправе переходить: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2) организации, в которых доля участия других организаций составляет более 25 процентов. </w:t>
      </w:r>
      <w:proofErr w:type="gramStart"/>
      <w:r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</w:t>
      </w:r>
      <w:proofErr w:type="gramEnd"/>
      <w: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26" w:history="1">
        <w:r>
          <w:rPr>
            <w:color w:val="0000FF"/>
          </w:rPr>
          <w:t>подпунктом 8 пункта 2</w:t>
        </w:r>
      </w:hyperlink>
      <w:r>
        <w:t xml:space="preserve"> настоящего решения,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4) организации и индивидуальные предприниматели, осуществляющие виды предпринимательской деятельности, указанные в </w:t>
      </w:r>
      <w:hyperlink w:anchor="P31" w:history="1">
        <w:r>
          <w:rPr>
            <w:color w:val="0000FF"/>
          </w:rPr>
          <w:t>подпунктах 13</w:t>
        </w:r>
      </w:hyperlink>
      <w:r>
        <w:t xml:space="preserve"> и </w:t>
      </w:r>
      <w:hyperlink w:anchor="P32" w:history="1">
        <w:r>
          <w:rPr>
            <w:color w:val="0000FF"/>
          </w:rPr>
          <w:t>14 пункта 2</w:t>
        </w:r>
      </w:hyperlink>
      <w:r>
        <w:t xml:space="preserve"> настоящего решения, в части оказания услуг по передаче во временное владение и (или) в пользование автозаправочных станций и </w:t>
      </w:r>
      <w:proofErr w:type="spellStart"/>
      <w:r>
        <w:t>автогазозаправочных</w:t>
      </w:r>
      <w:proofErr w:type="spellEnd"/>
      <w:r>
        <w:t xml:space="preserve"> станций.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4.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в размере:</w:t>
      </w:r>
    </w:p>
    <w:p w:rsidR="005E56C9" w:rsidRDefault="005E56C9">
      <w:pPr>
        <w:sectPr w:rsidR="005E56C9" w:rsidSect="00E55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6C9" w:rsidRDefault="005E56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334"/>
        <w:gridCol w:w="2551"/>
      </w:tblGrid>
      <w:tr w:rsidR="005E56C9">
        <w:tc>
          <w:tcPr>
            <w:tcW w:w="964" w:type="dxa"/>
          </w:tcPr>
          <w:p w:rsidR="005E56C9" w:rsidRDefault="005E56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В том числе: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1.3.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Услуги прачечных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0,9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1.4.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proofErr w:type="gramStart"/>
            <w:r>
              <w:t>Услуги предприятий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1.5.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4.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</w:t>
            </w:r>
            <w:proofErr w:type="gramStart"/>
            <w:r>
              <w:t>на</w:t>
            </w:r>
            <w:proofErr w:type="gramEnd"/>
            <w:r>
              <w:t xml:space="preserve"> платных стоянка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5.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6.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за исключением розничной торговли следующими ассортиментными группами товаров: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Продовольственные товары, кроме алкогольной продукции и пива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0,9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0,9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7.3.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7.4.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7.5.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7.6.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0,8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8.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9.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10.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0,9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0,9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 xml:space="preserve">Оказание услуг общественного питания через объект организации общественного питания, имеющий зал обслуживания посетителей, за исключением услуг, перечисленных в </w:t>
            </w:r>
            <w:hyperlink w:anchor="P116" w:history="1">
              <w:r>
                <w:rPr>
                  <w:color w:val="0000FF"/>
                </w:rPr>
                <w:t>п. 12.1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12.2</w:t>
              </w:r>
            </w:hyperlink>
            <w:r>
              <w:t>: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bookmarkStart w:id="5" w:name="P116"/>
            <w:bookmarkEnd w:id="5"/>
            <w:r>
              <w:t>12.1.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общественного питания, осуществляемых в общеобразовательных учреждениях, учреждениях начального профессионального, среднего профессионального образования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0,4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bookmarkStart w:id="6" w:name="P119"/>
            <w:bookmarkEnd w:id="6"/>
            <w:r>
              <w:t>12.2.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общественного питания, осуществляемых на объектах общественного питания, предназначенных для детского питания и питания военнослужащих срочной службы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0,4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13.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залов обслуживания посетителей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14.</w:t>
            </w:r>
          </w:p>
        </w:tc>
        <w:tc>
          <w:tcPr>
            <w:tcW w:w="833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1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0,2</w:t>
            </w:r>
          </w:p>
        </w:tc>
      </w:tr>
      <w:tr w:rsidR="005E56C9">
        <w:tblPrEx>
          <w:tblBorders>
            <w:insideH w:val="nil"/>
          </w:tblBorders>
        </w:tblPrEx>
        <w:tc>
          <w:tcPr>
            <w:tcW w:w="11849" w:type="dxa"/>
            <w:gridSpan w:val="3"/>
            <w:tcBorders>
              <w:top w:val="nil"/>
            </w:tcBorders>
          </w:tcPr>
          <w:p w:rsidR="005E56C9" w:rsidRDefault="005E56C9">
            <w:pPr>
              <w:pStyle w:val="ConsPlusNormal"/>
              <w:jc w:val="both"/>
            </w:pPr>
            <w:proofErr w:type="gramStart"/>
            <w:r>
              <w:t xml:space="preserve">(п. 14 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городского округа </w:t>
            </w:r>
            <w:proofErr w:type="spellStart"/>
            <w:r>
              <w:t>Власиха</w:t>
            </w:r>
            <w:proofErr w:type="spellEnd"/>
            <w:r>
              <w:t xml:space="preserve"> МО от 26.08.2015</w:t>
            </w:r>
            <w:proofErr w:type="gramEnd"/>
          </w:p>
          <w:p w:rsidR="005E56C9" w:rsidRDefault="005E56C9">
            <w:pPr>
              <w:pStyle w:val="ConsPlusNormal"/>
              <w:jc w:val="both"/>
            </w:pPr>
            <w:proofErr w:type="gramStart"/>
            <w:r>
              <w:t>N 87/42)</w:t>
            </w:r>
            <w:proofErr w:type="gramEnd"/>
          </w:p>
        </w:tc>
      </w:tr>
      <w:tr w:rsidR="005E5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15.</w:t>
            </w:r>
          </w:p>
        </w:tc>
        <w:tc>
          <w:tcPr>
            <w:tcW w:w="833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0,2</w:t>
            </w:r>
          </w:p>
        </w:tc>
      </w:tr>
      <w:tr w:rsidR="005E56C9">
        <w:tblPrEx>
          <w:tblBorders>
            <w:insideH w:val="nil"/>
          </w:tblBorders>
        </w:tblPrEx>
        <w:tc>
          <w:tcPr>
            <w:tcW w:w="11849" w:type="dxa"/>
            <w:gridSpan w:val="3"/>
            <w:tcBorders>
              <w:top w:val="nil"/>
            </w:tcBorders>
          </w:tcPr>
          <w:p w:rsidR="005E56C9" w:rsidRDefault="005E56C9">
            <w:pPr>
              <w:pStyle w:val="ConsPlusNormal"/>
              <w:jc w:val="both"/>
            </w:pPr>
            <w:proofErr w:type="gramStart"/>
            <w:r>
              <w:t xml:space="preserve">(п. 15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городского округа </w:t>
            </w:r>
            <w:proofErr w:type="spellStart"/>
            <w:r>
              <w:t>Власиха</w:t>
            </w:r>
            <w:proofErr w:type="spellEnd"/>
            <w:r>
              <w:t xml:space="preserve"> МО от 26.08.2015</w:t>
            </w:r>
            <w:proofErr w:type="gramEnd"/>
          </w:p>
          <w:p w:rsidR="005E56C9" w:rsidRDefault="005E56C9">
            <w:pPr>
              <w:pStyle w:val="ConsPlusNormal"/>
              <w:jc w:val="both"/>
            </w:pPr>
            <w:proofErr w:type="gramStart"/>
            <w:r>
              <w:t>N 87/42)</w:t>
            </w:r>
            <w:proofErr w:type="gramEnd"/>
          </w:p>
        </w:tc>
      </w:tr>
      <w:tr w:rsidR="005E5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16.</w:t>
            </w:r>
          </w:p>
        </w:tc>
        <w:tc>
          <w:tcPr>
            <w:tcW w:w="8334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551" w:type="dxa"/>
            <w:tcBorders>
              <w:bottom w:val="nil"/>
            </w:tcBorders>
          </w:tcPr>
          <w:p w:rsidR="005E56C9" w:rsidRDefault="005E56C9">
            <w:pPr>
              <w:pStyle w:val="ConsPlusNormal"/>
            </w:pPr>
            <w:r>
              <w:t>0,2</w:t>
            </w:r>
          </w:p>
        </w:tc>
      </w:tr>
      <w:tr w:rsidR="005E56C9">
        <w:tblPrEx>
          <w:tblBorders>
            <w:insideH w:val="nil"/>
          </w:tblBorders>
        </w:tblPrEx>
        <w:tc>
          <w:tcPr>
            <w:tcW w:w="11849" w:type="dxa"/>
            <w:gridSpan w:val="3"/>
            <w:tcBorders>
              <w:top w:val="nil"/>
            </w:tcBorders>
          </w:tcPr>
          <w:p w:rsidR="005E56C9" w:rsidRDefault="005E56C9">
            <w:pPr>
              <w:pStyle w:val="ConsPlusNormal"/>
              <w:jc w:val="both"/>
            </w:pPr>
            <w:proofErr w:type="gramStart"/>
            <w:r>
              <w:t xml:space="preserve">(п. 16 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городского округа </w:t>
            </w:r>
            <w:proofErr w:type="spellStart"/>
            <w:r>
              <w:t>Власиха</w:t>
            </w:r>
            <w:proofErr w:type="spellEnd"/>
            <w:r>
              <w:t xml:space="preserve"> МО от 26.08.2015</w:t>
            </w:r>
            <w:proofErr w:type="gramEnd"/>
          </w:p>
          <w:p w:rsidR="005E56C9" w:rsidRDefault="005E56C9">
            <w:pPr>
              <w:pStyle w:val="ConsPlusNormal"/>
              <w:jc w:val="both"/>
            </w:pPr>
            <w:proofErr w:type="gramStart"/>
            <w:r>
              <w:t>N 87/42)</w:t>
            </w:r>
            <w:proofErr w:type="gramEnd"/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17.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18.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19.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20.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21.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  <w:tr w:rsidR="005E56C9">
        <w:tc>
          <w:tcPr>
            <w:tcW w:w="964" w:type="dxa"/>
          </w:tcPr>
          <w:p w:rsidR="005E56C9" w:rsidRDefault="005E56C9">
            <w:pPr>
              <w:pStyle w:val="ConsPlusNormal"/>
            </w:pPr>
            <w:r>
              <w:t>22.</w:t>
            </w:r>
          </w:p>
        </w:tc>
        <w:tc>
          <w:tcPr>
            <w:tcW w:w="8334" w:type="dxa"/>
          </w:tcPr>
          <w:p w:rsidR="005E56C9" w:rsidRDefault="005E56C9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51" w:type="dxa"/>
          </w:tcPr>
          <w:p w:rsidR="005E56C9" w:rsidRDefault="005E56C9">
            <w:pPr>
              <w:pStyle w:val="ConsPlusNormal"/>
            </w:pPr>
            <w:r>
              <w:t>1,0</w:t>
            </w:r>
          </w:p>
        </w:tc>
      </w:tr>
    </w:tbl>
    <w:p w:rsidR="005E56C9" w:rsidRDefault="005E56C9">
      <w:pPr>
        <w:sectPr w:rsidR="005E56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56C9" w:rsidRDefault="005E56C9">
      <w:pPr>
        <w:pStyle w:val="ConsPlusNormal"/>
        <w:jc w:val="both"/>
      </w:pPr>
    </w:p>
    <w:p w:rsidR="005E56C9" w:rsidRDefault="005E56C9">
      <w:pPr>
        <w:pStyle w:val="ConsPlusNormal"/>
        <w:ind w:firstLine="540"/>
        <w:jc w:val="both"/>
      </w:pPr>
      <w:r>
        <w:t>5.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t>2</w:t>
      </w:r>
      <w:proofErr w:type="gramEnd"/>
      <w:r>
        <w:t>, равное наибольшему значению К2 для тех бытовых услуг, которые оказаны налогоплательщиком в соответствующем налоговом периоде. При смешанной торговле применяется значение корректирующего коэффициента К</w:t>
      </w:r>
      <w:proofErr w:type="gramStart"/>
      <w:r>
        <w:t>2</w:t>
      </w:r>
      <w:proofErr w:type="gramEnd"/>
      <w:r>
        <w:t>, равное наибольшему значению К2 по ассортиментной группе товаров.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6. Налоговым периодом по единому налогу в соответствии со </w:t>
      </w:r>
      <w:hyperlink r:id="rId20" w:history="1">
        <w:r>
          <w:rPr>
            <w:color w:val="0000FF"/>
          </w:rPr>
          <w:t>статьей 346.30</w:t>
        </w:r>
      </w:hyperlink>
      <w:r>
        <w:t xml:space="preserve"> Налогового кодекса Российской Федерации признается квартал.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7. Ставка единого налога в соответствии со </w:t>
      </w:r>
      <w:hyperlink r:id="rId21" w:history="1">
        <w:r>
          <w:rPr>
            <w:color w:val="0000FF"/>
          </w:rPr>
          <w:t>статьей 346.31</w:t>
        </w:r>
      </w:hyperlink>
      <w:r>
        <w:t xml:space="preserve"> Налогового кодекса Российской Федерации устанавливается в размере 15 процентов величины вмененного дохода.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8.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9.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депутатов городского округа </w:t>
      </w:r>
      <w:proofErr w:type="spellStart"/>
      <w:r>
        <w:t>Власиха</w:t>
      </w:r>
      <w:proofErr w:type="spellEnd"/>
      <w:r>
        <w:t xml:space="preserve"> Московской области "О системе налогообложения в виде единого налога на вмененный доход для отдельных видов деятельности городского округа </w:t>
      </w:r>
      <w:proofErr w:type="spellStart"/>
      <w:r>
        <w:t>Власиха</w:t>
      </w:r>
      <w:proofErr w:type="spellEnd"/>
      <w:r>
        <w:t xml:space="preserve"> Московской области на 2013 год" от 7 ноября 2012 г. N 52/71 считать утратившим силу.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10. Опубликовать настоящее решение в общественно-политической газете городского округа </w:t>
      </w:r>
      <w:proofErr w:type="spellStart"/>
      <w:r>
        <w:t>Власиха</w:t>
      </w:r>
      <w:proofErr w:type="spellEnd"/>
      <w:r>
        <w:t xml:space="preserve"> Московской области "Вести </w:t>
      </w:r>
      <w:proofErr w:type="spellStart"/>
      <w:r>
        <w:t>Власихи</w:t>
      </w:r>
      <w:proofErr w:type="spellEnd"/>
      <w:r>
        <w:t xml:space="preserve">" и разместить на официальном сайте городского округа </w:t>
      </w:r>
      <w:proofErr w:type="spellStart"/>
      <w:r>
        <w:t>Власиха</w:t>
      </w:r>
      <w:proofErr w:type="spellEnd"/>
      <w:r>
        <w:t xml:space="preserve"> Московской области не позднее 30 ноября 2013 года.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>11.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5E56C9" w:rsidRDefault="005E56C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администрации городского округа </w:t>
      </w:r>
      <w:proofErr w:type="spellStart"/>
      <w:r>
        <w:t>Власиха</w:t>
      </w:r>
      <w:proofErr w:type="spellEnd"/>
      <w:r>
        <w:t xml:space="preserve"> Московской области.</w:t>
      </w:r>
    </w:p>
    <w:p w:rsidR="005E56C9" w:rsidRDefault="005E56C9">
      <w:pPr>
        <w:pStyle w:val="ConsPlusNormal"/>
        <w:jc w:val="both"/>
      </w:pPr>
    </w:p>
    <w:p w:rsidR="005E56C9" w:rsidRDefault="005E56C9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5E56C9" w:rsidRDefault="005E56C9">
      <w:pPr>
        <w:pStyle w:val="ConsPlusNormal"/>
        <w:jc w:val="right"/>
      </w:pPr>
      <w:r>
        <w:t xml:space="preserve">округа </w:t>
      </w:r>
      <w:proofErr w:type="spellStart"/>
      <w:r>
        <w:t>Власиха</w:t>
      </w:r>
      <w:proofErr w:type="spellEnd"/>
    </w:p>
    <w:p w:rsidR="005E56C9" w:rsidRDefault="005E56C9">
      <w:pPr>
        <w:pStyle w:val="ConsPlusNormal"/>
        <w:jc w:val="right"/>
      </w:pPr>
      <w:r>
        <w:t>О.В. Агафонова</w:t>
      </w:r>
    </w:p>
    <w:p w:rsidR="005E56C9" w:rsidRDefault="005E56C9">
      <w:pPr>
        <w:pStyle w:val="ConsPlusNormal"/>
        <w:jc w:val="both"/>
      </w:pPr>
    </w:p>
    <w:p w:rsidR="005E56C9" w:rsidRDefault="005E56C9">
      <w:pPr>
        <w:pStyle w:val="ConsPlusNormal"/>
        <w:jc w:val="both"/>
      </w:pPr>
    </w:p>
    <w:p w:rsidR="005E56C9" w:rsidRDefault="005E5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B3B" w:rsidRDefault="00891B3B"/>
    <w:sectPr w:rsidR="00891B3B" w:rsidSect="007276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9"/>
    <w:rsid w:val="005E56C9"/>
    <w:rsid w:val="00726725"/>
    <w:rsid w:val="00891B3B"/>
    <w:rsid w:val="00A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15E43F790D18961ED4AAC3795F64FDE46F203516F7298CA0125F6F2A07C76C02F8FFBAD0BWEUCK" TargetMode="External"/><Relationship Id="rId13" Type="http://schemas.openxmlformats.org/officeDocument/2006/relationships/hyperlink" Target="consultantplus://offline/ref=5DD15E43F790D18961ED4AAC3795F64FDE4FFE05576B7298CA0125F6F2WAU0K" TargetMode="External"/><Relationship Id="rId18" Type="http://schemas.openxmlformats.org/officeDocument/2006/relationships/hyperlink" Target="consultantplus://offline/ref=5DD15E43F790D18961ED4BA22295F64FDE44FF0351687298CA0125F6F2A07C76C02F8FFBAB0BEAF2W3U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D15E43F790D18961ED4AAC3795F64FDE46F203516F7298CA0125F6F2A07C76C02F8FFBAB08E2F6W3U9K" TargetMode="External"/><Relationship Id="rId7" Type="http://schemas.openxmlformats.org/officeDocument/2006/relationships/hyperlink" Target="consultantplus://offline/ref=5DD15E43F790D18961ED4BA22295F64FDE43FF065D6E7298CA0125F6F2A07C76C02F8FFBAB0BEAF3W3U8K" TargetMode="External"/><Relationship Id="rId12" Type="http://schemas.openxmlformats.org/officeDocument/2006/relationships/hyperlink" Target="consultantplus://offline/ref=5DD15E43F790D18961ED4AAC3795F64FDE4FFF0C56687298CA0125F6F2WAU0K" TargetMode="External"/><Relationship Id="rId17" Type="http://schemas.openxmlformats.org/officeDocument/2006/relationships/hyperlink" Target="consultantplus://offline/ref=5DD15E43F790D18961ED4BA22295F64FDE44FF0351687298CA0125F6F2A07C76C02F8FFBAB0BEAF3W3U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D15E43F790D18961ED4AAC3795F64FDD43F30354607298CA0125F6F2WAU0K" TargetMode="External"/><Relationship Id="rId20" Type="http://schemas.openxmlformats.org/officeDocument/2006/relationships/hyperlink" Target="consultantplus://offline/ref=5DD15E43F790D18961ED4AAC3795F64FDE46F203516F7298CA0125F6F2A07C76C02F8FFBAB08E2F6W3U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D15E43F790D18961ED4BA22295F64FDE44FF0351687298CA0125F6F2A07C76C02F8FFBAB0BEAF3W3U8K" TargetMode="External"/><Relationship Id="rId11" Type="http://schemas.openxmlformats.org/officeDocument/2006/relationships/hyperlink" Target="consultantplus://offline/ref=5DD15E43F790D18961ED4AAC3795F64FDE4FFD0354617298CA0125F6F2WAU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D15E43F790D18961ED4AAC3795F64FDE4FFD0354617298CA0125F6F2A07C76C02F8FFBAB0AE9F2W3U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D15E43F790D18961ED4BA22295F64FDE45FC07566C7298CA0125F6F2A07C76C02F8FFBAB0BE8F6W3U4K" TargetMode="External"/><Relationship Id="rId19" Type="http://schemas.openxmlformats.org/officeDocument/2006/relationships/hyperlink" Target="consultantplus://offline/ref=5DD15E43F790D18961ED4BA22295F64FDE44FF0351687298CA0125F6F2A07C76C02F8FFBAB0BEAF2W3U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15E43F790D18961ED4AAC3795F64FDE45FB0055607298CA0125F6F2WAU0K" TargetMode="External"/><Relationship Id="rId14" Type="http://schemas.openxmlformats.org/officeDocument/2006/relationships/hyperlink" Target="consultantplus://offline/ref=5DD15E43F790D18961ED4BA22295F64FDE43FF065D6E7298CA0125F6F2A07C76C02F8FFBAB0BEAF3W3UBK" TargetMode="External"/><Relationship Id="rId22" Type="http://schemas.openxmlformats.org/officeDocument/2006/relationships/hyperlink" Target="consultantplus://offline/ref=5DD15E43F790D18961ED4BA22295F64FDD41F3035D6C7298CA0125F6F2WA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0EED-D70F-4024-A2E9-C17FEF5D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ФНС по Московской области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Анастасия Сергеевна</dc:creator>
  <cp:lastModifiedBy> </cp:lastModifiedBy>
  <cp:revision>2</cp:revision>
  <dcterms:created xsi:type="dcterms:W3CDTF">2018-01-30T09:07:00Z</dcterms:created>
  <dcterms:modified xsi:type="dcterms:W3CDTF">2018-01-30T09:07:00Z</dcterms:modified>
</cp:coreProperties>
</file>