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9"/>
        <w:gridCol w:w="1482"/>
        <w:gridCol w:w="805"/>
        <w:gridCol w:w="3659"/>
        <w:gridCol w:w="1406"/>
      </w:tblGrid>
      <w:tr w:rsidR="002327C6" w:rsidRPr="002327C6" w:rsidTr="002327C6">
        <w:trPr>
          <w:trHeight w:val="300"/>
        </w:trPr>
        <w:tc>
          <w:tcPr>
            <w:tcW w:w="12720" w:type="dxa"/>
            <w:gridSpan w:val="5"/>
            <w:vMerge w:val="restart"/>
            <w:hideMark/>
          </w:tcPr>
          <w:p w:rsidR="002327C6" w:rsidRPr="002327C6" w:rsidRDefault="002327C6" w:rsidP="00F808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RANGE!A1:H23"/>
            <w:bookmarkStart w:id="1" w:name="_GoBack"/>
            <w:r w:rsidRPr="0023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 Управления Федеральной налоговой службы по Нижегородской области за 9 месяцев 2016 года</w:t>
            </w:r>
            <w:bookmarkEnd w:id="0"/>
            <w:bookmarkEnd w:id="1"/>
          </w:p>
        </w:tc>
      </w:tr>
      <w:tr w:rsidR="002327C6" w:rsidRPr="002327C6" w:rsidTr="002327C6">
        <w:trPr>
          <w:trHeight w:val="945"/>
        </w:trPr>
        <w:tc>
          <w:tcPr>
            <w:tcW w:w="12720" w:type="dxa"/>
            <w:gridSpan w:val="5"/>
            <w:vMerge/>
            <w:hideMark/>
          </w:tcPr>
          <w:p w:rsidR="002327C6" w:rsidRPr="002327C6" w:rsidRDefault="002327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27C6" w:rsidRPr="002327C6" w:rsidTr="002327C6">
        <w:trPr>
          <w:trHeight w:val="1095"/>
        </w:trPr>
        <w:tc>
          <w:tcPr>
            <w:tcW w:w="2599" w:type="dxa"/>
            <w:vMerge w:val="restart"/>
            <w:hideMark/>
          </w:tcPr>
          <w:p w:rsidR="002327C6" w:rsidRPr="002327C6" w:rsidRDefault="002327C6" w:rsidP="0023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6">
              <w:rPr>
                <w:rFonts w:ascii="Times New Roman" w:hAnsi="Times New Roman" w:cs="Times New Roman"/>
                <w:sz w:val="24"/>
                <w:szCs w:val="24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8715" w:type="dxa"/>
            <w:gridSpan w:val="3"/>
            <w:hideMark/>
          </w:tcPr>
          <w:p w:rsidR="002327C6" w:rsidRPr="002327C6" w:rsidRDefault="002327C6" w:rsidP="0023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6">
              <w:rPr>
                <w:rFonts w:ascii="Times New Roman" w:hAnsi="Times New Roman" w:cs="Times New Roman"/>
                <w:sz w:val="24"/>
                <w:szCs w:val="24"/>
              </w:rPr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1406" w:type="dxa"/>
            <w:noWrap/>
            <w:vAlign w:val="center"/>
            <w:hideMark/>
          </w:tcPr>
          <w:p w:rsidR="002327C6" w:rsidRPr="002327C6" w:rsidRDefault="002327C6" w:rsidP="0023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327C6" w:rsidRPr="002327C6" w:rsidTr="002327C6">
        <w:trPr>
          <w:trHeight w:val="555"/>
        </w:trPr>
        <w:tc>
          <w:tcPr>
            <w:tcW w:w="2599" w:type="dxa"/>
            <w:vMerge/>
            <w:hideMark/>
          </w:tcPr>
          <w:p w:rsidR="002327C6" w:rsidRPr="002327C6" w:rsidRDefault="0023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  <w:gridSpan w:val="3"/>
            <w:hideMark/>
          </w:tcPr>
          <w:p w:rsidR="002327C6" w:rsidRPr="002327C6" w:rsidRDefault="002327C6" w:rsidP="0023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 комиссий</w:t>
            </w:r>
          </w:p>
        </w:tc>
        <w:tc>
          <w:tcPr>
            <w:tcW w:w="1406" w:type="dxa"/>
            <w:noWrap/>
            <w:vAlign w:val="center"/>
            <w:hideMark/>
          </w:tcPr>
          <w:p w:rsidR="002327C6" w:rsidRPr="002327C6" w:rsidRDefault="002327C6" w:rsidP="0023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C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327C6" w:rsidRPr="002327C6" w:rsidTr="002327C6">
        <w:trPr>
          <w:trHeight w:val="720"/>
        </w:trPr>
        <w:tc>
          <w:tcPr>
            <w:tcW w:w="2599" w:type="dxa"/>
            <w:vMerge/>
            <w:hideMark/>
          </w:tcPr>
          <w:p w:rsidR="002327C6" w:rsidRPr="002327C6" w:rsidRDefault="0023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  <w:gridSpan w:val="3"/>
            <w:hideMark/>
          </w:tcPr>
          <w:p w:rsidR="002327C6" w:rsidRPr="002327C6" w:rsidRDefault="002327C6" w:rsidP="0023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6">
              <w:rPr>
                <w:rFonts w:ascii="Times New Roman" w:hAnsi="Times New Roman" w:cs="Times New Roman"/>
                <w:sz w:val="24"/>
                <w:szCs w:val="24"/>
              </w:rPr>
              <w:t>Количество служащих (граждан, ранее замещавших должности служащих), в отношении которых комиссиями  рассмотрены материалы</w:t>
            </w:r>
          </w:p>
        </w:tc>
        <w:tc>
          <w:tcPr>
            <w:tcW w:w="1406" w:type="dxa"/>
            <w:noWrap/>
            <w:vAlign w:val="center"/>
            <w:hideMark/>
          </w:tcPr>
          <w:p w:rsidR="002327C6" w:rsidRPr="002327C6" w:rsidRDefault="002327C6" w:rsidP="0023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C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2327C6" w:rsidRPr="002327C6" w:rsidTr="002327C6">
        <w:trPr>
          <w:trHeight w:val="765"/>
        </w:trPr>
        <w:tc>
          <w:tcPr>
            <w:tcW w:w="2599" w:type="dxa"/>
            <w:vMerge/>
            <w:hideMark/>
          </w:tcPr>
          <w:p w:rsidR="002327C6" w:rsidRPr="002327C6" w:rsidRDefault="0023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 w:val="restart"/>
            <w:hideMark/>
          </w:tcPr>
          <w:p w:rsidR="002327C6" w:rsidRPr="002327C6" w:rsidRDefault="002327C6" w:rsidP="0023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</w:t>
            </w:r>
            <w:proofErr w:type="gramStart"/>
            <w:r w:rsidRPr="002327C6">
              <w:rPr>
                <w:rFonts w:ascii="Times New Roman" w:hAnsi="Times New Roman" w:cs="Times New Roman"/>
                <w:sz w:val="24"/>
                <w:szCs w:val="24"/>
              </w:rPr>
              <w:t>касающиеся</w:t>
            </w:r>
            <w:proofErr w:type="gramEnd"/>
          </w:p>
        </w:tc>
        <w:tc>
          <w:tcPr>
            <w:tcW w:w="7409" w:type="dxa"/>
            <w:gridSpan w:val="2"/>
            <w:hideMark/>
          </w:tcPr>
          <w:p w:rsidR="002327C6" w:rsidRPr="002327C6" w:rsidRDefault="002327C6" w:rsidP="0023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6">
              <w:rPr>
                <w:rFonts w:ascii="Times New Roman" w:hAnsi="Times New Roman" w:cs="Times New Roman"/>
                <w:sz w:val="24"/>
                <w:szCs w:val="24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406" w:type="dxa"/>
            <w:noWrap/>
            <w:vAlign w:val="center"/>
            <w:hideMark/>
          </w:tcPr>
          <w:p w:rsidR="002327C6" w:rsidRPr="002327C6" w:rsidRDefault="002327C6" w:rsidP="0023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27C6" w:rsidRPr="002327C6" w:rsidTr="002327C6">
        <w:trPr>
          <w:trHeight w:val="1050"/>
        </w:trPr>
        <w:tc>
          <w:tcPr>
            <w:tcW w:w="2599" w:type="dxa"/>
            <w:vMerge/>
            <w:hideMark/>
          </w:tcPr>
          <w:p w:rsidR="002327C6" w:rsidRPr="002327C6" w:rsidRDefault="0023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2327C6" w:rsidRPr="002327C6" w:rsidRDefault="0023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2"/>
            <w:hideMark/>
          </w:tcPr>
          <w:p w:rsidR="002327C6" w:rsidRPr="002327C6" w:rsidRDefault="002327C6" w:rsidP="0023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6">
              <w:rPr>
                <w:rFonts w:ascii="Times New Roman" w:hAnsi="Times New Roman" w:cs="Times New Roman"/>
                <w:sz w:val="24"/>
                <w:szCs w:val="24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406" w:type="dxa"/>
            <w:noWrap/>
            <w:vAlign w:val="center"/>
            <w:hideMark/>
          </w:tcPr>
          <w:p w:rsidR="002327C6" w:rsidRPr="002327C6" w:rsidRDefault="002327C6" w:rsidP="0023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27C6" w:rsidRPr="002327C6" w:rsidTr="002327C6">
        <w:trPr>
          <w:trHeight w:val="2280"/>
        </w:trPr>
        <w:tc>
          <w:tcPr>
            <w:tcW w:w="2599" w:type="dxa"/>
            <w:vMerge/>
            <w:hideMark/>
          </w:tcPr>
          <w:p w:rsidR="002327C6" w:rsidRPr="002327C6" w:rsidRDefault="0023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2327C6" w:rsidRPr="002327C6" w:rsidRDefault="0023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2"/>
            <w:hideMark/>
          </w:tcPr>
          <w:p w:rsidR="002327C6" w:rsidRPr="002327C6" w:rsidRDefault="002327C6" w:rsidP="0023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6">
              <w:rPr>
                <w:rFonts w:ascii="Times New Roman" w:hAnsi="Times New Roman" w:cs="Times New Roman"/>
                <w:sz w:val="24"/>
                <w:szCs w:val="24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406" w:type="dxa"/>
            <w:noWrap/>
            <w:vAlign w:val="center"/>
            <w:hideMark/>
          </w:tcPr>
          <w:p w:rsidR="002327C6" w:rsidRPr="002327C6" w:rsidRDefault="002327C6" w:rsidP="0023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C6" w:rsidRPr="002327C6" w:rsidTr="002327C6">
        <w:trPr>
          <w:trHeight w:val="615"/>
        </w:trPr>
        <w:tc>
          <w:tcPr>
            <w:tcW w:w="2599" w:type="dxa"/>
            <w:vMerge/>
            <w:hideMark/>
          </w:tcPr>
          <w:p w:rsidR="002327C6" w:rsidRPr="002327C6" w:rsidRDefault="0023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2327C6" w:rsidRPr="002327C6" w:rsidRDefault="0023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2"/>
            <w:hideMark/>
          </w:tcPr>
          <w:p w:rsidR="002327C6" w:rsidRPr="002327C6" w:rsidRDefault="002327C6" w:rsidP="0023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6">
              <w:rPr>
                <w:rFonts w:ascii="Times New Roman" w:hAnsi="Times New Roman" w:cs="Times New Roman"/>
                <w:sz w:val="24"/>
                <w:szCs w:val="24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406" w:type="dxa"/>
            <w:noWrap/>
            <w:vAlign w:val="center"/>
            <w:hideMark/>
          </w:tcPr>
          <w:p w:rsidR="002327C6" w:rsidRPr="002327C6" w:rsidRDefault="002327C6" w:rsidP="0023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C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327C6" w:rsidRPr="002327C6" w:rsidTr="002327C6">
        <w:trPr>
          <w:trHeight w:val="1035"/>
        </w:trPr>
        <w:tc>
          <w:tcPr>
            <w:tcW w:w="2599" w:type="dxa"/>
            <w:vMerge/>
            <w:hideMark/>
          </w:tcPr>
          <w:p w:rsidR="002327C6" w:rsidRPr="002327C6" w:rsidRDefault="0023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2327C6" w:rsidRPr="002327C6" w:rsidRDefault="0023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2"/>
            <w:hideMark/>
          </w:tcPr>
          <w:p w:rsidR="002327C6" w:rsidRPr="002327C6" w:rsidRDefault="002327C6" w:rsidP="0023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6">
              <w:rPr>
                <w:rFonts w:ascii="Times New Roman" w:hAnsi="Times New Roman" w:cs="Times New Roman"/>
                <w:sz w:val="24"/>
                <w:szCs w:val="24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406" w:type="dxa"/>
            <w:noWrap/>
            <w:vAlign w:val="center"/>
            <w:hideMark/>
          </w:tcPr>
          <w:p w:rsidR="002327C6" w:rsidRPr="002327C6" w:rsidRDefault="002327C6" w:rsidP="0023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327C6" w:rsidRPr="002327C6" w:rsidTr="002327C6">
        <w:trPr>
          <w:trHeight w:val="360"/>
        </w:trPr>
        <w:tc>
          <w:tcPr>
            <w:tcW w:w="2599" w:type="dxa"/>
            <w:vMerge/>
            <w:hideMark/>
          </w:tcPr>
          <w:p w:rsidR="002327C6" w:rsidRPr="002327C6" w:rsidRDefault="0023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2327C6" w:rsidRPr="002327C6" w:rsidRDefault="0023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hideMark/>
          </w:tcPr>
          <w:p w:rsidR="002327C6" w:rsidRPr="002327C6" w:rsidRDefault="002327C6" w:rsidP="0023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6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6468" w:type="dxa"/>
            <w:hideMark/>
          </w:tcPr>
          <w:p w:rsidR="002327C6" w:rsidRPr="002327C6" w:rsidRDefault="002327C6" w:rsidP="0023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6"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  <w:tc>
          <w:tcPr>
            <w:tcW w:w="1406" w:type="dxa"/>
            <w:noWrap/>
            <w:vAlign w:val="center"/>
            <w:hideMark/>
          </w:tcPr>
          <w:p w:rsidR="002327C6" w:rsidRPr="002327C6" w:rsidRDefault="002327C6" w:rsidP="0023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327C6" w:rsidRPr="002327C6" w:rsidTr="002327C6">
        <w:trPr>
          <w:trHeight w:val="375"/>
        </w:trPr>
        <w:tc>
          <w:tcPr>
            <w:tcW w:w="2599" w:type="dxa"/>
            <w:vMerge/>
            <w:hideMark/>
          </w:tcPr>
          <w:p w:rsidR="002327C6" w:rsidRPr="002327C6" w:rsidRDefault="0023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  <w:gridSpan w:val="3"/>
            <w:hideMark/>
          </w:tcPr>
          <w:p w:rsidR="002327C6" w:rsidRPr="002327C6" w:rsidRDefault="002327C6" w:rsidP="0023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6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комиссиями нарушений</w:t>
            </w:r>
          </w:p>
        </w:tc>
        <w:tc>
          <w:tcPr>
            <w:tcW w:w="1406" w:type="dxa"/>
            <w:noWrap/>
            <w:vAlign w:val="center"/>
            <w:hideMark/>
          </w:tcPr>
          <w:p w:rsidR="002327C6" w:rsidRPr="002327C6" w:rsidRDefault="002327C6" w:rsidP="0023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27C6" w:rsidRPr="002327C6" w:rsidTr="002327C6">
        <w:trPr>
          <w:trHeight w:val="675"/>
        </w:trPr>
        <w:tc>
          <w:tcPr>
            <w:tcW w:w="2599" w:type="dxa"/>
            <w:vMerge/>
            <w:hideMark/>
          </w:tcPr>
          <w:p w:rsidR="002327C6" w:rsidRPr="002327C6" w:rsidRDefault="0023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 w:val="restart"/>
            <w:hideMark/>
          </w:tcPr>
          <w:p w:rsidR="002327C6" w:rsidRPr="002327C6" w:rsidRDefault="002327C6" w:rsidP="0023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6">
              <w:rPr>
                <w:rFonts w:ascii="Times New Roman" w:hAnsi="Times New Roman" w:cs="Times New Roman"/>
                <w:sz w:val="24"/>
                <w:szCs w:val="24"/>
              </w:rPr>
              <w:t>в том числе касающихся требований</w:t>
            </w:r>
          </w:p>
        </w:tc>
        <w:tc>
          <w:tcPr>
            <w:tcW w:w="7409" w:type="dxa"/>
            <w:gridSpan w:val="2"/>
            <w:hideMark/>
          </w:tcPr>
          <w:p w:rsidR="002327C6" w:rsidRPr="002327C6" w:rsidRDefault="002327C6" w:rsidP="0023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6">
              <w:rPr>
                <w:rFonts w:ascii="Times New Roman" w:hAnsi="Times New Roman" w:cs="Times New Roman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406" w:type="dxa"/>
            <w:noWrap/>
            <w:vAlign w:val="center"/>
            <w:hideMark/>
          </w:tcPr>
          <w:p w:rsidR="002327C6" w:rsidRPr="002327C6" w:rsidRDefault="002327C6" w:rsidP="0023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27C6" w:rsidRPr="002327C6" w:rsidTr="002327C6">
        <w:trPr>
          <w:trHeight w:val="930"/>
        </w:trPr>
        <w:tc>
          <w:tcPr>
            <w:tcW w:w="2599" w:type="dxa"/>
            <w:vMerge/>
            <w:hideMark/>
          </w:tcPr>
          <w:p w:rsidR="002327C6" w:rsidRPr="002327C6" w:rsidRDefault="0023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2327C6" w:rsidRPr="002327C6" w:rsidRDefault="0023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2"/>
            <w:hideMark/>
          </w:tcPr>
          <w:p w:rsidR="002327C6" w:rsidRPr="002327C6" w:rsidRDefault="002327C6" w:rsidP="0023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6">
              <w:rPr>
                <w:rFonts w:ascii="Times New Roman" w:hAnsi="Times New Roman" w:cs="Times New Roman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406" w:type="dxa"/>
            <w:noWrap/>
            <w:vAlign w:val="center"/>
            <w:hideMark/>
          </w:tcPr>
          <w:p w:rsidR="002327C6" w:rsidRPr="002327C6" w:rsidRDefault="002327C6" w:rsidP="0023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C6" w:rsidRPr="002327C6" w:rsidTr="002327C6">
        <w:trPr>
          <w:trHeight w:val="1665"/>
        </w:trPr>
        <w:tc>
          <w:tcPr>
            <w:tcW w:w="2599" w:type="dxa"/>
            <w:vMerge/>
            <w:hideMark/>
          </w:tcPr>
          <w:p w:rsidR="002327C6" w:rsidRPr="002327C6" w:rsidRDefault="0023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2327C6" w:rsidRPr="002327C6" w:rsidRDefault="0023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2"/>
            <w:hideMark/>
          </w:tcPr>
          <w:p w:rsidR="002327C6" w:rsidRPr="002327C6" w:rsidRDefault="002327C6" w:rsidP="0023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6">
              <w:rPr>
                <w:rFonts w:ascii="Times New Roman" w:hAnsi="Times New Roman" w:cs="Times New Roman"/>
                <w:sz w:val="24"/>
                <w:szCs w:val="24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406" w:type="dxa"/>
            <w:noWrap/>
            <w:vAlign w:val="center"/>
            <w:hideMark/>
          </w:tcPr>
          <w:p w:rsidR="002327C6" w:rsidRPr="002327C6" w:rsidRDefault="002327C6" w:rsidP="0023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C6" w:rsidRPr="002327C6" w:rsidTr="002327C6">
        <w:trPr>
          <w:trHeight w:val="540"/>
        </w:trPr>
        <w:tc>
          <w:tcPr>
            <w:tcW w:w="2599" w:type="dxa"/>
            <w:vMerge/>
            <w:hideMark/>
          </w:tcPr>
          <w:p w:rsidR="002327C6" w:rsidRPr="002327C6" w:rsidRDefault="0023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2327C6" w:rsidRPr="002327C6" w:rsidRDefault="0023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2"/>
            <w:hideMark/>
          </w:tcPr>
          <w:p w:rsidR="002327C6" w:rsidRPr="002327C6" w:rsidRDefault="002327C6" w:rsidP="0023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6">
              <w:rPr>
                <w:rFonts w:ascii="Times New Roman" w:hAnsi="Times New Roman" w:cs="Times New Roman"/>
                <w:sz w:val="24"/>
                <w:szCs w:val="24"/>
              </w:rPr>
              <w:t>к служебному поведению</w:t>
            </w:r>
          </w:p>
        </w:tc>
        <w:tc>
          <w:tcPr>
            <w:tcW w:w="1406" w:type="dxa"/>
            <w:noWrap/>
            <w:vAlign w:val="center"/>
            <w:hideMark/>
          </w:tcPr>
          <w:p w:rsidR="002327C6" w:rsidRPr="002327C6" w:rsidRDefault="002327C6" w:rsidP="0023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C6" w:rsidRPr="002327C6" w:rsidTr="002327C6">
        <w:trPr>
          <w:trHeight w:val="510"/>
        </w:trPr>
        <w:tc>
          <w:tcPr>
            <w:tcW w:w="2599" w:type="dxa"/>
            <w:vMerge/>
            <w:hideMark/>
          </w:tcPr>
          <w:p w:rsidR="002327C6" w:rsidRPr="002327C6" w:rsidRDefault="0023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2327C6" w:rsidRPr="002327C6" w:rsidRDefault="0023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2"/>
            <w:hideMark/>
          </w:tcPr>
          <w:p w:rsidR="002327C6" w:rsidRPr="002327C6" w:rsidRDefault="002327C6" w:rsidP="0023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6">
              <w:rPr>
                <w:rFonts w:ascii="Times New Roman" w:hAnsi="Times New Roman" w:cs="Times New Roman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1406" w:type="dxa"/>
            <w:noWrap/>
            <w:vAlign w:val="center"/>
            <w:hideMark/>
          </w:tcPr>
          <w:p w:rsidR="002327C6" w:rsidRPr="002327C6" w:rsidRDefault="002327C6" w:rsidP="0023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C6" w:rsidRPr="002327C6" w:rsidTr="002327C6">
        <w:trPr>
          <w:trHeight w:val="780"/>
        </w:trPr>
        <w:tc>
          <w:tcPr>
            <w:tcW w:w="2599" w:type="dxa"/>
            <w:vMerge/>
            <w:hideMark/>
          </w:tcPr>
          <w:p w:rsidR="002327C6" w:rsidRPr="002327C6" w:rsidRDefault="0023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  <w:gridSpan w:val="3"/>
            <w:hideMark/>
          </w:tcPr>
          <w:p w:rsidR="002327C6" w:rsidRPr="002327C6" w:rsidRDefault="002327C6" w:rsidP="0023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6">
              <w:rPr>
                <w:rFonts w:ascii="Times New Roman" w:hAnsi="Times New Roman" w:cs="Times New Roman"/>
                <w:sz w:val="24"/>
                <w:szCs w:val="24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1406" w:type="dxa"/>
            <w:noWrap/>
            <w:vAlign w:val="center"/>
            <w:hideMark/>
          </w:tcPr>
          <w:p w:rsidR="002327C6" w:rsidRPr="002327C6" w:rsidRDefault="002327C6" w:rsidP="0023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7C6" w:rsidRPr="002327C6" w:rsidTr="002327C6">
        <w:trPr>
          <w:trHeight w:val="825"/>
        </w:trPr>
        <w:tc>
          <w:tcPr>
            <w:tcW w:w="2599" w:type="dxa"/>
            <w:vMerge/>
            <w:hideMark/>
          </w:tcPr>
          <w:p w:rsidR="002327C6" w:rsidRPr="002327C6" w:rsidRDefault="0023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 w:val="restart"/>
            <w:hideMark/>
          </w:tcPr>
          <w:p w:rsidR="002327C6" w:rsidRPr="002327C6" w:rsidRDefault="002327C6" w:rsidP="0023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6">
              <w:rPr>
                <w:rFonts w:ascii="Times New Roman" w:hAnsi="Times New Roman" w:cs="Times New Roman"/>
                <w:sz w:val="24"/>
                <w:szCs w:val="24"/>
              </w:rPr>
              <w:t>в том числе за нарушения требований</w:t>
            </w:r>
          </w:p>
        </w:tc>
        <w:tc>
          <w:tcPr>
            <w:tcW w:w="7409" w:type="dxa"/>
            <w:gridSpan w:val="2"/>
            <w:hideMark/>
          </w:tcPr>
          <w:p w:rsidR="002327C6" w:rsidRPr="002327C6" w:rsidRDefault="002327C6" w:rsidP="0023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6">
              <w:rPr>
                <w:rFonts w:ascii="Times New Roman" w:hAnsi="Times New Roman" w:cs="Times New Roman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406" w:type="dxa"/>
            <w:noWrap/>
            <w:vAlign w:val="center"/>
            <w:hideMark/>
          </w:tcPr>
          <w:p w:rsidR="002327C6" w:rsidRPr="002327C6" w:rsidRDefault="002327C6" w:rsidP="0023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7C6" w:rsidRPr="002327C6" w:rsidTr="002327C6">
        <w:trPr>
          <w:trHeight w:val="1005"/>
        </w:trPr>
        <w:tc>
          <w:tcPr>
            <w:tcW w:w="2599" w:type="dxa"/>
            <w:vMerge/>
            <w:hideMark/>
          </w:tcPr>
          <w:p w:rsidR="002327C6" w:rsidRPr="002327C6" w:rsidRDefault="0023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2327C6" w:rsidRPr="002327C6" w:rsidRDefault="0023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2"/>
            <w:hideMark/>
          </w:tcPr>
          <w:p w:rsidR="002327C6" w:rsidRPr="002327C6" w:rsidRDefault="002327C6" w:rsidP="0023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6">
              <w:rPr>
                <w:rFonts w:ascii="Times New Roman" w:hAnsi="Times New Roman" w:cs="Times New Roman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406" w:type="dxa"/>
            <w:noWrap/>
            <w:vAlign w:val="center"/>
            <w:hideMark/>
          </w:tcPr>
          <w:p w:rsidR="002327C6" w:rsidRPr="002327C6" w:rsidRDefault="002327C6" w:rsidP="0023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C6" w:rsidRPr="002327C6" w:rsidTr="002327C6">
        <w:trPr>
          <w:trHeight w:val="1875"/>
        </w:trPr>
        <w:tc>
          <w:tcPr>
            <w:tcW w:w="2599" w:type="dxa"/>
            <w:vMerge/>
            <w:hideMark/>
          </w:tcPr>
          <w:p w:rsidR="002327C6" w:rsidRPr="002327C6" w:rsidRDefault="0023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2327C6" w:rsidRPr="002327C6" w:rsidRDefault="0023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2"/>
            <w:hideMark/>
          </w:tcPr>
          <w:p w:rsidR="002327C6" w:rsidRPr="002327C6" w:rsidRDefault="002327C6" w:rsidP="0023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6">
              <w:rPr>
                <w:rFonts w:ascii="Times New Roman" w:hAnsi="Times New Roman" w:cs="Times New Roman"/>
                <w:sz w:val="24"/>
                <w:szCs w:val="24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406" w:type="dxa"/>
            <w:noWrap/>
            <w:vAlign w:val="center"/>
            <w:hideMark/>
          </w:tcPr>
          <w:p w:rsidR="002327C6" w:rsidRPr="002327C6" w:rsidRDefault="002327C6" w:rsidP="0023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C6" w:rsidRPr="002327C6" w:rsidTr="002327C6">
        <w:trPr>
          <w:trHeight w:val="405"/>
        </w:trPr>
        <w:tc>
          <w:tcPr>
            <w:tcW w:w="2599" w:type="dxa"/>
            <w:vMerge/>
            <w:hideMark/>
          </w:tcPr>
          <w:p w:rsidR="002327C6" w:rsidRPr="002327C6" w:rsidRDefault="0023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2327C6" w:rsidRPr="002327C6" w:rsidRDefault="0023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2"/>
            <w:hideMark/>
          </w:tcPr>
          <w:p w:rsidR="002327C6" w:rsidRPr="002327C6" w:rsidRDefault="002327C6" w:rsidP="0023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6">
              <w:rPr>
                <w:rFonts w:ascii="Times New Roman" w:hAnsi="Times New Roman" w:cs="Times New Roman"/>
                <w:sz w:val="24"/>
                <w:szCs w:val="24"/>
              </w:rPr>
              <w:t>к служебному поведению</w:t>
            </w:r>
          </w:p>
        </w:tc>
        <w:tc>
          <w:tcPr>
            <w:tcW w:w="1406" w:type="dxa"/>
            <w:noWrap/>
            <w:vAlign w:val="center"/>
            <w:hideMark/>
          </w:tcPr>
          <w:p w:rsidR="002327C6" w:rsidRPr="002327C6" w:rsidRDefault="002327C6" w:rsidP="0023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C6" w:rsidRPr="002327C6" w:rsidTr="002327C6">
        <w:trPr>
          <w:trHeight w:val="345"/>
        </w:trPr>
        <w:tc>
          <w:tcPr>
            <w:tcW w:w="2599" w:type="dxa"/>
            <w:vMerge/>
            <w:hideMark/>
          </w:tcPr>
          <w:p w:rsidR="002327C6" w:rsidRPr="002327C6" w:rsidRDefault="0023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hideMark/>
          </w:tcPr>
          <w:p w:rsidR="002327C6" w:rsidRPr="002327C6" w:rsidRDefault="00232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2"/>
            <w:hideMark/>
          </w:tcPr>
          <w:p w:rsidR="002327C6" w:rsidRPr="002327C6" w:rsidRDefault="002327C6" w:rsidP="0023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C6">
              <w:rPr>
                <w:rFonts w:ascii="Times New Roman" w:hAnsi="Times New Roman" w:cs="Times New Roman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1406" w:type="dxa"/>
            <w:noWrap/>
            <w:vAlign w:val="center"/>
            <w:hideMark/>
          </w:tcPr>
          <w:p w:rsidR="002327C6" w:rsidRPr="002327C6" w:rsidRDefault="002327C6" w:rsidP="0023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1B7" w:rsidRPr="002327C6" w:rsidRDefault="00FB01B7" w:rsidP="002327C6">
      <w:pPr>
        <w:rPr>
          <w:rFonts w:ascii="Times New Roman" w:hAnsi="Times New Roman" w:cs="Times New Roman"/>
          <w:sz w:val="24"/>
          <w:szCs w:val="24"/>
        </w:rPr>
      </w:pPr>
    </w:p>
    <w:sectPr w:rsidR="00FB01B7" w:rsidRPr="00232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DF"/>
    <w:rsid w:val="002327C6"/>
    <w:rsid w:val="00B45DDF"/>
    <w:rsid w:val="00BA7009"/>
    <w:rsid w:val="00F80893"/>
    <w:rsid w:val="00FB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Ильинична</dc:creator>
  <cp:lastModifiedBy>Кузьмина Елена Ильинична</cp:lastModifiedBy>
  <cp:revision>3</cp:revision>
  <dcterms:created xsi:type="dcterms:W3CDTF">2017-01-24T12:53:00Z</dcterms:created>
  <dcterms:modified xsi:type="dcterms:W3CDTF">2017-01-24T13:35:00Z</dcterms:modified>
</cp:coreProperties>
</file>