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BED">
        <w:rPr>
          <w:rFonts w:ascii="Times New Roman" w:hAnsi="Times New Roman" w:cs="Times New Roman"/>
          <w:sz w:val="24"/>
          <w:szCs w:val="24"/>
        </w:rPr>
        <w:t>Приложение</w:t>
      </w:r>
    </w:p>
    <w:p w:rsidR="00B2713F" w:rsidRPr="00262BED" w:rsidRDefault="00B2713F" w:rsidP="00262B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BED">
        <w:rPr>
          <w:rFonts w:ascii="Times New Roman" w:hAnsi="Times New Roman" w:cs="Times New Roman"/>
          <w:sz w:val="24"/>
          <w:szCs w:val="24"/>
        </w:rPr>
        <w:t>к решению</w:t>
      </w:r>
    </w:p>
    <w:p w:rsidR="00B2713F" w:rsidRPr="00262BED" w:rsidRDefault="00B2713F" w:rsidP="00262B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BE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2713F" w:rsidRPr="00262BED" w:rsidRDefault="00B2713F" w:rsidP="00262B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B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2713F" w:rsidRPr="00262BED" w:rsidRDefault="00B2713F" w:rsidP="00262B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BED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262BE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B2713F" w:rsidRPr="00262BED" w:rsidRDefault="00B2713F" w:rsidP="00262B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BE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2713F" w:rsidRPr="00262BED" w:rsidRDefault="00B2713F" w:rsidP="00262B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BED">
        <w:rPr>
          <w:rFonts w:ascii="Times New Roman" w:hAnsi="Times New Roman" w:cs="Times New Roman"/>
          <w:sz w:val="24"/>
          <w:szCs w:val="24"/>
        </w:rPr>
        <w:t>от 25 ноября 2015 г. N 31-I-СД</w:t>
      </w:r>
    </w:p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262BED">
        <w:rPr>
          <w:rFonts w:ascii="Times New Roman" w:hAnsi="Times New Roman" w:cs="Times New Roman"/>
          <w:sz w:val="28"/>
          <w:szCs w:val="28"/>
        </w:rPr>
        <w:t>Положение</w:t>
      </w:r>
    </w:p>
    <w:p w:rsidR="00B2713F" w:rsidRPr="00262BED" w:rsidRDefault="00B2713F" w:rsidP="00262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о едином налоге на вмененный доход</w:t>
      </w:r>
    </w:p>
    <w:p w:rsidR="00B2713F" w:rsidRDefault="00B2713F" w:rsidP="00262BE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2BED">
        <w:rPr>
          <w:rFonts w:ascii="Times New Roman" w:hAnsi="Times New Roman" w:cs="Times New Roman"/>
          <w:sz w:val="28"/>
          <w:szCs w:val="28"/>
        </w:rPr>
        <w:t>для отдельных видов деятельности</w:t>
      </w:r>
    </w:p>
    <w:p w:rsidR="00262BED" w:rsidRPr="00262BED" w:rsidRDefault="00262BED" w:rsidP="00262B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proofErr w:type="gramStart"/>
      <w:r w:rsidRPr="00262BED">
        <w:rPr>
          <w:rFonts w:ascii="Times New Roman" w:hAnsi="Times New Roman" w:cs="Times New Roman"/>
          <w:sz w:val="24"/>
          <w:szCs w:val="24"/>
        </w:rPr>
        <w:t>(в ред. Решений Совета депутатов муниципального образования</w:t>
      </w:r>
      <w:proofErr w:type="gramEnd"/>
    </w:p>
    <w:p w:rsidR="00262BED" w:rsidRPr="00262BED" w:rsidRDefault="00262BED" w:rsidP="00262B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2BED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262BED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</w:p>
    <w:p w:rsidR="00262BED" w:rsidRPr="00262BED" w:rsidRDefault="00262BED" w:rsidP="00262B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62BED">
        <w:rPr>
          <w:rFonts w:ascii="Times New Roman" w:hAnsi="Times New Roman" w:cs="Times New Roman"/>
          <w:b w:val="0"/>
          <w:sz w:val="24"/>
          <w:szCs w:val="24"/>
        </w:rPr>
        <w:t>от 29.11.2017 N 382-I-СД, от 31.10.2018 N 483-I-СД)</w:t>
      </w:r>
    </w:p>
    <w:bookmarkEnd w:id="1"/>
    <w:p w:rsidR="00B2713F" w:rsidRPr="00262BED" w:rsidRDefault="00B2713F" w:rsidP="0026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Настоящее Положение 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и значение корректирующего коэффициента базовой доходности К</w:t>
      </w:r>
      <w:proofErr w:type="gramStart"/>
      <w:r w:rsidRPr="00262B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2BED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346.26 части второй Налогового кодекса Российской Федерации.</w:t>
      </w:r>
    </w:p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II. Виды предпринимательской деятельности</w:t>
      </w:r>
    </w:p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2) оказания ветеринарных услуг;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3) оказания услуг по ремонту, техническому обслуживанию и мойке автомототранспортных средств;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 xml:space="preserve">6) розничной торговли, осуществляемой через магазины и павильоны с </w:t>
      </w:r>
      <w:r w:rsidRPr="00262BED">
        <w:rPr>
          <w:rFonts w:ascii="Times New Roman" w:hAnsi="Times New Roman" w:cs="Times New Roman"/>
          <w:sz w:val="28"/>
          <w:szCs w:val="28"/>
        </w:rPr>
        <w:lastRenderedPageBreak/>
        <w:t xml:space="preserve">площадью торгового зала не более 150 квадратных метров по каждому объекту организации торговли. </w:t>
      </w:r>
      <w:proofErr w:type="gramStart"/>
      <w:r w:rsidRPr="00262BED">
        <w:rPr>
          <w:rFonts w:ascii="Times New Roman" w:hAnsi="Times New Roman" w:cs="Times New Roman"/>
          <w:sz w:val="28"/>
          <w:szCs w:val="28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262BED">
        <w:rPr>
          <w:rFonts w:ascii="Times New Roman" w:hAnsi="Times New Roman" w:cs="Times New Roman"/>
          <w:sz w:val="28"/>
          <w:szCs w:val="28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10) распространения наружной рекламы с использованием рекламных конструкций;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11) размещения рекламы с использованием внешних и внутренних поверхностей транспортных средств;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III. Значение корректирующего коэффициента базовой доходности К</w:t>
      </w:r>
      <w:proofErr w:type="gramStart"/>
      <w:r w:rsidRPr="00262BED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При определении величины базовой доходности базовая доходность, указанная в пункте 3 статьи 346.29 Налогового кодекса Российской Федерации, корректируется (умножается) на коэффициент К</w:t>
      </w:r>
      <w:proofErr w:type="gramStart"/>
      <w:r w:rsidRPr="00262B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2BED">
        <w:rPr>
          <w:rFonts w:ascii="Times New Roman" w:hAnsi="Times New Roman" w:cs="Times New Roman"/>
          <w:sz w:val="28"/>
          <w:szCs w:val="28"/>
        </w:rPr>
        <w:t>, определяемый по следующей формуле:</w:t>
      </w:r>
    </w:p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К2 = A x B x C x</w:t>
      </w:r>
      <w:proofErr w:type="gramStart"/>
      <w:r w:rsidRPr="00262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62BED">
        <w:rPr>
          <w:rFonts w:ascii="Times New Roman" w:hAnsi="Times New Roman" w:cs="Times New Roman"/>
          <w:sz w:val="28"/>
          <w:szCs w:val="28"/>
        </w:rPr>
        <w:t xml:space="preserve"> x V, где</w:t>
      </w:r>
    </w:p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A - индекс, учитывающий особенности видов предпринимательской деятельности, в размере: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1) оказание бытовых услуг - 1,04;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2) оказание ветеринарных услуг - 1,36;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3) оказание услуг по ремонту, техническому обслуживанию и мойке автомототранспортных средств - 1,36;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- 0,73;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5) оказание автотранспортных услуг по перевозке грузов - 1,36;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6) оказание автотранспортных услуг по перевозке пассажиров - 1,36;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7) розничная торговля, осуществляемая через объекты стационарной торговой сети, имеющие торговые залы, - 1,15;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- 0,73;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9)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- 0,73;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10) развозная и разносная розничная торговля - 0,73;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11) реализация товаров с использованием торговых автоматов - 0,62;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12) оказание услуг общественного питания через объект организации общественного питания, имеющий зал обслуживания посетителей, - 1,15;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13) оказание услуг общественного питания через объект организации общественного питания, не имеющий зала обслуживания посетителей, - 1,15;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14)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- 0,38;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15) распространение наружной рекламы с использованием рекламных конструкций с автоматической сменой изображения - 0,38;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16) распространение наружной рекламы с использованием электронных табло - 0,38;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17) размещение рекламы с использованием внешних и внутренних поверхностей транспортных средств - 0,38;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18) оказание услуг по временному размещению и проживанию - 1,36;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19)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метров, - 0,73;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lastRenderedPageBreak/>
        <w:t>20)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метров, - 0,73;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метров, - 0,73;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22)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метров, - 0,73.</w:t>
      </w:r>
    </w:p>
    <w:p w:rsidR="00B2713F" w:rsidRPr="00262BED" w:rsidRDefault="00B2713F" w:rsidP="00262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 xml:space="preserve">(индекс A в ред. Решения Совета депутатов муниципального образования </w:t>
      </w:r>
      <w:proofErr w:type="spellStart"/>
      <w:r w:rsidRPr="00262BED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262BE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31.10.2018 N 483-I-СД)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B - индекс, учитывающий особенности ведения предпринимательской деятельности в зависимости от типа населенного пункта.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Для всех видов деятельности, за исключением всех видов деятельности розничной торговли, распространения и (или) размещения рекламы, индекс</w:t>
      </w:r>
      <w:proofErr w:type="gramStart"/>
      <w:r w:rsidRPr="00262B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2BED">
        <w:rPr>
          <w:rFonts w:ascii="Times New Roman" w:hAnsi="Times New Roman" w:cs="Times New Roman"/>
          <w:sz w:val="28"/>
          <w:szCs w:val="28"/>
        </w:rPr>
        <w:t xml:space="preserve"> установлен для города Кувандык в размере 0,65, для сельских населенных пунктов - 0,35.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Для всех видов деятельности розничной торговли, индекс</w:t>
      </w:r>
      <w:proofErr w:type="gramStart"/>
      <w:r w:rsidRPr="00262B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2BED">
        <w:rPr>
          <w:rFonts w:ascii="Times New Roman" w:hAnsi="Times New Roman" w:cs="Times New Roman"/>
          <w:sz w:val="28"/>
          <w:szCs w:val="28"/>
        </w:rPr>
        <w:t xml:space="preserve"> установлен для города Кувандык в размере 0,65, для сельских населенных пунктов - 0,45.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Для всех видов деятельности по распространению и (или) размещению рекламы для города Кувандыка и сельских населенных пунктов индекс</w:t>
      </w:r>
      <w:proofErr w:type="gramStart"/>
      <w:r w:rsidRPr="00262B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2BED">
        <w:rPr>
          <w:rFonts w:ascii="Times New Roman" w:hAnsi="Times New Roman" w:cs="Times New Roman"/>
          <w:sz w:val="28"/>
          <w:szCs w:val="28"/>
        </w:rPr>
        <w:t xml:space="preserve"> установлен в размере - 1,05.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C - индекс, учитывающий размер торговой площади, установленный для розничной торговли, осуществляемой через объекты стационарной торговой сети, имеющие торговые залы, оказания услуг общественного питания через объекты организации общественного питания, имеющие залы обслуживания посетителей, в размере: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1) площадь торгового зала до 50 кв. метров - 1,0;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2) площадь торгового зала от 50 до 100 кв. метров - 0,9;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3) площадь торгового зала свыше 100 кв. метров - 0,8;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BED">
        <w:rPr>
          <w:rFonts w:ascii="Times New Roman" w:hAnsi="Times New Roman" w:cs="Times New Roman"/>
          <w:sz w:val="28"/>
          <w:szCs w:val="28"/>
        </w:rPr>
        <w:t>Д - индекс, учитывающий особенности труда инвалидов I и II группы, родителей, на содержании у которых находится совместно проживающий и требующий постоянного ухода инвалид с детства, не имеющих работников по найму, общественных организаций инвалидов, организаций, уставный капитал которых полностью состоит из вкладов общественных организаций инвалидов и среднесписочная численность инвалидов среди их работников составляет не менее 50 процентов, а их доля в</w:t>
      </w:r>
      <w:proofErr w:type="gramEnd"/>
      <w:r w:rsidRPr="00262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BED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262BED">
        <w:rPr>
          <w:rFonts w:ascii="Times New Roman" w:hAnsi="Times New Roman" w:cs="Times New Roman"/>
          <w:sz w:val="28"/>
          <w:szCs w:val="28"/>
        </w:rPr>
        <w:t xml:space="preserve"> оплаты труда не менее 25 процентов, устанавливается в размере 0,5;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lastRenderedPageBreak/>
        <w:t>V - индекс, учитывающий ассортимент товара при розничной торговле: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BED">
        <w:rPr>
          <w:rFonts w:ascii="Times New Roman" w:hAnsi="Times New Roman" w:cs="Times New Roman"/>
          <w:sz w:val="28"/>
          <w:szCs w:val="28"/>
        </w:rPr>
        <w:t xml:space="preserve">1) мотоциклы с мощностью двигателя до 112,5 кВт (150 </w:t>
      </w:r>
      <w:proofErr w:type="spellStart"/>
      <w:r w:rsidRPr="00262BED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262BED">
        <w:rPr>
          <w:rFonts w:ascii="Times New Roman" w:hAnsi="Times New Roman" w:cs="Times New Roman"/>
          <w:sz w:val="28"/>
          <w:szCs w:val="28"/>
        </w:rPr>
        <w:t>.), часы, ювелирные изделия, шины, аккумуляторы, запасные части, парфюмерия, косметика, алкогольная продукция, пиво, табачные изделия, изделия из драгоценных металлов и драгоценных 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 - 1,0;</w:t>
      </w:r>
      <w:proofErr w:type="gramEnd"/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2) текстильные, трикотажные, швейные товары и обувь - 0,9;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3) фрукты, овощи, мясо и изделия из мяса, мясо птицы, рыбы и изделия из мяса птицы, рыбы, цветы, аквариумные рыбы, птицы и домашние животные, предметы ухода за животными, птицами и рыбами (в том числе корма) - 0,8;</w:t>
      </w:r>
    </w:p>
    <w:p w:rsidR="00B2713F" w:rsidRPr="00262BED" w:rsidRDefault="00B2713F" w:rsidP="0026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>4) смешанные товары и все остальные товары - 0,7;</w:t>
      </w:r>
    </w:p>
    <w:p w:rsidR="00E86494" w:rsidRPr="00262BED" w:rsidRDefault="00B2713F" w:rsidP="00262BED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 w:rsidRPr="00262BED">
        <w:rPr>
          <w:rFonts w:ascii="Times New Roman" w:hAnsi="Times New Roman" w:cs="Times New Roman"/>
          <w:sz w:val="28"/>
          <w:szCs w:val="28"/>
        </w:rPr>
        <w:t>5) специализированная торговля товарами детского ассортимента, лекарственными средствами и изделиями фармацевтического и медицинского назначения, семенами, саженцами, печатной книжной, бумажной продукцией, товарами для отдыха, туризма, спорта, канцелярскими, галантерейными товарами, игрушками и сувенирами, хлебом и хлебобулочными изделиями, молоком и молочными изделиями, соками, водой - 0,5.</w:t>
      </w:r>
      <w:proofErr w:type="gramEnd"/>
    </w:p>
    <w:p w:rsidR="001A6D0E" w:rsidRPr="00262BED" w:rsidRDefault="00B2713F" w:rsidP="00262B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62BE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1A6D0E" w:rsidRPr="00262BED" w:rsidSect="00262B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94"/>
    <w:rsid w:val="001A6D0E"/>
    <w:rsid w:val="001C7903"/>
    <w:rsid w:val="00262BED"/>
    <w:rsid w:val="00293671"/>
    <w:rsid w:val="00481833"/>
    <w:rsid w:val="009E30DE"/>
    <w:rsid w:val="00B2713F"/>
    <w:rsid w:val="00CA100E"/>
    <w:rsid w:val="00E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Олеся Петровна</dc:creator>
  <cp:lastModifiedBy>INET</cp:lastModifiedBy>
  <cp:revision>3</cp:revision>
  <dcterms:created xsi:type="dcterms:W3CDTF">2020-02-26T09:59:00Z</dcterms:created>
  <dcterms:modified xsi:type="dcterms:W3CDTF">2020-02-26T10:03:00Z</dcterms:modified>
</cp:coreProperties>
</file>