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9" w:rsidRPr="00D27419" w:rsidRDefault="00D27419" w:rsidP="00D27419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Приложение</w:t>
      </w:r>
    </w:p>
    <w:p w:rsidR="00D27419" w:rsidRPr="00D27419" w:rsidRDefault="00D27419" w:rsidP="00D27419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7419" w:rsidRPr="00D27419" w:rsidRDefault="00D27419" w:rsidP="00D27419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Правительства Орловской области</w:t>
      </w:r>
    </w:p>
    <w:p w:rsidR="00D27419" w:rsidRPr="00D27419" w:rsidRDefault="00D27419" w:rsidP="00D27419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от 23 сентября 2019 г. N 534</w:t>
      </w:r>
    </w:p>
    <w:p w:rsidR="00D27419" w:rsidRPr="00D27419" w:rsidRDefault="00D27419" w:rsidP="00D2741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7419" w:rsidRPr="00D27419" w:rsidRDefault="00D27419" w:rsidP="00D2741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D27419" w:rsidRPr="00D27419" w:rsidRDefault="00D27419" w:rsidP="00D2741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БЮДЖЕТНОЙ И НАЛОГОВОЙ ПОЛИТИКИ ОРЛОВСКОЙ ОБЛАСТИ</w:t>
      </w:r>
    </w:p>
    <w:p w:rsidR="00D27419" w:rsidRPr="00D27419" w:rsidRDefault="00D27419" w:rsidP="00D2741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НА 2020 - 2022 ГОДЫ</w:t>
      </w:r>
    </w:p>
    <w:p w:rsidR="00D27419" w:rsidRPr="00D27419" w:rsidRDefault="00D27419" w:rsidP="00D2741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7419" w:rsidRPr="00D27419" w:rsidRDefault="00D27419" w:rsidP="00D2741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27419" w:rsidRPr="00D27419" w:rsidRDefault="00D27419" w:rsidP="00D2741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Основные н</w:t>
      </w:r>
      <w:bookmarkStart w:id="0" w:name="_GoBack"/>
      <w:bookmarkEnd w:id="0"/>
      <w:r w:rsidRPr="00D27419">
        <w:rPr>
          <w:rFonts w:ascii="Times New Roman" w:hAnsi="Times New Roman" w:cs="Times New Roman"/>
          <w:sz w:val="24"/>
          <w:szCs w:val="24"/>
        </w:rPr>
        <w:t>аправления бюджетной и налоговой политики Орловской области на 2020 - 2022 годы разработаны в соответствии со статьей 172 Бюджетного кодекса Российской Федерации, статьей 4 Закона Орловской области от 26 декабря 2014 года N 1724-ОЗ "О бюджетном процессе в Орловской области", а также с учетом положений Налогового кодекса Российской Федерации и постановления Правительства Российской Федерации от 27 декабря 2016 года N</w:t>
      </w:r>
      <w:proofErr w:type="gramEnd"/>
      <w:r w:rsidRPr="00D27419">
        <w:rPr>
          <w:rFonts w:ascii="Times New Roman" w:hAnsi="Times New Roman" w:cs="Times New Roman"/>
          <w:sz w:val="24"/>
          <w:szCs w:val="24"/>
        </w:rPr>
        <w:t xml:space="preserve"> 1506 "О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 обязательств, возникающих из указанных соглашений".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Орловской области на 2020 - 2022 годы определяют стратегические цели и задачи развития Орловской области и направлены на приоритетное исполнение указа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перечня поручений Президента Российской Федерации по реализации Послания Президента Российской</w:t>
      </w:r>
      <w:proofErr w:type="gramEnd"/>
      <w:r w:rsidRPr="00D27419">
        <w:rPr>
          <w:rFonts w:ascii="Times New Roman" w:hAnsi="Times New Roman" w:cs="Times New Roman"/>
          <w:sz w:val="24"/>
          <w:szCs w:val="24"/>
        </w:rPr>
        <w:t xml:space="preserve"> Федерации Федеральному Собранию Российской Федерации от 20 февраля 2019 года N Пр-294, адресное решение социальных задач, повышение качества государственных услуг, достижение конкретных общественно значимых результатов.</w:t>
      </w:r>
    </w:p>
    <w:p w:rsidR="00D27419" w:rsidRPr="00D27419" w:rsidRDefault="00D27419" w:rsidP="00D2741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7419" w:rsidRPr="00D27419" w:rsidRDefault="00D27419" w:rsidP="00D2741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II. Основные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бюджетной политики </w:t>
      </w:r>
      <w:r w:rsidRPr="00D27419">
        <w:rPr>
          <w:rFonts w:ascii="Times New Roman" w:hAnsi="Times New Roman" w:cs="Times New Roman"/>
          <w:sz w:val="24"/>
          <w:szCs w:val="24"/>
        </w:rPr>
        <w:t>Орловской области на 2020 - 2022 годы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Базовая цель основных направлений бюджетной политики Орловской области на 2020 - 2022 годы (далее - бюджетная политика) - приведение расходов консолидированного бюджета Орловской области до расчетного объема расходных обязательств субъекта Российской Федерации и муниципальных образований по данным консолидированного бюджета субъекта Российской Федерации, определенного в порядке, установленном Правилами определения расчетного объема расходных обязательств субъекта Российской Федерации и муниципальных образований, утвержденными постановлением Правительства Российской Федерации</w:t>
      </w:r>
      <w:proofErr w:type="gramEnd"/>
      <w:r w:rsidRPr="00D27419">
        <w:rPr>
          <w:rFonts w:ascii="Times New Roman" w:hAnsi="Times New Roman" w:cs="Times New Roman"/>
          <w:sz w:val="24"/>
          <w:szCs w:val="24"/>
        </w:rPr>
        <w:t xml:space="preserve"> от 22 ноября 2004 года N 670 "О </w:t>
      </w:r>
      <w:r w:rsidRPr="00D27419">
        <w:rPr>
          <w:rFonts w:ascii="Times New Roman" w:hAnsi="Times New Roman" w:cs="Times New Roman"/>
          <w:sz w:val="24"/>
          <w:szCs w:val="24"/>
        </w:rPr>
        <w:lastRenderedPageBreak/>
        <w:t>распределении дотаций на выравнивание бюджетной обеспеченности субъектов Российской Федерации".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Достижение указанной цели, а также обеспечение поэтапного сокращения общего объема долговых обязательств продиктовано и условиями заключенных между Министерством финансов Российской Федерации и Правительством Орловской области соглашений о предоставлении областному бюджету из федерального бюджета бюджетных кредитов для частичного покрытия дефицита и соглашения о мерах по социально-экономическому развитию и оздоровлению государственных финансов Орловской области.</w:t>
      </w:r>
      <w:proofErr w:type="gramEnd"/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В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Бюджетная политика в части расходов направлена на сохранение преемственности в отношении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указе Президента Российской Федерации от 7 мая 2018 N 204 "О национальных целях и стратегических задачах развития Российской Федерации на период до 2024 года".</w:t>
      </w:r>
      <w:proofErr w:type="gramEnd"/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Кроме того, необходимо проводить мероприятия, направленные на рост доходного потенциала Орловской области и оптимизацию расходов областного бюджета, позволяющих обеспечить с 2020 года финансовое обеспечение в полном объеме расходных обязательств Орловской области без привлечения средств дотации на выравнивание бюджетной обеспеченности субъектов Российской Федерации.</w:t>
      </w:r>
      <w:proofErr w:type="gramEnd"/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Основные задачи, направленные на достижение базовой цели бюджетной политики: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1) оптимизация расходов на государственное и муниципальное управление;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оптимизация расходов на содержание бюджетной сети, а также численности работников бюджетной сферы;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3) совершенствование системы закупок для государственных и муниципальных нужд;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4) оптимизация мер социальной поддержки населения;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5) оптимизация расходов, связанных с предоставлением бюджетных средств хозяйствующим субъектам;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6) оптимизация инвестиционных расходов, субсидий юридическим лицам и дебиторской задолженности;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7) сокращение просроченной кредиторской задолженности областного бюджета;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8) сокращение расходов на обслуживание долга;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9) совершенствование межбюджетных отношений.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Для каждой задачи сформирован набор мероприятий, достижение которых будет способствовать решению задачи.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1. В рамках решения задачи "Оптимизация расходов на государственное и муниципальное управление" в 2019 году проведена значительная работа по следующим направлениям: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lastRenderedPageBreak/>
        <w:t>1) устранение избыточных и дублирующих полномочий органов исполнительной государственной власти специальной компетенции Орловской области (далее - исполнительные органы государственной власти), включая их реорганизацию;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централизация отдельных полномочий исполнительных органов государственной власти путем их передачи для централизованного исполнения отдельному органу или подведомственному учреждению.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При этом в 2020 - 2022 годах необходимо продолжить проведение следующих мероприятий: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1) оптимизация расходов на текущее содержание исполнительных органов государственной власти, в том числе на основе сокращения численности государственных гражданских служащих Орловской области, в том числе установление запрета на увеличение численности государственных гражданских служащих Орловской области и численности работников казенных учреждений Орловской области;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централизация отдельных полномочий исполнительных органов государственной власти путем их передачи для централизованного исполнения отдельному органу или подведомственному учреждению, в том числе: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а) централизация бюджетного учета в части полномочий получателей бюджетных средств;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б) развитие системы централизованного учета и переход на отраслевую централизованную бухгалтерию;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в) дальнейшая централизация бюджетного и бухгалтерского учета на основе принципов "Электронного бюджета";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г) передача специализированным учреждениям отдельных полномочий исполнительных органов государственной власти, в том числе: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по обеспечению оперативного взаимодействия Губернатора Орловской области и Правительства Орловской области с органами исполнительной государственной власти Российской Федерации;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обеспечению деятельности мировых судей;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материально-техническому обеспечению деятельности;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3) дальнейшее развитие предоставления государственных услуг в электронной форме;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4) установление запрета на принятие новых расходных обязательств Орловской области, включая создание новых государственных учреждений (за исключением случаев, когда государственное учреждение создается для обеспечения оптимизации расходов областного бюджета);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5) повышение эффективности использования имущества, находящегося в собственности Орловской области, в целях организации деятельности исполнительных органов государственной власти.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2. В рамках решения задачи "Оптимизация расходов на содержание бюджетной сети, а также численности работников бюджетной сферы":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 xml:space="preserve">1) мониторинг </w:t>
      </w:r>
      <w:proofErr w:type="spellStart"/>
      <w:r w:rsidRPr="00D2741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D27419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 заработной платы в целях исполнения подпункта "ж" пункта 6 перечня поручений Президента Российской Федерации от 26 февраля 2019 года N Пр-294 об обеспечении контроля за сохранением </w:t>
      </w:r>
      <w:r w:rsidRPr="00D27419">
        <w:rPr>
          <w:rFonts w:ascii="Times New Roman" w:hAnsi="Times New Roman" w:cs="Times New Roman"/>
          <w:sz w:val="24"/>
          <w:szCs w:val="24"/>
        </w:rPr>
        <w:lastRenderedPageBreak/>
        <w:t xml:space="preserve">достигнутого соотношения между уровнем </w:t>
      </w:r>
      <w:proofErr w:type="gramStart"/>
      <w:r w:rsidRPr="00D27419">
        <w:rPr>
          <w:rFonts w:ascii="Times New Roman" w:hAnsi="Times New Roman" w:cs="Times New Roman"/>
          <w:sz w:val="24"/>
          <w:szCs w:val="24"/>
        </w:rPr>
        <w:t>оплаты труда отдельных категорий работников бюджетной сферы</w:t>
      </w:r>
      <w:proofErr w:type="gramEnd"/>
      <w:r w:rsidRPr="00D27419">
        <w:rPr>
          <w:rFonts w:ascii="Times New Roman" w:hAnsi="Times New Roman" w:cs="Times New Roman"/>
          <w:sz w:val="24"/>
          <w:szCs w:val="24"/>
        </w:rPr>
        <w:t xml:space="preserve"> и уровнем средней заработной платы в регионе;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увеличение объема расходов за счет доходов от внебюджетной деятельности учреждений Орловской области, в том числе за счет эффективного использования принадлежащего им на праве оперативного управления имущества;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3) анализ нагрузки на бюджетную сеть (количество бюджетных учреждений Орловской области, контингент, количество персонала, используемые фонды, объемы и качество предоставляемых государственных услуг в разрезе бюджетных учреждений Орловской области);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4) реализация программы реорганизации бюджетной сети (по отраслям);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5) укрупнение или объединение учреждений Орловской области, загруженных менее чем на 50%;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6) создание центров коллективного пользования (</w:t>
      </w:r>
      <w:proofErr w:type="spellStart"/>
      <w:r w:rsidRPr="00D27419">
        <w:rPr>
          <w:rFonts w:ascii="Times New Roman" w:hAnsi="Times New Roman" w:cs="Times New Roman"/>
          <w:sz w:val="24"/>
          <w:szCs w:val="24"/>
        </w:rPr>
        <w:t>высокооснащенных</w:t>
      </w:r>
      <w:proofErr w:type="spellEnd"/>
      <w:r w:rsidRPr="00D27419">
        <w:rPr>
          <w:rFonts w:ascii="Times New Roman" w:hAnsi="Times New Roman" w:cs="Times New Roman"/>
          <w:sz w:val="24"/>
          <w:szCs w:val="24"/>
        </w:rPr>
        <w:t xml:space="preserve"> кабинетов) на базе школ, дворцов культуры, музеев, библиотек, колледжей, предоставляющих возможность реализации творческого потенциала получателей услуг посредством использования современного оборудования, программного обеспечения, доступа к библиотечному фонду и современным обучающим технологиям;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7) реализация (продажа) излишнего, консервация неиспользуемого имущества учреждений Орловской области, анализ возможностей выделения земельных участков для их последующей реализации (сдачи в аренду);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8) уменьшение численности обслуживающего персонала и непрофильных специалистов учреждений Орловской области, в том числе сторожей, поваров, уборщиков помещений, водителей, завхозов, электриков, рабочих, слесарей, плотников;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9) передача несвойственных функций бюджетных учреждений Орловской области на аутсорсинг (организация теплоснабжения, организация питания школьников, уборка помещений, транспортное обеспечение обучающихся), вывод медицинских работников детских садов и школ в систему здравоохранения;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10) включение в нормативные затраты на содержание имущества только затрат на имущество, используемое для выполнения государственного задания, а также отказ от содержания имущества, неиспользуемого для выполнения государственного задания;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11) реализация мероприятий по энергосбережению;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12) повышение качества и расширение спектра государственных услуг, в том числе перечня платных услуг, связанных с основной и сопутствующей деятельностью учреждений Орловской области;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13) расширение форм предоставления государственных услуг, в том числе создание передвижных медицинских комплексов, передвижных библиотек.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3. В рамках решения задачи "Совершенствование системы закупок для государственных и муниципальных нужд":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1) оптимизация расходов на укрепление материально-технической базы бюджетных и автономных учреждений Орловской области;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увеличение объемов проводимых совместных закупок для нужд исполнительных органов государственной власти и учреждений Орловской области;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lastRenderedPageBreak/>
        <w:t>3) анализ закупок малого объема, а также принятие решения о целесообразности применения специализированного программного обеспечения для проведения закупок малого объема на единой электронной площадке;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4) включение требований по организации закупок, в том числе по централизации закупочной деятельности, совместным закупкам, предварительной экспертизе ценообразования, в состав условий предоставления субсидий местным бюджетам.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4. В рамках решения задачи "Оптимизация мер социальной поддержки населения":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1) индексация социальных выплат, установленных отдельным категориям граждан законодательством Орловской области, в размерах, соответствующих требованиям соглашения с Министерством финансов Российской Федерации, которыми предусматриваются меры по социально-экономическому развитию и оздоровлению государственных финансов субъектов Российской Федерации;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исключение из числа получателей мер социальной поддержки по оплате жилья и коммунальных услуг членов семей носителя льготы, кроме нетрудоспособных иждивенцев, совместно с ним проживающих и находящихся на его полном содержании, за исключением случаев, установленных законодательством;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3) введение дополнительных критериев при назначении предоставления мер социальной поддержки отдельным категориям граждан, способствующее сокращению прироста численности получателей;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4) продолжение работы по введению критериев нуждаемости в правила назначения предоставления мер социальной защиты населения;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5) совершенствование мер административного характера по социальным выплатам, в том числе изменение периодичности подтверждения права на льготу, повышение эффективности проверки сведений о доходах получателей мер социальной поддержки, увеличение кратности выплат;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6) оптимизация расходов на страховые взносы на неработающее население за счет проведения работы по актуализации сведений о численности неработающего населения (в том числе на основе взаимодействия с соответствующими территориальными органами федеральных органов исполнительной власти).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5. В рамках решения задачи "Оптимизация расходов, связанных с предоставлением бюджетных средств хозяйствующим субъектам":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1) анализ причин возникновения и принятие плана сокращения дебиторской задолженности;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оптимизация тарифной политики;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3) организация претензионной работы по государственным контрактам и договорам учреждений Орловской области.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6. В рамках решения задачи "Оптимизация инвестиционных расходов, субсидий юридическим лицам и дебиторской задолженности":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 xml:space="preserve">1) сокращение объемов незавершенного строительства по объектам, </w:t>
      </w:r>
      <w:proofErr w:type="gramStart"/>
      <w:r w:rsidRPr="00D27419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D27419">
        <w:rPr>
          <w:rFonts w:ascii="Times New Roman" w:hAnsi="Times New Roman" w:cs="Times New Roman"/>
          <w:sz w:val="24"/>
          <w:szCs w:val="24"/>
        </w:rPr>
        <w:t xml:space="preserve"> завершения которых значительно превысили плановые или строительство прекращено;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оценка указанных объектов незавершенного строительства на предмет целесообразности продолжения строительства или продажи по остаточной стоимости;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 xml:space="preserve">3) сокращение случаев авансирования капитальных расходов, оплата объектов с низкой стоимостью только после введения в эксплуатацию, установление минимального </w:t>
      </w:r>
      <w:r w:rsidRPr="00D27419">
        <w:rPr>
          <w:rFonts w:ascii="Times New Roman" w:hAnsi="Times New Roman" w:cs="Times New Roman"/>
          <w:sz w:val="24"/>
          <w:szCs w:val="24"/>
        </w:rPr>
        <w:lastRenderedPageBreak/>
        <w:t>размера фактически произведенных подрядчиком расходов, при достижении которых осуществляется их оплата;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 xml:space="preserve">4) планирование расходов областного бюджета на </w:t>
      </w:r>
      <w:proofErr w:type="spellStart"/>
      <w:r w:rsidRPr="00D2741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27419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объектов, предусмотренных федеральными государственными программами, с учетом реального прогноза доходов областного бюджета. Исключение случаев возврата в федеральный бюджет субсидий на </w:t>
      </w:r>
      <w:proofErr w:type="spellStart"/>
      <w:r w:rsidRPr="00D2741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2741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причине невыполнения Орловской областью условий соглашений;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 xml:space="preserve">5) совершенствование механизма отбора наиболее эффективных инвестиционных проектов для полного либо частичного финансирования за счет бюджетных средств в рамках программного бюджета и для бюджетных инвестиций, осуществляющихся </w:t>
      </w:r>
      <w:proofErr w:type="gramStart"/>
      <w:r w:rsidRPr="00D27419">
        <w:rPr>
          <w:rFonts w:ascii="Times New Roman" w:hAnsi="Times New Roman" w:cs="Times New Roman"/>
          <w:sz w:val="24"/>
          <w:szCs w:val="24"/>
        </w:rPr>
        <w:t>в непрограммной</w:t>
      </w:r>
      <w:proofErr w:type="gramEnd"/>
      <w:r w:rsidRPr="00D27419">
        <w:rPr>
          <w:rFonts w:ascii="Times New Roman" w:hAnsi="Times New Roman" w:cs="Times New Roman"/>
          <w:sz w:val="24"/>
          <w:szCs w:val="24"/>
        </w:rPr>
        <w:t xml:space="preserve"> форме, на основе системы разработанных критериев оценки эффективности.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7. В рамках решения задачи "Сокращение просроченной кредиторской задолженности областного бюджета":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1) проверка обоснованности возникновения и достоверности отражения в годовой отчетности кредиторской задолженности, в том числе просроченной, учреждений Орловской области;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инвентаризация государственных контрактов и договоров, заключенных учреждениями Орловской области, на соответствие утвержденным лимитам бюджетных обязательств и планам финансово-хозяйственной деятельности;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3) проведение инвентаризации кредиторской задолженности с целью списания задолженности с истекшим сроком исковой давности, в том числе в отношении подведомственных исполнительным органам государственной власти учреждений;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4) осуществление ежемесячного мониторинга просроченной кредиторской задолженности учреждений Орловской области, анализ причин возникновения задолженности.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8. В рамках решения задачи "Сокращение расходов на обслуживание долга":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1) сокращение объема коммерческих заимствований;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установление ограничений на привлечение новых заимствований.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9. В рамках решения задачи "Совершенствование межбюджетных отношений":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1) проведение работы по заключению с главами местных администраций (руководителями исполнительно-распорядительных органов) муниципальных образований, получающих дотации на выравнивание бюджетной обеспеченности муниципальных районов (городских округов) из областного бюджета и (или) доходы по заменяющим указанные дотации дополнительным нормативам отчислений от налога на доходы физических лиц, соглашений, которыми предусматриваются меры по социально-экономическому развитию и оздоровлению муниципальных финансов муниципального района (городского округа);</w:t>
      </w:r>
      <w:proofErr w:type="gramEnd"/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обеспечение сбалансированности местных бюджетов;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3) создание условий для сокращения муниципального долга;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4) содействие формированию устойчивой собственной доходной базы местных бюджетов, создание стимулов к ее наращиванию;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lastRenderedPageBreak/>
        <w:t>5)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муниципальных образований Орловской области за проводимую бюджетную политику.</w:t>
      </w:r>
    </w:p>
    <w:p w:rsidR="00D27419" w:rsidRPr="00D27419" w:rsidRDefault="00D27419" w:rsidP="00D2741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7419" w:rsidRPr="00D27419" w:rsidRDefault="00D27419" w:rsidP="00D2741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III. Основные направления налоговой политики</w:t>
      </w:r>
    </w:p>
    <w:p w:rsidR="00D27419" w:rsidRPr="00D27419" w:rsidRDefault="00D27419" w:rsidP="00D2741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Орловской области на 2020 - 2022 годы</w:t>
      </w:r>
    </w:p>
    <w:p w:rsidR="00D27419" w:rsidRPr="00D27419" w:rsidRDefault="00D27419" w:rsidP="00D2741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Налоговая политика Орловской области на 2020 - 2022 годы обеспечивает преемственность целей и задач налоговой политики предыдущего периода и направлена на увеличение доходов консолидированного бюджета Орловской области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Работа по мобилизации доходов в Орловской области будет продолжена в рамках реализации постановления Правительства Орловской области от 1 апреля 2014 года N 74 "О создании межведомственной комиссии по легализации заработной платы и объектов налогообложения в Орловской области", постановления Правительства Орловской области от 8 февраля 2013 года N 29 "О межведомственной рабочей группе по координации мероприятий, проводимых в целях повышения роли</w:t>
      </w:r>
      <w:proofErr w:type="gramEnd"/>
      <w:r w:rsidRPr="00D27419">
        <w:rPr>
          <w:rFonts w:ascii="Times New Roman" w:hAnsi="Times New Roman" w:cs="Times New Roman"/>
          <w:sz w:val="24"/>
          <w:szCs w:val="24"/>
        </w:rPr>
        <w:t xml:space="preserve"> имущественных налогов в формировании регионального и местных бюджетов", распоряжения Правительства Орловской области от 5 августа 2019 года N 380-р.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Орловской области на 2020 - 2022 на ближайшую перспективу являются: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1. Мобилизация резервов доходной базы консолидированного бюджета Орловской области: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1) усиление работы по погашению задолженности по налоговым и неналоговым платежам в бюджеты всех уровней;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Орловской области;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3) продолжение работы, направленной на повышение объемов поступлений в бюджеты Орловской области налога на доходы физических лиц: создание условий для роста общего объема фонда оплаты труда в регионе, легализация заработной платы, доведение ее до среднеотраслевого уровня, активизация работы по легализации теневой занятости, проведение мероприятий по сокращению задолженности по налогу на доходы физических лиц;</w:t>
      </w:r>
      <w:proofErr w:type="gramEnd"/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5)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lastRenderedPageBreak/>
        <w:t>6) повышение эффективности деятельности государственных унитарных предприятий и открытых акционерных обществ, контрольный пакет акций которых находится в собственности Орловской области;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7)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8) включение неэффективно используемого имущества в программу приватизации Орловской области;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9) рассмотрение целесообразности перехода на налогообложение имущества организаций с использованием кадастровой стоимости в отношении таких объектов, как административно-деловые центры и торговые центры (комплексы) и помещения в них,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</w:t>
      </w:r>
      <w:proofErr w:type="gramEnd"/>
      <w:r w:rsidRPr="00D27419">
        <w:rPr>
          <w:rFonts w:ascii="Times New Roman" w:hAnsi="Times New Roman" w:cs="Times New Roman"/>
          <w:sz w:val="24"/>
          <w:szCs w:val="24"/>
        </w:rPr>
        <w:t xml:space="preserve"> для размещения офисов, торговых объектов, объектов общественного питания и бытового обслуживания.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2. Стимулирование инвестиционной деятельности: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1) совершенствование мер государственной поддержки хозяйствующих субъектов, осуществляющих реализацию инвестиционных проектов, оказывающих влияние на рост налогового потенциала;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2) сохранение и расширение государственной поддержки субъектам малого и среднего бизнеса путем предоставления налоговых преференций.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3. Совершенствование налогового администрирования: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  <w:proofErr w:type="gramEnd"/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19">
        <w:rPr>
          <w:rFonts w:ascii="Times New Roman" w:hAnsi="Times New Roman" w:cs="Times New Roman"/>
          <w:sz w:val="24"/>
          <w:szCs w:val="24"/>
        </w:rPr>
        <w:t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19">
        <w:rPr>
          <w:rFonts w:ascii="Times New Roman" w:hAnsi="Times New Roman" w:cs="Times New Roman"/>
          <w:sz w:val="24"/>
          <w:szCs w:val="24"/>
        </w:rPr>
        <w:t>3) продолжение работы органами власти всех уровней по легализации прибыли и убытков организаций, допускающих искажения в налоговом учете, легализации "теневой"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419" w:rsidRPr="00D27419" w:rsidRDefault="00D27419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91C" w:rsidRPr="00D27419" w:rsidRDefault="00020BDB" w:rsidP="00D274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091C" w:rsidRPr="00D2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19"/>
    <w:rsid w:val="00020BDB"/>
    <w:rsid w:val="0007756F"/>
    <w:rsid w:val="00134C86"/>
    <w:rsid w:val="001F5F87"/>
    <w:rsid w:val="00247DF0"/>
    <w:rsid w:val="004F271E"/>
    <w:rsid w:val="00502FB8"/>
    <w:rsid w:val="006163E9"/>
    <w:rsid w:val="007364D1"/>
    <w:rsid w:val="00A11C2A"/>
    <w:rsid w:val="00A200CF"/>
    <w:rsid w:val="00A2769F"/>
    <w:rsid w:val="00B547BD"/>
    <w:rsid w:val="00D27419"/>
    <w:rsid w:val="00E5720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2</cp:revision>
  <dcterms:created xsi:type="dcterms:W3CDTF">2019-12-04T09:14:00Z</dcterms:created>
  <dcterms:modified xsi:type="dcterms:W3CDTF">2019-12-04T09:16:00Z</dcterms:modified>
</cp:coreProperties>
</file>