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8E" w:rsidRPr="00EC56E0" w:rsidRDefault="005E688E">
      <w:pPr>
        <w:pStyle w:val="ConsPlusTitle"/>
        <w:jc w:val="center"/>
        <w:rPr>
          <w:color w:val="000000"/>
        </w:rPr>
      </w:pPr>
      <w:r w:rsidRPr="00EC56E0">
        <w:rPr>
          <w:color w:val="000000"/>
        </w:rPr>
        <w:t>ЗЕМСКОЕ СОБРАНИЕ ОРДИНСКОГО МУНИЦИПАЛЬНОГО РАЙОНА</w:t>
      </w:r>
    </w:p>
    <w:p w:rsidR="005E688E" w:rsidRPr="00EC56E0" w:rsidRDefault="005E688E">
      <w:pPr>
        <w:pStyle w:val="ConsPlusTitle"/>
        <w:jc w:val="center"/>
        <w:rPr>
          <w:color w:val="000000"/>
        </w:rPr>
      </w:pPr>
    </w:p>
    <w:p w:rsidR="005E688E" w:rsidRPr="00EC56E0" w:rsidRDefault="005E688E">
      <w:pPr>
        <w:pStyle w:val="ConsPlusTitle"/>
        <w:jc w:val="center"/>
        <w:rPr>
          <w:color w:val="000000"/>
        </w:rPr>
      </w:pPr>
      <w:r w:rsidRPr="00EC56E0">
        <w:rPr>
          <w:color w:val="000000"/>
        </w:rPr>
        <w:t>РЕШЕНИЕ</w:t>
      </w:r>
    </w:p>
    <w:p w:rsidR="005E688E" w:rsidRPr="00EC56E0" w:rsidRDefault="005E688E">
      <w:pPr>
        <w:pStyle w:val="ConsPlusTitle"/>
        <w:jc w:val="center"/>
        <w:rPr>
          <w:color w:val="000000"/>
        </w:rPr>
      </w:pPr>
      <w:r w:rsidRPr="00EC56E0">
        <w:rPr>
          <w:color w:val="000000"/>
        </w:rPr>
        <w:t>от 1 октября 2008 г. N 105</w:t>
      </w:r>
    </w:p>
    <w:p w:rsidR="005E688E" w:rsidRPr="00EC56E0" w:rsidRDefault="005E688E">
      <w:pPr>
        <w:pStyle w:val="ConsPlusTitle"/>
        <w:jc w:val="center"/>
        <w:rPr>
          <w:color w:val="000000"/>
        </w:rPr>
      </w:pPr>
    </w:p>
    <w:p w:rsidR="005E688E" w:rsidRPr="00EC56E0" w:rsidRDefault="005E688E">
      <w:pPr>
        <w:pStyle w:val="ConsPlusTitle"/>
        <w:jc w:val="center"/>
        <w:rPr>
          <w:color w:val="000000"/>
        </w:rPr>
      </w:pPr>
      <w:r w:rsidRPr="00EC56E0">
        <w:rPr>
          <w:color w:val="000000"/>
        </w:rPr>
        <w:t>О ВНЕСЕНИИ ИЗМЕНЕНИЙ И ДОПОЛНЕНИЙ В РЕШЕНИЕ ЗЕМСКОГО</w:t>
      </w:r>
    </w:p>
    <w:p w:rsidR="005E688E" w:rsidRPr="00EC56E0" w:rsidRDefault="005E688E">
      <w:pPr>
        <w:pStyle w:val="ConsPlusTitle"/>
        <w:jc w:val="center"/>
        <w:rPr>
          <w:color w:val="000000"/>
        </w:rPr>
      </w:pPr>
      <w:r w:rsidRPr="00EC56E0">
        <w:rPr>
          <w:color w:val="000000"/>
        </w:rPr>
        <w:t>СОБРАНИЯ ОРДИНСКОГО МУНИЦИПАЛЬНОГО РАЙОНА ОТ 22.08.2005</w:t>
      </w:r>
    </w:p>
    <w:p w:rsidR="005E688E" w:rsidRPr="00EC56E0" w:rsidRDefault="005E688E">
      <w:pPr>
        <w:pStyle w:val="ConsPlusTitle"/>
        <w:jc w:val="center"/>
        <w:rPr>
          <w:color w:val="000000"/>
        </w:rPr>
      </w:pPr>
      <w:r w:rsidRPr="00EC56E0">
        <w:rPr>
          <w:color w:val="000000"/>
        </w:rPr>
        <w:t>N 58 "О НАЛОГООБЛОЖЕНИИ НА ТЕРРИТОРИИ ОРДИНСКОГО</w:t>
      </w:r>
    </w:p>
    <w:p w:rsidR="005E688E" w:rsidRPr="00EC56E0" w:rsidRDefault="005E688E">
      <w:pPr>
        <w:pStyle w:val="ConsPlusTitle"/>
        <w:jc w:val="center"/>
        <w:rPr>
          <w:color w:val="000000"/>
        </w:rPr>
      </w:pPr>
      <w:r w:rsidRPr="00EC56E0">
        <w:rPr>
          <w:color w:val="000000"/>
        </w:rPr>
        <w:t>МУНИЦИПАЛЬНОГО РАЙОНА"</w:t>
      </w: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EC56E0" w:rsidRDefault="005E688E">
      <w:pPr>
        <w:pStyle w:val="ConsPlusNormal"/>
        <w:jc w:val="right"/>
        <w:rPr>
          <w:color w:val="000000"/>
        </w:rPr>
      </w:pPr>
      <w:r w:rsidRPr="00EC56E0">
        <w:rPr>
          <w:color w:val="000000"/>
        </w:rPr>
        <w:t>Принято</w:t>
      </w:r>
    </w:p>
    <w:p w:rsidR="005E688E" w:rsidRPr="00EC56E0" w:rsidRDefault="005E688E">
      <w:pPr>
        <w:pStyle w:val="ConsPlusNormal"/>
        <w:jc w:val="right"/>
        <w:rPr>
          <w:color w:val="000000"/>
        </w:rPr>
      </w:pPr>
      <w:r w:rsidRPr="00EC56E0">
        <w:rPr>
          <w:color w:val="000000"/>
        </w:rPr>
        <w:t>Земским Собранием</w:t>
      </w:r>
    </w:p>
    <w:p w:rsidR="005E688E" w:rsidRPr="00EC56E0" w:rsidRDefault="005E688E">
      <w:pPr>
        <w:pStyle w:val="ConsPlusNormal"/>
        <w:jc w:val="right"/>
        <w:rPr>
          <w:color w:val="000000"/>
        </w:rPr>
      </w:pPr>
      <w:r w:rsidRPr="00EC56E0">
        <w:rPr>
          <w:color w:val="000000"/>
        </w:rPr>
        <w:t>Ординского муниципального района</w:t>
      </w:r>
    </w:p>
    <w:p w:rsidR="005E688E" w:rsidRPr="00EC56E0" w:rsidRDefault="005E688E">
      <w:pPr>
        <w:pStyle w:val="ConsPlusNormal"/>
        <w:jc w:val="right"/>
        <w:rPr>
          <w:color w:val="000000"/>
        </w:rPr>
      </w:pPr>
      <w:r w:rsidRPr="00EC56E0">
        <w:rPr>
          <w:color w:val="000000"/>
        </w:rPr>
        <w:t>26 сентября 2008 года</w:t>
      </w: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На основании Федерального закона Российской Федерации от 22.07.2008 N 155-ФЗ "О внесении изменений в часть вторую Налогового кодекса Российской Федерации" Земское Собрание Ординского муниципального района решает: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1. Утвердить Положение о налогообложении на территории Ординского муниципального района в новой редакции согласно приложению.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2. Считать утратившими силу: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решение Земского Собрания Ординского муниципального района от 01.04.2008 N 35 "О внесении изменений в решение Земского Собрания от 04.12.2007 N 97 "О внесении изменений в решение Земского Собрания Ординского муниципального района от 22.08.2005 N 58 "О налогообложении на территории Ординского муниципального района";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решение Земского Собрания Ординского муниципального района от 04.12.2007 N 97 "О внесении изменений в решение Земского Собрания Ординского муниципального района от 22.08.2005 N 58 "О налогообложении на территории Ординского муниципального района";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решение Земского Собрания Ординского муниципального района от 04.05.2007 N 34 "О внесении изменений в решение Земского Собрания Ординского района от 22.08.2005 N 58 "О налогообложении на территории Ординского муниципального района";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решение Земского Собрания Ординского муниципального района от 27.11.2006 N 116 "О внесении изменений в решение Земского Собрания Ординского муниципального района от 22.08.2005 N 58 "О налогообложении на территории Ординского муниципального района";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решение Земского Собрания Ординского муниципального района от 24.05.2006 N 27 "О внесении изменений в решение Земского Собрания от 22.08.2005 N 58 "О налогообложении на территории Ординского муниципального района";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решение Земского Собрания Ординского района от 24.10.2005 N 76 "О внесении изменений в решение Земского Собрания Ординского района от 22.08.2005 N 58 "О налогообложении на территории Ординского муниципального района".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3. Решение вступает в силу не ранее чем по истечении одного месяца со дня его официального опубликования в районной газете "Верный путь" и распространяется на правоотношения, возникшие с 1 января 2009 года.</w:t>
      </w: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AA26B0" w:rsidRDefault="005E688E">
      <w:pPr>
        <w:pStyle w:val="ConsPlusNormal"/>
        <w:jc w:val="right"/>
        <w:rPr>
          <w:i/>
          <w:color w:val="000000"/>
        </w:rPr>
      </w:pPr>
      <w:r w:rsidRPr="00246D2D">
        <w:rPr>
          <w:i/>
          <w:color w:val="000000"/>
        </w:rPr>
        <w:t xml:space="preserve">Глава </w:t>
      </w:r>
    </w:p>
    <w:p w:rsidR="005E688E" w:rsidRPr="00246D2D" w:rsidRDefault="005E688E">
      <w:pPr>
        <w:pStyle w:val="ConsPlusNormal"/>
        <w:jc w:val="right"/>
        <w:rPr>
          <w:i/>
          <w:color w:val="000000"/>
        </w:rPr>
      </w:pPr>
      <w:r w:rsidRPr="00246D2D">
        <w:rPr>
          <w:i/>
          <w:color w:val="000000"/>
        </w:rPr>
        <w:t>муниципального района</w:t>
      </w:r>
    </w:p>
    <w:p w:rsidR="005E688E" w:rsidRPr="00EC56E0" w:rsidRDefault="005E688E">
      <w:pPr>
        <w:pStyle w:val="ConsPlusNormal"/>
        <w:jc w:val="right"/>
        <w:rPr>
          <w:color w:val="000000"/>
        </w:rPr>
      </w:pPr>
      <w:r w:rsidRPr="00246D2D">
        <w:rPr>
          <w:i/>
          <w:color w:val="000000"/>
        </w:rPr>
        <w:t>В.А.БУРЫКИН</w:t>
      </w:r>
    </w:p>
    <w:p w:rsidR="005E688E" w:rsidRPr="00EC56E0" w:rsidRDefault="005E688E">
      <w:pPr>
        <w:pStyle w:val="ConsPlusNormal"/>
        <w:jc w:val="both"/>
        <w:rPr>
          <w:color w:val="000000"/>
        </w:rPr>
      </w:pPr>
      <w:r w:rsidRPr="00EC56E0">
        <w:rPr>
          <w:color w:val="000000"/>
        </w:rPr>
        <w:t>01.10.2008</w:t>
      </w: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EC56E0" w:rsidRDefault="005E688E">
      <w:pPr>
        <w:pStyle w:val="ConsPlusNormal"/>
        <w:jc w:val="right"/>
        <w:rPr>
          <w:color w:val="000000"/>
        </w:rPr>
      </w:pPr>
      <w:r w:rsidRPr="00EC56E0">
        <w:rPr>
          <w:color w:val="000000"/>
        </w:rPr>
        <w:t>УТВЕРЖДЕНО</w:t>
      </w:r>
    </w:p>
    <w:p w:rsidR="005E688E" w:rsidRPr="00EC56E0" w:rsidRDefault="005E688E">
      <w:pPr>
        <w:pStyle w:val="ConsPlusNormal"/>
        <w:jc w:val="right"/>
        <w:rPr>
          <w:color w:val="000000"/>
        </w:rPr>
      </w:pPr>
      <w:r w:rsidRPr="00EC56E0">
        <w:rPr>
          <w:color w:val="000000"/>
        </w:rPr>
        <w:t>решением</w:t>
      </w:r>
    </w:p>
    <w:p w:rsidR="005E688E" w:rsidRPr="00EC56E0" w:rsidRDefault="005E688E">
      <w:pPr>
        <w:pStyle w:val="ConsPlusNormal"/>
        <w:jc w:val="right"/>
        <w:rPr>
          <w:color w:val="000000"/>
        </w:rPr>
      </w:pPr>
      <w:r w:rsidRPr="00EC56E0">
        <w:rPr>
          <w:color w:val="000000"/>
        </w:rPr>
        <w:t>Земского Собрания</w:t>
      </w:r>
    </w:p>
    <w:p w:rsidR="005E688E" w:rsidRPr="00EC56E0" w:rsidRDefault="005E688E">
      <w:pPr>
        <w:pStyle w:val="ConsPlusNormal"/>
        <w:jc w:val="right"/>
        <w:rPr>
          <w:color w:val="000000"/>
        </w:rPr>
      </w:pPr>
      <w:r w:rsidRPr="00EC56E0">
        <w:rPr>
          <w:color w:val="000000"/>
        </w:rPr>
        <w:t>от 01.10.2008 N 105</w:t>
      </w: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EC56E0" w:rsidRDefault="005E688E">
      <w:pPr>
        <w:pStyle w:val="ConsPlusTitle"/>
        <w:jc w:val="center"/>
        <w:rPr>
          <w:color w:val="000000"/>
        </w:rPr>
      </w:pPr>
      <w:bookmarkStart w:id="0" w:name="P41"/>
      <w:bookmarkEnd w:id="0"/>
      <w:r w:rsidRPr="00EC56E0">
        <w:rPr>
          <w:color w:val="000000"/>
        </w:rPr>
        <w:t>ПОЛОЖЕНИЕ</w:t>
      </w:r>
    </w:p>
    <w:p w:rsidR="005E688E" w:rsidRPr="00EC56E0" w:rsidRDefault="005E688E">
      <w:pPr>
        <w:pStyle w:val="ConsPlusTitle"/>
        <w:jc w:val="center"/>
        <w:rPr>
          <w:color w:val="000000"/>
        </w:rPr>
      </w:pPr>
      <w:r w:rsidRPr="00EC56E0">
        <w:rPr>
          <w:color w:val="000000"/>
        </w:rPr>
        <w:t>О НАЛОГООБЛОЖЕНИИ НА ТЕРРИТОРИИ ОРДИНСКОГО МУНИЦИПАЛЬНОГО</w:t>
      </w:r>
    </w:p>
    <w:p w:rsidR="005E688E" w:rsidRPr="00EC56E0" w:rsidRDefault="005E688E">
      <w:pPr>
        <w:pStyle w:val="ConsPlusTitle"/>
        <w:jc w:val="center"/>
        <w:rPr>
          <w:color w:val="000000"/>
        </w:rPr>
      </w:pPr>
      <w:r w:rsidRPr="00EC56E0">
        <w:rPr>
          <w:color w:val="000000"/>
        </w:rPr>
        <w:t>РАЙОНА</w:t>
      </w: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Настоящее Положение регулирует правоотношения, возникающие в процессе установления, введения и прекращения действия налогов и сборов на территории Ординского муниципального района, а также элементов налогообложения в пределах полномочий Земского Собрания Ординского района.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1. Виды налогов и сборов на территории Ординского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муниципального района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1.1. На территории Ординского муниципального района подлежат уплате федеральные налоги и сборы, региональные налоги и сборы, местные налоги и сборы.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1.2. Федеральными, региональными и местными налогами признаются налоги и сборы, установленные Налоговым кодексом РФ и обязательные к уплате на территории Российской Федерации, Пермского края, Ординского муниципального района.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2. Установление и использование льгот по налогам и сборам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2.1. Льготы по местным налогам и сборам предоставляются в порядке и на условиях, определенных нормативными правовыми актами Земского Собрания Ординского муниципального района в пределах его полномочий.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2.2. Налогоплательщики (плательщики сборов), которые воспользовались льготами по налогам и сборам, предусмотренными настоящим Положением, ежеквартально в сроки, установленные для сдачи бухгалтерской отчетности, представляют в управление финансов администрации Ординского муниципального района информацию о суммах льгот и их использовании по видам налогов и сборов.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3. Списание безнадежных долгов по налогам и сборам,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а также пеням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3.1. Недоимка по местным налогам и сборам, числящаяся за отдельными налогоплательщиками, плательщиками сборов, взыскание которой оказалось невозможным в силу причин экономического, социального или юридического характера, признается безнадежной и списывается в Порядке, утвержденном Постановлением главы муниципального района от 26.09.2007 N 645.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3.2. Правила, предусмотренные пунктом 3.1, применяются также при списании безнадежной задолженности по пеням и штрафам.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4. Единый налог на вмененный доход для определенных видов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деятельности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4.1. Общие положения.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Исчисление и уплата единого налога на вмененный доход для отдельных видов деятельности на территории Ординского муниципального района производится в соответствии с главой 26.3 Налогового кодекса Российской Федерации и настоящим Положением.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4.2. Виды предпринимательской деятельности.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Система налогообложения в виде единого налога на вмененный доход для отдельных видов деятельности (далее - единый налог) может применяться в отношении следующих видов предпринимательской деятельности: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1) оказания бытовых услуг: пошив и ремонт швейных изделий, парикмахерские услуги, ремонт обуви, ремонт бытовой техники, ремонт телерадиоаппаратуры, ремонт часов, услуги фотоателье, фото- и кинолабораторий;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2) оказания услуг по ремонту, техническому обслуживанию и мойке автотранспортных средств;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3)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5)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6)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7)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8)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9) распространения наружной рекламы с использованием рекламных конструкций;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10) размещения рекламы на транспортных средствах;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11) оказания ветеринарных услуг.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4.3. Значения корректирующего коэффициента К2 в отношении розничной торговли, осуществляемой через объекты стационарной сети:</w:t>
      </w: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72"/>
        <w:gridCol w:w="976"/>
        <w:gridCol w:w="976"/>
        <w:gridCol w:w="1098"/>
        <w:gridCol w:w="1098"/>
      </w:tblGrid>
      <w:tr w:rsidR="005E688E" w:rsidRPr="00801351">
        <w:trPr>
          <w:trHeight w:val="227"/>
        </w:trPr>
        <w:tc>
          <w:tcPr>
            <w:tcW w:w="3172" w:type="dxa"/>
            <w:vMerge w:val="restart"/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</w:p>
        </w:tc>
        <w:tc>
          <w:tcPr>
            <w:tcW w:w="4148" w:type="dxa"/>
            <w:gridSpan w:val="4"/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Группы по территориям    </w:t>
            </w:r>
          </w:p>
        </w:tc>
      </w:tr>
      <w:tr w:rsidR="005E688E" w:rsidRPr="00801351">
        <w:tc>
          <w:tcPr>
            <w:tcW w:w="3050" w:type="dxa"/>
            <w:vMerge/>
            <w:tcBorders>
              <w:top w:val="nil"/>
            </w:tcBorders>
          </w:tcPr>
          <w:p w:rsidR="005E688E" w:rsidRPr="00801351" w:rsidRDefault="005E688E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1-я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до 300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чел.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2-я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от 300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до 500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чел.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3-я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от 500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до 2000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чел.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4-я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от 2000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и выше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чел.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     1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2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3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4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5   </w:t>
            </w:r>
          </w:p>
        </w:tc>
      </w:tr>
      <w:tr w:rsidR="005E688E" w:rsidRPr="00801351">
        <w:trPr>
          <w:trHeight w:val="227"/>
        </w:trPr>
        <w:tc>
          <w:tcPr>
            <w:tcW w:w="7320" w:type="dxa"/>
            <w:gridSpan w:val="5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bookmarkStart w:id="1" w:name="P94"/>
            <w:bookmarkEnd w:id="1"/>
            <w:r w:rsidRPr="00EC56E0">
              <w:rPr>
                <w:color w:val="000000"/>
              </w:rPr>
              <w:t xml:space="preserve">                 1. Ювелирные изделия              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1.1. Площадью от 100 до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150 кв. м включительно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1.2. Площадью от 50 до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100 кв. м включительно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0,11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0,11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0,22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0,32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1.3. Площадью от 6  до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0,12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0,12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0,24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0,34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1.4. Площадью от 4 до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6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0,13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0,13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0,26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0,39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1.5. Площадью от 2 до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4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0,23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0,23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0,44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0,66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1.6. Площадью до 2 кв. м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включительно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0,69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0,69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1  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1     </w:t>
            </w:r>
          </w:p>
        </w:tc>
      </w:tr>
      <w:tr w:rsidR="005E688E" w:rsidRPr="00801351">
        <w:trPr>
          <w:trHeight w:val="227"/>
        </w:trPr>
        <w:tc>
          <w:tcPr>
            <w:tcW w:w="7320" w:type="dxa"/>
            <w:gridSpan w:val="5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bookmarkStart w:id="2" w:name="P114"/>
            <w:bookmarkEnd w:id="2"/>
            <w:r w:rsidRPr="00EC56E0">
              <w:rPr>
                <w:color w:val="000000"/>
              </w:rPr>
              <w:t xml:space="preserve"> 2. Мебель, изделия из натурального меха, натуральной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                   кожи                       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2.1. Площадью от 100 до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150 кв. м включительно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0,09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0,09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0,18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0,27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2.2. Площадью от 50 до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100 кв. м включительно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0,19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0,28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2.3. Площадью от 6  до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0,11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0,11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0,21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2.4. Площадью от 4 до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6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0,12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0,12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0,24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0,36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2.5. Площадью от 2 до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4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0,2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0,4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0,59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2.6. Площадью до 2 кв. м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включительно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0,69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0,69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1  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1     </w:t>
            </w:r>
          </w:p>
        </w:tc>
      </w:tr>
      <w:tr w:rsidR="005E688E" w:rsidRPr="00801351">
        <w:trPr>
          <w:trHeight w:val="227"/>
        </w:trPr>
        <w:tc>
          <w:tcPr>
            <w:tcW w:w="7320" w:type="dxa"/>
            <w:gridSpan w:val="5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bookmarkStart w:id="3" w:name="P135"/>
            <w:bookmarkEnd w:id="3"/>
            <w:r w:rsidRPr="00EC56E0">
              <w:rPr>
                <w:color w:val="000000"/>
              </w:rPr>
              <w:t xml:space="preserve">   3. Алкогольная продукция, пиво, табачные изделия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3.1. Площадью от 100 до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150 кв. м включительно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0,23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0,25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3.2. Площадью от 50 до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100 кв. м включительно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0,23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0,25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3.3. Площадью от 6  до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0,23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0,25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0,35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3.4. Площадью от 4 до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6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0,35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0,4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3.5. Площадью от 2 до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4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0,4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0,4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0,5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3.6. Площадью до 2 кв. м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включительно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0,4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0,5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0,5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1     </w:t>
            </w:r>
          </w:p>
        </w:tc>
      </w:tr>
      <w:tr w:rsidR="005E688E" w:rsidRPr="00801351">
        <w:trPr>
          <w:trHeight w:val="227"/>
        </w:trPr>
        <w:tc>
          <w:tcPr>
            <w:tcW w:w="7320" w:type="dxa"/>
            <w:gridSpan w:val="5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bookmarkStart w:id="4" w:name="P155"/>
            <w:bookmarkEnd w:id="4"/>
            <w:r w:rsidRPr="00EC56E0">
              <w:rPr>
                <w:color w:val="000000"/>
              </w:rPr>
              <w:t xml:space="preserve">     4. Продовольственные товары, изделия народных 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художественных промыслов (образцы изделий утверждаются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областным художественно-экспертным советом по  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декоративно-прикладному искусству); предметы культа и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религиозного назначения (кроме изделий из драгоценных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металлов и драгоценных камней); книжная продукция и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периодические издания (кроме продукции рекламного и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эротического характера), а также сопутствующие товары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(при условии, что доходы от реализации сопутствующих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товаров составляют не более 30 процентов от общего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              товарооборота)                  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4.1. Площадью от 100 до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150 кв. м включительно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0,04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0,08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0,10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0,13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4.2. Площадью от 50 до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100 кв. м включительно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0,09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0,12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0,15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4.3. Площадью от 6  до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0,06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0,10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0,15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0,18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4.4. Площадью от 4 до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6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0,10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0,15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0,18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0,20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4.5. Площадью от 2 до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4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0,12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0,15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0,18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0,27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4.6. Площадью до 2 кв. м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включительно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0,25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0,5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0,8   </w:t>
            </w:r>
          </w:p>
        </w:tc>
      </w:tr>
      <w:tr w:rsidR="005E688E" w:rsidRPr="00801351">
        <w:trPr>
          <w:trHeight w:val="227"/>
        </w:trPr>
        <w:tc>
          <w:tcPr>
            <w:tcW w:w="7320" w:type="dxa"/>
            <w:gridSpan w:val="5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5. Товары, перечисленные в </w:t>
            </w:r>
            <w:hyperlink w:anchor="P155" w:history="1">
              <w:r w:rsidRPr="00EC56E0">
                <w:rPr>
                  <w:color w:val="000000"/>
                </w:rPr>
                <w:t>пункте 4</w:t>
              </w:r>
            </w:hyperlink>
            <w:r w:rsidRPr="00EC56E0">
              <w:rPr>
                <w:color w:val="000000"/>
              </w:rPr>
              <w:t xml:space="preserve"> настоящей таблицы,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а также иные товары (при условии, что доходы от 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реализации иных товаров составляют не более 30 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     процентов от общего товарооборота)       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5.1. Площадью от 100 до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150 кв. м включительно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0,09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0,12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0,14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5.2. Площадью от 50 до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100 кв. м включительно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0,07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0,11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0,14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0,16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5.3. Площадью от 6  до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0,08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0,12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0,15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0,17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5.4. Площадью от 4 до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6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0,09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0,13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0,16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0,19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5.5. Площадью от 2 до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4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0,13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0,16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0,19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0,33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5.6. Площадью до 2 кв. м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включительно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0,31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0,31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0,63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1     </w:t>
            </w:r>
          </w:p>
        </w:tc>
      </w:tr>
      <w:tr w:rsidR="005E688E" w:rsidRPr="00801351">
        <w:trPr>
          <w:trHeight w:val="227"/>
        </w:trPr>
        <w:tc>
          <w:tcPr>
            <w:tcW w:w="7320" w:type="dxa"/>
            <w:gridSpan w:val="5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            6. Прочие виды товаров            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6.1. Площадью от 100 до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150 кв. м включительно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0,08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0,12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0,15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0,19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6.2. Площадью от 50 до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100 кв. м включительно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0,12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0,15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0,18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6.3. Площадью от 6  до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0,18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0,20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0,22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6.4. Площадью от 4 до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6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0,18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0,20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0,22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0,24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6.5. Площадью от 2 до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4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0,22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0,24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0,27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0,41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6.6. Площадью до 2 кв. м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включительно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0,41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0,75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1     </w:t>
            </w:r>
          </w:p>
        </w:tc>
      </w:tr>
      <w:tr w:rsidR="005E688E" w:rsidRPr="00801351">
        <w:trPr>
          <w:trHeight w:val="227"/>
        </w:trPr>
        <w:tc>
          <w:tcPr>
            <w:tcW w:w="7320" w:type="dxa"/>
            <w:gridSpan w:val="5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7. Смешанный ассортимент (реализация в одном торговом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месте нескольких видов товаров, для которых   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установлены различные коэффициенты К2 (в графе одного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уровня доходности), при условии, что доходы от 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реализации товарных групп, перечисленных в </w:t>
            </w:r>
            <w:hyperlink w:anchor="P94" w:history="1">
              <w:r w:rsidRPr="00EC56E0">
                <w:rPr>
                  <w:color w:val="000000"/>
                </w:rPr>
                <w:t>пунктах 1</w:t>
              </w:r>
            </w:hyperlink>
            <w:r w:rsidRPr="00EC56E0">
              <w:rPr>
                <w:color w:val="000000"/>
              </w:rPr>
              <w:t xml:space="preserve">,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hyperlink w:anchor="P114" w:history="1">
              <w:r w:rsidRPr="00EC56E0">
                <w:rPr>
                  <w:color w:val="000000"/>
                </w:rPr>
                <w:t>2</w:t>
              </w:r>
            </w:hyperlink>
            <w:r w:rsidRPr="00EC56E0">
              <w:rPr>
                <w:color w:val="000000"/>
              </w:rPr>
              <w:t xml:space="preserve">, </w:t>
            </w:r>
            <w:hyperlink w:anchor="P135" w:history="1">
              <w:r w:rsidRPr="00EC56E0">
                <w:rPr>
                  <w:color w:val="000000"/>
                </w:rPr>
                <w:t>3</w:t>
              </w:r>
            </w:hyperlink>
            <w:r w:rsidRPr="00EC56E0">
              <w:rPr>
                <w:color w:val="000000"/>
              </w:rPr>
              <w:t xml:space="preserve"> настоящей таблицы, составляют не более 40 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     процентов от общего товарооборота)       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7.1. Площадью от 100 до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150 кв. м включительно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0,03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0,23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7.2. Площадью от 50 до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100 кв. м включительно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0,04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0,23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0,25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7.3. Площадью от 6  до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0,23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0,25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7.4. Площадью от 4 до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6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0,06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0,25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0,35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7.5. Площадью от 2 до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4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0,07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0,35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0,4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7.6. Площадью до 2 кв. м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включительно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0,08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0,35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0,4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0,5   </w:t>
            </w:r>
          </w:p>
        </w:tc>
      </w:tr>
      <w:tr w:rsidR="005E688E" w:rsidRPr="00801351">
        <w:trPr>
          <w:trHeight w:val="227"/>
        </w:trPr>
        <w:tc>
          <w:tcPr>
            <w:tcW w:w="7320" w:type="dxa"/>
            <w:gridSpan w:val="5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8. Лекарственные средства, изделия медицинского 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                  назначения                  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8.1. Площадью от 100 до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150 кв. м включительно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0,4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8.2. Площадью от 50 до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100 кв. м включительно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0,5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8.3. Площадью от 6  до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0,6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8.4. Площадью от 4 до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6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0,4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0,63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8.5. Площадью от 2 до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4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0,4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0,5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0,7   </w:t>
            </w:r>
          </w:p>
        </w:tc>
      </w:tr>
      <w:tr w:rsidR="005E688E" w:rsidRPr="00801351">
        <w:trPr>
          <w:trHeight w:val="227"/>
        </w:trPr>
        <w:tc>
          <w:tcPr>
            <w:tcW w:w="317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8.6. Площадью до 2 кв. м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включительно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0,4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0,5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0,6   </w:t>
            </w:r>
          </w:p>
        </w:tc>
        <w:tc>
          <w:tcPr>
            <w:tcW w:w="1098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0,72  </w:t>
            </w:r>
          </w:p>
        </w:tc>
      </w:tr>
    </w:tbl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В случае если в одном торговом месте доходы от реализации товарных групп, перечисленных в пунктах 1, 2, 3 таблицы, превышают 40% от общего товарооборота, для расчета единого налога применяется значение коэффициента, имеющее наибольшее значение.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Данные значения коэффициента К2 налогоплательщики применяют в отношении объектов организации торговли, находящихся в соответствующих населенных пунктах.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4.4. Таблица значений корректирующего коэффициента К2 в отношении розничной торговли, осуществляемой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метров: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┌─────────────────────────────────────────────┬───────────────────────────┐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                Показатели                   │Осуществление деятельности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                                             │      на территориях 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                                             ├──────┬──────┬──────┬──────┤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                                             │ 1-й  │ 2-й  │ 3-й  │ 4-й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                                             │группы│группы│группы│группы│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├─────────────────────────────────────────────┼──────┼──────┼──────┼──────┤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                    1                        │  2   │  3   │  4   │  5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├─────────────────────────────────────────────┼──────┼──────┼──────┼──────┤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│Подакцизные товары                  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стационарной торговой сети           │ 0,3  │ 0,4  │ 0,5  │ 0,6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нестационарной торговой сети         │ 0,36 │ 0,4  │ 0,45 │ 0,5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├─────────────────────────────────────────────┼──────┼──────┼──────┼──────┤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│Изделия из натурального меха, натуральной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│кожи, ковровые изделия, детали, агрегаты и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│принадлежности к автомобилям        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стационарной торговой сети           │ 1    │ 1    │ 1    │ 1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нестационарной торговой сети         │ 0,4  │ 0,45 │ 0,5  │ 0,6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├─────────────────────────────────────────────┼──────┼──────┼──────┼──────┤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│Продовольственные товары            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стационарной торговой сети           │ 0,2  │ 0,3  │ 0,4  │ 0,5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нестационарной торговой сети         │ 0,24 │ 0,25 │ 0,28 │ 0,3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├─────────────────────────────────────────────┼──────┼──────┼──────┼──────┤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│Лекарственные средства и изделия    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│медицинского назначения             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стационарной торговой сети           │ 1    │ 1    │ 1    │ 1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стационарной торговой сети (ФАПы)    │ 0,1  │ 0,2  │ 0,3  │ 0,3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нестационарной торговой сети         │ 0,2  │ 0,2  │ 0,3  │ 0,3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├─────────────────────────────────────────────┼──────┼──────┼──────┼──────┤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│Изделия художественных народных промыслов и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│ремесел (образцы изделий утверждаются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│областным художественно-экспертным советом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│по декоративно-прикладному искусству);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│предметы культа и религиозного назначения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│(кроме  изделий из драгоценных металлов и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│драгоценных камней); книжная продукция и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│периодические издания (кроме продукции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│рекламного и эротического характера), а также│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│сопутствующие товары в соответствии с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│перечнем (при условии, что доходы от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│реализации сопутствующих товаров составляют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│не более 30 процентов от общего     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│товарооборота)                      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стационарной торговой сети           │ 0,11 │ 0,11 │ 0,15 │ 0,15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нестационарной торговой сети         │ 0,2  │ 0,2  │ 0,25 │ 0,25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├─────────────────────────────────────────────┼──────┼──────┼──────┼──────┤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│Прочие виды товаров                 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стационарной торговой сети           │ 1    │ 1    │ 1    │ 1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нестационарной торговой сети         │ 0,32 │ 0,32 │ 0,35 │ 0,4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└─────────────────────────────────────────────┴──────┴──────┴──────┴──────┘</w:t>
      </w: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4.4.1. Таблица значений корректирующего коэффициента К2 в отношении розничной торговли, осуществляемой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метров:</w:t>
      </w: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                Показатели                 │Осуществление деятельности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                                           │  на территориях     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                                           ├──────┬──────┬──────┬──────┤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                                           │ 1-й  │ 2-й  │ 3-й  │ 4-й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                                           │группы│группы│группы│группы│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├───────────────────────────────────────────┼──────┼──────┼──────┼──────┤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                    1                      │  2   │  3   │  4   │  5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├───────────────────────────────────────────┼──────┼──────┼──────┼──────┤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│Подакцизные товары                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стационарной торговой сети         │ 0,3  │ 0,4  │ 0,5  │ 0,6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нестационарной торговой сети       │ 0,36 │ 0,4  │ 0,45 │ 0,5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├───────────────────────────────────────────┼──────┼──────┼──────┼──────┤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│Изделия из натурального меха, натуральной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│кожи, ковровые изделия, детали, агрегаты и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│принадлежности к автомобилям      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стационарной торговой сети         │ 1    │ 1    │ 1    │ 1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нестационарной торговой сети       │ 0,4  │ 0,45 │ 0,5  │ 0,6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├───────────────────────────────────────────┼──────┼──────┼──────┼──────┤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│Продовольственные товары          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стационарной торговой сети         │ 0,2  │ 0,3  │ 0,4  │ 0,42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нестационарной торговой сети       │ 0,2  │ 0,2  │ 0,3  │ 0,35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├───────────────────────────────────────────┼──────┼──────┼──────┼──────┤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│Лекарственные средства и изделия  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│медицинского назначения           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стационарной торговой сети         │ 1    │ 1    │ 1    │ 1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стационарной торговой сети (ФАПы)  │ 0,1  │ 0,2  │ 0,3  │ 0,3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нестационарной торговой сети       │ 0,2  │ 0,2  │ 0,3  │ 0,3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├───────────────────────────────────────────┼──────┼──────┼──────┼──────┤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│Изделия художественных народных промыслов и│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│ремесел (образцы изделий утверждаются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│областным художественно-экспертным советом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│по декоративно-прикладному искусству);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│предметы культа и религиозного назначения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│(кроме изделий из драгоценных металлов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│и драгоценных камней); книжная продукция и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│периодические издания (кроме продукции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│рекламного и эротического характера), а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│также сопутствующие товары в соответствии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│с перечнем (при условии, что доходы от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│реализации сопутствующих товаров составляют│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│не более 30 процентов от общего   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│товарооборота)                    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стационарной торговой сети         │ 0,11 │ 0,11 │ 0,15 │ 0,15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нестационарной торговой сети       │ 0,2  │ 0,2  │ 0,25 │ 0,25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├───────────────────────────────────────────┼──────┼──────┼──────┼──────┤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│Прочие виды товаров                        │      │      │      │  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стационарной торговой сети         │ 1    │ 1    │ 1    │ 1   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│Объекты нестационарной торговой сети       │ 0,2  │ 0,3  │ 0,3  │ 0,35 │</w:t>
      </w:r>
    </w:p>
    <w:p w:rsidR="005E688E" w:rsidRPr="00EC56E0" w:rsidRDefault="005E688E">
      <w:pPr>
        <w:pStyle w:val="ConsPlusCell"/>
        <w:rPr>
          <w:color w:val="000000"/>
        </w:rPr>
      </w:pPr>
      <w:r w:rsidRPr="00EC56E0">
        <w:rPr>
          <w:color w:val="000000"/>
        </w:rPr>
        <w:t>└───────────────────────────────────────────┴──────┴──────┴──────┴──────┘</w:t>
      </w: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1-я группа: до 300 чел.: Курилово, Голухино, Грязнуха, Журавлево, Подзуево, Притыки, Серкино, Баляковка, Тайся, Маринкино, Андреевка, Грибаны, Губаны, Яковлевка, Паньково, Б. Озеро, Мезенцы, Подберезово, Починки, Саламаты, Терехино, Шерстобиты, Михайловка, Щелканка, Климихи, Межовка, Павлово, Сходская, Черемиска, Шарынино, Березовая Гора;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2-я группа: от 300 до 500 чел.: В.-Кунгур, 2-Ключики, Грызаны, Мерекаи, Опачевка, Сосновка;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3-я группа: от 500 до 2000 чел.: Карьево, Кр. Ясыл, Михино, Шляпники, М. Ашап, Медянка, Ашап;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4-я группа: от 2000 и свыше: Орда.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При реализации книжной продукции и периодических печатных изданий сопутствующими товарами являются изделия из бумаги и картона, печатные издания, галантерея (металлическая, пластмассовая и кожаная), канцелярские товары, гигиенические средства, табачные изделия, парфюмерно-косметические товары, отдельные продовольственные товары в фабричной упаковке.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В случае отсутствия ведения раздельного учета реализации книжной продукции, периодических печатных изданий и сопутствующих товаров применяется значение коэффициента К2, установленное для товарной группы "Прочие виды товаров".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4.5. Значение корректирующего коэффициента К2 в отношении разносной торговли, осуществляемой индивидуальными предпринимателями, применяется в населенных пунктах: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1-й группы - в размере 0,1;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2-й группы - 0,2;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3-й группы - 0,3;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4-й группы - 0,3.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4.6. Таблица значений корректирующего коэффициента К2 в отношении вида предпринимательской деятельности "Оказание услуг общественного питания":</w:t>
      </w: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16"/>
        <w:gridCol w:w="976"/>
        <w:gridCol w:w="976"/>
        <w:gridCol w:w="976"/>
        <w:gridCol w:w="976"/>
      </w:tblGrid>
      <w:tr w:rsidR="005E688E" w:rsidRPr="00801351">
        <w:trPr>
          <w:trHeight w:val="227"/>
        </w:trPr>
        <w:tc>
          <w:tcPr>
            <w:tcW w:w="3416" w:type="dxa"/>
            <w:vMerge w:val="restart"/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Размер площади, кв. м   </w:t>
            </w:r>
          </w:p>
        </w:tc>
        <w:tc>
          <w:tcPr>
            <w:tcW w:w="3904" w:type="dxa"/>
            <w:gridSpan w:val="4"/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Осуществление деятельности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 на территориях       </w:t>
            </w:r>
          </w:p>
        </w:tc>
      </w:tr>
      <w:tr w:rsidR="005E688E" w:rsidRPr="00801351">
        <w:tc>
          <w:tcPr>
            <w:tcW w:w="3294" w:type="dxa"/>
            <w:vMerge/>
            <w:tcBorders>
              <w:top w:val="nil"/>
            </w:tcBorders>
          </w:tcPr>
          <w:p w:rsidR="005E688E" w:rsidRPr="00801351" w:rsidRDefault="005E688E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1-й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группы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2-й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группы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3-й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группы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4-й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группы</w:t>
            </w:r>
          </w:p>
        </w:tc>
      </w:tr>
      <w:tr w:rsidR="005E688E" w:rsidRPr="00801351">
        <w:trPr>
          <w:trHeight w:val="227"/>
        </w:trPr>
        <w:tc>
          <w:tcPr>
            <w:tcW w:w="341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       1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2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3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4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5   </w:t>
            </w:r>
          </w:p>
        </w:tc>
      </w:tr>
      <w:tr w:rsidR="005E688E" w:rsidRPr="00801351">
        <w:trPr>
          <w:trHeight w:val="227"/>
        </w:trPr>
        <w:tc>
          <w:tcPr>
            <w:tcW w:w="341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До 4 включительно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0,11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0,11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0,11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0,28 </w:t>
            </w:r>
          </w:p>
        </w:tc>
      </w:tr>
      <w:tr w:rsidR="005E688E" w:rsidRPr="00801351">
        <w:trPr>
          <w:trHeight w:val="227"/>
        </w:trPr>
        <w:tc>
          <w:tcPr>
            <w:tcW w:w="341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От 4 до 6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0,08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0,08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0,08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0,16 </w:t>
            </w:r>
          </w:p>
        </w:tc>
      </w:tr>
      <w:tr w:rsidR="005E688E" w:rsidRPr="00801351">
        <w:trPr>
          <w:trHeight w:val="227"/>
        </w:trPr>
        <w:tc>
          <w:tcPr>
            <w:tcW w:w="341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От 6 до 50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0,07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0,07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0,07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0,14 </w:t>
            </w:r>
          </w:p>
        </w:tc>
      </w:tr>
      <w:tr w:rsidR="005E688E" w:rsidRPr="00801351">
        <w:trPr>
          <w:trHeight w:val="227"/>
        </w:trPr>
        <w:tc>
          <w:tcPr>
            <w:tcW w:w="341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От 50 до 100 включительно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0,06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0,06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0,06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0,12 </w:t>
            </w:r>
          </w:p>
        </w:tc>
      </w:tr>
      <w:tr w:rsidR="005E688E" w:rsidRPr="00801351">
        <w:trPr>
          <w:trHeight w:val="227"/>
        </w:trPr>
        <w:tc>
          <w:tcPr>
            <w:tcW w:w="341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От 100 до 150 включительно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0,11 </w:t>
            </w:r>
          </w:p>
        </w:tc>
      </w:tr>
    </w:tbl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Организации и предприниматели, осуществляющие предпринимательскую деятельность в сфере оказания услуг общественного питания через столовые закрытого типа (без доступа посторонних посетителей), предназначенные для обслуживания работников данной организации (предпринимателя), для расчета единого налога применяют значение коэффициента К2, равное 0,05.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Значение корректирующего коэффициента К2 в отношении вида предпринимательской деятельности "Оказание услуг общественного питания, осуществляемых через объекты организации общественного питания, не имеющие зала обслуживания посетителей" применяется в размере 0,05.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4.7. Значение корректирующего коэффициента К2 в отношении вида предпринимательской деятельности "Оказание автотранспортных услуг по перевозке грузов" применяется в размере 1.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Значение корректирующего коэффициента К2 в отношении вида предпринимательской деятельности "Оказание автотранспортных услуг по перевозке пассажиров" применяется в размере 0,2.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4.8. Организации и предприниматели, осуществляющие предпринимательскую деятельность в сфере оказания услуг по ремонту, техническому обслуживанию и мойке автотранспортных средств, для расчета единого налога применяют значение коэффициента К2, равное 0,5.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4.9. Значения корректирующего коэффициента К2 в отношении вида предпринимательской деятельности "Оказание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автостоянок)":</w:t>
      </w: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92"/>
        <w:gridCol w:w="2074"/>
      </w:tblGrid>
      <w:tr w:rsidR="005E688E" w:rsidRPr="00801351">
        <w:trPr>
          <w:trHeight w:val="227"/>
        </w:trPr>
        <w:tc>
          <w:tcPr>
            <w:tcW w:w="4392" w:type="dxa"/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Типы стоянок автомобилей     </w:t>
            </w:r>
          </w:p>
        </w:tc>
        <w:tc>
          <w:tcPr>
            <w:tcW w:w="2074" w:type="dxa"/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Значения 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корректирующего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коэффициента  </w:t>
            </w:r>
          </w:p>
        </w:tc>
      </w:tr>
      <w:tr w:rsidR="005E688E" w:rsidRPr="00801351">
        <w:trPr>
          <w:trHeight w:val="227"/>
        </w:trPr>
        <w:tc>
          <w:tcPr>
            <w:tcW w:w="439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1. Стоянки открытого типа площадью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до 600 кв. м включительно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 1        </w:t>
            </w:r>
          </w:p>
        </w:tc>
      </w:tr>
      <w:tr w:rsidR="005E688E" w:rsidRPr="00801351">
        <w:trPr>
          <w:trHeight w:val="227"/>
        </w:trPr>
        <w:tc>
          <w:tcPr>
            <w:tcW w:w="439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2. Стоянки открытого типа площадью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от 600 до 1500 кв. м включительно </w:t>
            </w:r>
          </w:p>
        </w:tc>
        <w:tc>
          <w:tcPr>
            <w:tcW w:w="2074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 0,7      </w:t>
            </w:r>
          </w:p>
        </w:tc>
      </w:tr>
      <w:tr w:rsidR="005E688E" w:rsidRPr="00801351">
        <w:trPr>
          <w:trHeight w:val="227"/>
        </w:trPr>
        <w:tc>
          <w:tcPr>
            <w:tcW w:w="439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3. Стоянки открытого типа площадью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свыше 1500 кв. м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 0,5      </w:t>
            </w:r>
          </w:p>
        </w:tc>
      </w:tr>
      <w:tr w:rsidR="005E688E" w:rsidRPr="00801351">
        <w:trPr>
          <w:trHeight w:val="227"/>
        </w:trPr>
        <w:tc>
          <w:tcPr>
            <w:tcW w:w="439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4. Стоянки закрытого типа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 0,1      </w:t>
            </w:r>
          </w:p>
        </w:tc>
      </w:tr>
    </w:tbl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4.10. Значения корректирующего коэффициента К2 в отношении вида предпринимательской деятельности "Оказание бытовых услуг":</w:t>
      </w:r>
    </w:p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82"/>
        <w:gridCol w:w="976"/>
        <w:gridCol w:w="976"/>
        <w:gridCol w:w="976"/>
        <w:gridCol w:w="976"/>
      </w:tblGrid>
      <w:tr w:rsidR="005E688E" w:rsidRPr="00801351">
        <w:trPr>
          <w:trHeight w:val="227"/>
        </w:trPr>
        <w:tc>
          <w:tcPr>
            <w:tcW w:w="3782" w:type="dxa"/>
            <w:vMerge w:val="restart"/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 Вид деятельности       </w:t>
            </w:r>
          </w:p>
        </w:tc>
        <w:tc>
          <w:tcPr>
            <w:tcW w:w="3904" w:type="dxa"/>
            <w:gridSpan w:val="4"/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Осуществление деятельности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 на территориях       </w:t>
            </w:r>
          </w:p>
        </w:tc>
      </w:tr>
      <w:tr w:rsidR="005E688E" w:rsidRPr="00801351">
        <w:tc>
          <w:tcPr>
            <w:tcW w:w="3660" w:type="dxa"/>
            <w:vMerge/>
            <w:tcBorders>
              <w:top w:val="nil"/>
            </w:tcBorders>
          </w:tcPr>
          <w:p w:rsidR="005E688E" w:rsidRPr="00801351" w:rsidRDefault="005E688E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1-й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группы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2-й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группы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3-й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группы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4-й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группы</w:t>
            </w:r>
          </w:p>
        </w:tc>
      </w:tr>
      <w:tr w:rsidR="005E688E" w:rsidRPr="00801351">
        <w:trPr>
          <w:trHeight w:val="227"/>
        </w:trPr>
        <w:tc>
          <w:tcPr>
            <w:tcW w:w="378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            1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 2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3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4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 5   </w:t>
            </w:r>
          </w:p>
        </w:tc>
      </w:tr>
      <w:tr w:rsidR="005E688E" w:rsidRPr="00801351">
        <w:trPr>
          <w:trHeight w:val="227"/>
        </w:trPr>
        <w:tc>
          <w:tcPr>
            <w:tcW w:w="378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Пошив и ремонт швейных    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изделий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0,02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0,15 </w:t>
            </w:r>
          </w:p>
        </w:tc>
      </w:tr>
      <w:tr w:rsidR="005E688E" w:rsidRPr="00801351">
        <w:trPr>
          <w:trHeight w:val="227"/>
        </w:trPr>
        <w:tc>
          <w:tcPr>
            <w:tcW w:w="378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Парикмахерские услуги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0,4  </w:t>
            </w:r>
          </w:p>
        </w:tc>
      </w:tr>
      <w:tr w:rsidR="005E688E" w:rsidRPr="00801351">
        <w:trPr>
          <w:trHeight w:val="227"/>
        </w:trPr>
        <w:tc>
          <w:tcPr>
            <w:tcW w:w="378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>из них: гигиенический маникюр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с покрытием и без покрытия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ногтей лаком, окраска бровей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и ресниц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0,025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</w:t>
            </w:r>
          </w:p>
        </w:tc>
      </w:tr>
      <w:tr w:rsidR="005E688E" w:rsidRPr="00801351">
        <w:trPr>
          <w:trHeight w:val="227"/>
        </w:trPr>
        <w:tc>
          <w:tcPr>
            <w:tcW w:w="378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Ремонт обуви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0,01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0,15 </w:t>
            </w:r>
          </w:p>
        </w:tc>
      </w:tr>
      <w:tr w:rsidR="005E688E" w:rsidRPr="00801351">
        <w:trPr>
          <w:trHeight w:val="227"/>
        </w:trPr>
        <w:tc>
          <w:tcPr>
            <w:tcW w:w="378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Ремонт бытовой техники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0,01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</w:t>
            </w:r>
          </w:p>
        </w:tc>
      </w:tr>
      <w:tr w:rsidR="005E688E" w:rsidRPr="00801351">
        <w:trPr>
          <w:trHeight w:val="227"/>
        </w:trPr>
        <w:tc>
          <w:tcPr>
            <w:tcW w:w="378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Ремонт телерадиоаппаратуры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0,01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0,3  </w:t>
            </w:r>
          </w:p>
        </w:tc>
      </w:tr>
      <w:tr w:rsidR="005E688E" w:rsidRPr="00801351">
        <w:trPr>
          <w:trHeight w:val="227"/>
        </w:trPr>
        <w:tc>
          <w:tcPr>
            <w:tcW w:w="378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Ремонт часов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0,01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0,02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  </w:t>
            </w:r>
          </w:p>
        </w:tc>
        <w:bookmarkStart w:id="5" w:name="_GoBack"/>
        <w:bookmarkEnd w:id="5"/>
      </w:tr>
      <w:tr w:rsidR="005E688E" w:rsidRPr="00801351">
        <w:trPr>
          <w:trHeight w:val="227"/>
        </w:trPr>
        <w:tc>
          <w:tcPr>
            <w:tcW w:w="3782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Услуги фотоателье, фото- и   </w:t>
            </w:r>
          </w:p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кинолабораторий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0,01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0,05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0,1  </w:t>
            </w:r>
          </w:p>
        </w:tc>
        <w:tc>
          <w:tcPr>
            <w:tcW w:w="976" w:type="dxa"/>
            <w:tcBorders>
              <w:top w:val="nil"/>
            </w:tcBorders>
          </w:tcPr>
          <w:p w:rsidR="005E688E" w:rsidRPr="00EC56E0" w:rsidRDefault="005E688E">
            <w:pPr>
              <w:pStyle w:val="ConsPlusNonformat"/>
              <w:rPr>
                <w:color w:val="000000"/>
              </w:rPr>
            </w:pPr>
            <w:r w:rsidRPr="00EC56E0">
              <w:rPr>
                <w:color w:val="000000"/>
              </w:rPr>
              <w:t xml:space="preserve"> 0,2  </w:t>
            </w:r>
          </w:p>
        </w:tc>
      </w:tr>
    </w:tbl>
    <w:p w:rsidR="005E688E" w:rsidRPr="00EC56E0" w:rsidRDefault="005E688E">
      <w:pPr>
        <w:pStyle w:val="ConsPlusNormal"/>
        <w:ind w:firstLine="540"/>
        <w:jc w:val="both"/>
        <w:rPr>
          <w:color w:val="000000"/>
        </w:rPr>
      </w:pP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4.11. Значение корректирующего коэффициента К2 в отношении вида предпринимательской деятельности "Распространение наружной рекламы с использованием рекламных конструкций" применяется 0,1.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4.12. Значение корректирующего коэффициента К2 в отношении вида предпринимательской деятельности "Размещение рекламы на транспортных средствах" применяется 0,5.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4.13. Значение корректирующего коэффициента К2 в отношении вида предпринимательской деятельности "Оказание ветеринарных услуг" применяется 0,2.</w:t>
      </w:r>
    </w:p>
    <w:p w:rsidR="005E688E" w:rsidRPr="00246D2D" w:rsidRDefault="005E688E" w:rsidP="00246D2D">
      <w:pPr>
        <w:pStyle w:val="ConsPlusNormal"/>
        <w:ind w:firstLine="540"/>
        <w:jc w:val="both"/>
        <w:rPr>
          <w:color w:val="000000"/>
        </w:rPr>
      </w:pPr>
      <w:r w:rsidRPr="00246D2D">
        <w:rPr>
          <w:color w:val="000000"/>
        </w:rPr>
        <w:t>4.14. В случае если в течение налогового периода у налогоплательщика произошло изменение величины физического показателя, значение корректирующего коэффициента К2 определяется за каждый месяц, в котором произошли данные изменения.</w:t>
      </w:r>
    </w:p>
    <w:sectPr w:rsidR="005E688E" w:rsidRPr="00246D2D" w:rsidSect="0045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6E0"/>
    <w:rsid w:val="00246D2D"/>
    <w:rsid w:val="00252542"/>
    <w:rsid w:val="00383458"/>
    <w:rsid w:val="0045482F"/>
    <w:rsid w:val="005E688E"/>
    <w:rsid w:val="00671DE1"/>
    <w:rsid w:val="006836AE"/>
    <w:rsid w:val="006D56A9"/>
    <w:rsid w:val="00801351"/>
    <w:rsid w:val="00990B6C"/>
    <w:rsid w:val="00A43AA6"/>
    <w:rsid w:val="00AA26B0"/>
    <w:rsid w:val="00B43C28"/>
    <w:rsid w:val="00B93AFD"/>
    <w:rsid w:val="00CA0C94"/>
    <w:rsid w:val="00E22D3C"/>
    <w:rsid w:val="00EC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56E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C56E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56E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EC56E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C56E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C56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C56E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10</Pages>
  <Words>3981</Words>
  <Characters>22695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2016-07-21T05:50:00Z</dcterms:created>
  <dcterms:modified xsi:type="dcterms:W3CDTF">2016-10-26T08:57:00Z</dcterms:modified>
</cp:coreProperties>
</file>