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3B" w:rsidRPr="007F2268" w:rsidRDefault="0013493B">
      <w:pPr>
        <w:pStyle w:val="ConsPlusTitle"/>
        <w:jc w:val="center"/>
        <w:rPr>
          <w:color w:val="000000"/>
        </w:rPr>
      </w:pPr>
      <w:r w:rsidRPr="007F2268">
        <w:rPr>
          <w:color w:val="000000"/>
        </w:rPr>
        <w:t>ЗЕМСКОЕ СОБРАНИЕ МУНИЦИПАЛЬНОГО ОБРАЗОВАНИЯ</w:t>
      </w:r>
    </w:p>
    <w:p w:rsidR="0013493B" w:rsidRPr="007F2268" w:rsidRDefault="0013493B">
      <w:pPr>
        <w:pStyle w:val="ConsPlusTitle"/>
        <w:jc w:val="center"/>
        <w:rPr>
          <w:color w:val="000000"/>
        </w:rPr>
      </w:pPr>
      <w:r w:rsidRPr="007F2268">
        <w:rPr>
          <w:color w:val="000000"/>
        </w:rPr>
        <w:t>"ЛЫСЬВЕНСКИЙ МУНИЦИПАЛЬНЫЙ РАЙОН"</w:t>
      </w:r>
    </w:p>
    <w:p w:rsidR="0013493B" w:rsidRPr="007F2268" w:rsidRDefault="0013493B">
      <w:pPr>
        <w:pStyle w:val="ConsPlusTitle"/>
        <w:jc w:val="center"/>
        <w:rPr>
          <w:color w:val="000000"/>
        </w:rPr>
      </w:pPr>
    </w:p>
    <w:p w:rsidR="0013493B" w:rsidRPr="007F2268" w:rsidRDefault="0013493B">
      <w:pPr>
        <w:pStyle w:val="ConsPlusTitle"/>
        <w:jc w:val="center"/>
        <w:rPr>
          <w:color w:val="000000"/>
        </w:rPr>
      </w:pPr>
      <w:r w:rsidRPr="007F2268">
        <w:rPr>
          <w:color w:val="000000"/>
        </w:rPr>
        <w:t>РЕШЕНИЕ</w:t>
      </w:r>
    </w:p>
    <w:p w:rsidR="0013493B" w:rsidRPr="007F2268" w:rsidRDefault="0013493B">
      <w:pPr>
        <w:pStyle w:val="ConsPlusTitle"/>
        <w:jc w:val="center"/>
        <w:rPr>
          <w:color w:val="000000"/>
        </w:rPr>
      </w:pPr>
      <w:r w:rsidRPr="007F2268">
        <w:rPr>
          <w:color w:val="000000"/>
        </w:rPr>
        <w:t>от 28 октября 2009 г. N 325</w:t>
      </w:r>
    </w:p>
    <w:p w:rsidR="0013493B" w:rsidRPr="007F2268" w:rsidRDefault="0013493B">
      <w:pPr>
        <w:pStyle w:val="ConsPlusTitle"/>
        <w:jc w:val="center"/>
        <w:rPr>
          <w:color w:val="000000"/>
        </w:rPr>
      </w:pPr>
    </w:p>
    <w:p w:rsidR="0013493B" w:rsidRPr="007F2268" w:rsidRDefault="0013493B">
      <w:pPr>
        <w:pStyle w:val="ConsPlusTitle"/>
        <w:jc w:val="center"/>
        <w:rPr>
          <w:color w:val="000000"/>
        </w:rPr>
      </w:pPr>
      <w:r w:rsidRPr="007F2268">
        <w:rPr>
          <w:color w:val="000000"/>
        </w:rPr>
        <w:t>О РАССМОТРЕНИИ ПРОТЕСТА ЛЫСЬВЕНСКОГО ГОРОДСКОГО ПРОКУРОРА</w:t>
      </w:r>
    </w:p>
    <w:p w:rsidR="0013493B" w:rsidRPr="007F2268" w:rsidRDefault="0013493B">
      <w:pPr>
        <w:pStyle w:val="ConsPlusTitle"/>
        <w:jc w:val="center"/>
        <w:rPr>
          <w:color w:val="000000"/>
        </w:rPr>
      </w:pPr>
      <w:r w:rsidRPr="007F2268">
        <w:rPr>
          <w:color w:val="000000"/>
        </w:rPr>
        <w:t>НА РЕШЕНИЕ ЛЫСЬВЕНСКОЙ ГОРОДСКОЙ ДУМЫ ОТ 15.11.2005 N 112</w:t>
      </w:r>
    </w:p>
    <w:p w:rsidR="0013493B" w:rsidRPr="007F2268" w:rsidRDefault="0013493B">
      <w:pPr>
        <w:pStyle w:val="ConsPlusTitle"/>
        <w:jc w:val="center"/>
        <w:rPr>
          <w:color w:val="000000"/>
        </w:rPr>
      </w:pPr>
      <w:r w:rsidRPr="007F2268">
        <w:rPr>
          <w:color w:val="000000"/>
        </w:rPr>
        <w:t>"О ВВЕДЕНИИ СИСТЕМЫ НАЛОГООБЛОЖЕНИЯ В ВИДЕ ЕДИНОГО НАЛОГА</w:t>
      </w:r>
    </w:p>
    <w:p w:rsidR="0013493B" w:rsidRPr="007F2268" w:rsidRDefault="0013493B">
      <w:pPr>
        <w:pStyle w:val="ConsPlusTitle"/>
        <w:jc w:val="center"/>
        <w:rPr>
          <w:color w:val="000000"/>
        </w:rPr>
      </w:pPr>
      <w:r w:rsidRPr="007F2268">
        <w:rPr>
          <w:color w:val="000000"/>
        </w:rPr>
        <w:t>НА ВМЕНЕННЫЙ ДОХОД ДЛЯ ОТДЕЛЬНЫХ ВИДОВ ДЕЯТЕЛЬНОСТИ</w:t>
      </w:r>
    </w:p>
    <w:p w:rsidR="0013493B" w:rsidRPr="007F2268" w:rsidRDefault="0013493B">
      <w:pPr>
        <w:pStyle w:val="ConsPlusTitle"/>
        <w:jc w:val="center"/>
        <w:rPr>
          <w:color w:val="000000"/>
        </w:rPr>
      </w:pPr>
      <w:r w:rsidRPr="007F2268">
        <w:rPr>
          <w:color w:val="000000"/>
        </w:rPr>
        <w:t>НА ТЕРРИТОРИИ ЛЫСЬВЕНСКОГО МУНИЦИПАЛЬНОГО РАЙОНА"</w:t>
      </w:r>
    </w:p>
    <w:p w:rsidR="0013493B" w:rsidRPr="007F2268" w:rsidRDefault="0013493B">
      <w:pPr>
        <w:pStyle w:val="ConsPlusNormal"/>
        <w:ind w:firstLine="540"/>
        <w:jc w:val="both"/>
        <w:rPr>
          <w:color w:val="000000"/>
        </w:rPr>
      </w:pPr>
    </w:p>
    <w:p w:rsidR="0013493B" w:rsidRPr="007F2268" w:rsidRDefault="0013493B">
      <w:pPr>
        <w:pStyle w:val="ConsPlusNormal"/>
        <w:jc w:val="right"/>
        <w:rPr>
          <w:color w:val="000000"/>
        </w:rPr>
      </w:pPr>
      <w:r w:rsidRPr="007F2268">
        <w:rPr>
          <w:color w:val="000000"/>
        </w:rPr>
        <w:t>Принято</w:t>
      </w:r>
    </w:p>
    <w:p w:rsidR="0013493B" w:rsidRPr="007F2268" w:rsidRDefault="0013493B">
      <w:pPr>
        <w:pStyle w:val="ConsPlusNormal"/>
        <w:jc w:val="right"/>
        <w:rPr>
          <w:color w:val="000000"/>
        </w:rPr>
      </w:pPr>
      <w:r w:rsidRPr="007F2268">
        <w:rPr>
          <w:color w:val="000000"/>
        </w:rPr>
        <w:t>Земским Собранием</w:t>
      </w:r>
    </w:p>
    <w:p w:rsidR="0013493B" w:rsidRPr="007F2268" w:rsidRDefault="0013493B">
      <w:pPr>
        <w:pStyle w:val="ConsPlusNormal"/>
        <w:jc w:val="right"/>
        <w:rPr>
          <w:color w:val="000000"/>
        </w:rPr>
      </w:pPr>
      <w:r w:rsidRPr="007F2268">
        <w:rPr>
          <w:color w:val="000000"/>
        </w:rPr>
        <w:t>27 октября 2009 года</w:t>
      </w:r>
    </w:p>
    <w:p w:rsidR="0013493B" w:rsidRPr="007F2268" w:rsidRDefault="0013493B">
      <w:pPr>
        <w:pStyle w:val="ConsPlusNormal"/>
        <w:ind w:firstLine="540"/>
        <w:jc w:val="both"/>
        <w:rPr>
          <w:color w:val="000000"/>
        </w:rPr>
      </w:pPr>
    </w:p>
    <w:p w:rsidR="0013493B" w:rsidRPr="009A4517" w:rsidRDefault="0013493B" w:rsidP="009A4517">
      <w:pPr>
        <w:pStyle w:val="ConsPlusNormal"/>
        <w:ind w:firstLine="540"/>
        <w:jc w:val="both"/>
        <w:rPr>
          <w:color w:val="000000"/>
        </w:rPr>
      </w:pPr>
      <w:r w:rsidRPr="009A4517">
        <w:rPr>
          <w:color w:val="000000"/>
        </w:rPr>
        <w:t>Рассмотрев протест лысьвенского городского прокурора от 18.09.2009 N 2678 на решение Лысьвенской городской Думы от 15.11.2005 N 112 "О введении системы налогообложения в виде единого налога на вмененный доход для отдельных видов деятельности на территории Лысьвенского муниципального района", Земское Собрание решает:</w:t>
      </w:r>
    </w:p>
    <w:p w:rsidR="0013493B" w:rsidRPr="009A4517" w:rsidRDefault="0013493B" w:rsidP="009A4517">
      <w:pPr>
        <w:pStyle w:val="ConsPlusNormal"/>
        <w:ind w:firstLine="540"/>
        <w:jc w:val="both"/>
        <w:rPr>
          <w:color w:val="000000"/>
        </w:rPr>
      </w:pPr>
    </w:p>
    <w:p w:rsidR="0013493B" w:rsidRPr="009A4517" w:rsidRDefault="0013493B" w:rsidP="009A4517">
      <w:pPr>
        <w:pStyle w:val="ConsPlusNormal"/>
        <w:ind w:firstLine="540"/>
        <w:jc w:val="both"/>
        <w:rPr>
          <w:color w:val="000000"/>
        </w:rPr>
      </w:pPr>
      <w:r w:rsidRPr="009A4517">
        <w:rPr>
          <w:color w:val="000000"/>
        </w:rPr>
        <w:t>1. Протест лысьвенского городского прокурора на решение Лысьвенской городской Думы от 15.11.2005 N 112 "О введении системы налогообложения в виде единого налога на вмененный доход для отдельных видов деятельности на территории Лысьвенского муниципального района" удовлетворить.</w:t>
      </w:r>
    </w:p>
    <w:p w:rsidR="0013493B" w:rsidRPr="009A4517" w:rsidRDefault="0013493B" w:rsidP="009A4517">
      <w:pPr>
        <w:pStyle w:val="ConsPlusNormal"/>
        <w:ind w:firstLine="540"/>
        <w:jc w:val="both"/>
        <w:rPr>
          <w:color w:val="000000"/>
        </w:rPr>
      </w:pPr>
      <w:r w:rsidRPr="009A4517">
        <w:rPr>
          <w:color w:val="000000"/>
        </w:rPr>
        <w:t xml:space="preserve">2. Внести в решение Лысьвенской городской Думы от 15 ноября </w:t>
      </w:r>
      <w:r w:rsidRPr="0009058E">
        <w:rPr>
          <w:color w:val="000000"/>
        </w:rPr>
        <w:t xml:space="preserve">2005 </w:t>
      </w:r>
      <w:r>
        <w:rPr>
          <w:color w:val="000000"/>
        </w:rPr>
        <w:t xml:space="preserve">г. </w:t>
      </w:r>
      <w:r w:rsidRPr="009A4517">
        <w:rPr>
          <w:color w:val="000000"/>
        </w:rPr>
        <w:t>N 112 "О введении системы налогообложения в виде единого налога на вмененный доход для отдельных видов деятельности на территории Лысьвенского муниципального района" следующие изменения:</w:t>
      </w:r>
    </w:p>
    <w:p w:rsidR="0013493B" w:rsidRPr="009A4517" w:rsidRDefault="0013493B" w:rsidP="009A4517">
      <w:pPr>
        <w:pStyle w:val="ConsPlusNormal"/>
        <w:ind w:firstLine="540"/>
        <w:jc w:val="both"/>
        <w:rPr>
          <w:color w:val="000000"/>
        </w:rPr>
      </w:pPr>
      <w:r w:rsidRPr="009A4517">
        <w:rPr>
          <w:color w:val="000000"/>
        </w:rPr>
        <w:t>2.1. подпункт 2.3 изложить в следующей редакции:</w:t>
      </w:r>
    </w:p>
    <w:p w:rsidR="0013493B" w:rsidRPr="009A4517" w:rsidRDefault="0013493B" w:rsidP="009A4517">
      <w:pPr>
        <w:pStyle w:val="ConsPlusNormal"/>
        <w:ind w:firstLine="540"/>
        <w:jc w:val="both"/>
        <w:rPr>
          <w:color w:val="000000"/>
        </w:rPr>
      </w:pPr>
      <w:r w:rsidRPr="009A4517">
        <w:rPr>
          <w:color w:val="000000"/>
        </w:rPr>
        <w:t>"2.3.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автостоянок)";</w:t>
      </w:r>
    </w:p>
    <w:p w:rsidR="0013493B" w:rsidRPr="009A4517" w:rsidRDefault="0013493B" w:rsidP="009A4517">
      <w:pPr>
        <w:pStyle w:val="ConsPlusNormal"/>
        <w:ind w:firstLine="540"/>
        <w:jc w:val="both"/>
        <w:rPr>
          <w:color w:val="000000"/>
        </w:rPr>
      </w:pPr>
      <w:r w:rsidRPr="009A4517">
        <w:rPr>
          <w:color w:val="000000"/>
        </w:rPr>
        <w:t>2.2. в подпункте 2.6 слова "киоски, палатки, лотки и другие" исключить;</w:t>
      </w:r>
    </w:p>
    <w:p w:rsidR="0013493B" w:rsidRPr="009A4517" w:rsidRDefault="0013493B" w:rsidP="009A4517">
      <w:pPr>
        <w:pStyle w:val="ConsPlusNormal"/>
        <w:ind w:firstLine="540"/>
        <w:jc w:val="both"/>
        <w:rPr>
          <w:color w:val="000000"/>
        </w:rPr>
      </w:pPr>
      <w:r w:rsidRPr="009A4517">
        <w:rPr>
          <w:color w:val="000000"/>
        </w:rPr>
        <w:t>2.3. в подпункте 2.7 слова "(за исключением оказания услуг общественного питания учреждениями образования, здравоохранения и социального обеспечения)" исключить;</w:t>
      </w:r>
    </w:p>
    <w:p w:rsidR="0013493B" w:rsidRPr="009A4517" w:rsidRDefault="0013493B" w:rsidP="009A4517">
      <w:pPr>
        <w:pStyle w:val="ConsPlusNormal"/>
        <w:ind w:firstLine="540"/>
        <w:jc w:val="both"/>
        <w:rPr>
          <w:color w:val="000000"/>
        </w:rPr>
      </w:pPr>
      <w:r w:rsidRPr="009A4517">
        <w:rPr>
          <w:color w:val="000000"/>
        </w:rPr>
        <w:t>2.4. в подпункте 2.10 слова "(прилавков, палаток, ларьков, контейнеров, боксов и других объектов)" исключить;</w:t>
      </w:r>
    </w:p>
    <w:p w:rsidR="0013493B" w:rsidRPr="009A4517" w:rsidRDefault="0013493B" w:rsidP="009A4517">
      <w:pPr>
        <w:pStyle w:val="ConsPlusNormal"/>
        <w:ind w:firstLine="540"/>
        <w:jc w:val="both"/>
        <w:rPr>
          <w:color w:val="000000"/>
        </w:rPr>
      </w:pPr>
      <w:r w:rsidRPr="009A4517">
        <w:rPr>
          <w:color w:val="000000"/>
        </w:rPr>
        <w:t>2.5. в пункте 2.11:</w:t>
      </w:r>
    </w:p>
    <w:p w:rsidR="0013493B" w:rsidRPr="009A4517" w:rsidRDefault="0013493B" w:rsidP="009A4517">
      <w:pPr>
        <w:pStyle w:val="ConsPlusNormal"/>
        <w:ind w:firstLine="540"/>
        <w:jc w:val="both"/>
        <w:rPr>
          <w:color w:val="000000"/>
        </w:rPr>
      </w:pPr>
      <w:r w:rsidRPr="009A4517">
        <w:rPr>
          <w:color w:val="000000"/>
        </w:rPr>
        <w:t>2.5.1. в абзаце пятом слова "изготовление и" исключить;</w:t>
      </w:r>
    </w:p>
    <w:p w:rsidR="0013493B" w:rsidRPr="009A4517" w:rsidRDefault="0013493B" w:rsidP="009A4517">
      <w:pPr>
        <w:pStyle w:val="ConsPlusNormal"/>
        <w:ind w:firstLine="540"/>
        <w:jc w:val="both"/>
        <w:rPr>
          <w:color w:val="000000"/>
        </w:rPr>
      </w:pPr>
      <w:r w:rsidRPr="009A4517">
        <w:rPr>
          <w:color w:val="000000"/>
        </w:rPr>
        <w:t>2.5.2. абзац седьмой дополнить словами "(за исключением услуг по строительству индивидуальных жилых домов)";</w:t>
      </w:r>
    </w:p>
    <w:p w:rsidR="0013493B" w:rsidRPr="009A4517" w:rsidRDefault="0013493B" w:rsidP="009A4517">
      <w:pPr>
        <w:pStyle w:val="ConsPlusNormal"/>
        <w:ind w:firstLine="540"/>
        <w:jc w:val="both"/>
        <w:rPr>
          <w:color w:val="000000"/>
        </w:rPr>
      </w:pPr>
      <w:r w:rsidRPr="009A4517">
        <w:rPr>
          <w:color w:val="000000"/>
        </w:rPr>
        <w:t>2.6. в приложении к решению:</w:t>
      </w:r>
    </w:p>
    <w:p w:rsidR="0013493B" w:rsidRPr="009A4517" w:rsidRDefault="0013493B" w:rsidP="009A4517">
      <w:pPr>
        <w:pStyle w:val="ConsPlusNormal"/>
        <w:ind w:firstLine="540"/>
        <w:jc w:val="both"/>
        <w:rPr>
          <w:color w:val="000000"/>
        </w:rPr>
      </w:pPr>
      <w:r w:rsidRPr="009A4517">
        <w:rPr>
          <w:color w:val="000000"/>
        </w:rPr>
        <w:t>2.6.1. пункт 4 изложить в следующей редакции:</w:t>
      </w:r>
    </w:p>
    <w:p w:rsidR="0013493B" w:rsidRPr="009A4517" w:rsidRDefault="0013493B" w:rsidP="009A4517">
      <w:pPr>
        <w:pStyle w:val="ConsPlusNormal"/>
        <w:ind w:firstLine="540"/>
        <w:jc w:val="both"/>
        <w:rPr>
          <w:color w:val="000000"/>
        </w:rPr>
      </w:pPr>
      <w:r w:rsidRPr="009A4517">
        <w:rPr>
          <w:color w:val="000000"/>
        </w:rPr>
        <w:t>"4. Для расчета корректирующего коэффициента базовой доходности К2 в отношении вида деятельности "Оказание услуг по предоставлению во временное владение (пользование) мест для стоянки автотранспортных средств, а также по хранению автотранспортных средств на платных стоянках (за исключением штрафных стоянок)" применяются значения коэффициентов К2.3, К2.4, установленные пунктом 1 приложения к данному решению, и значение коэффициента К2.1.</w:t>
      </w:r>
    </w:p>
    <w:p w:rsidR="0013493B" w:rsidRDefault="0013493B" w:rsidP="009A4517">
      <w:pPr>
        <w:pStyle w:val="ConsPlusNormal"/>
        <w:ind w:firstLine="540"/>
        <w:jc w:val="both"/>
        <w:rPr>
          <w:color w:val="000000"/>
        </w:rPr>
      </w:pPr>
      <w:r w:rsidRPr="009A4517">
        <w:rPr>
          <w:color w:val="000000"/>
        </w:rPr>
        <w:t>Значения корректирующего коэффициента К2.1 в отношении вида деятельности "Оказание услуг по предоставлению во временное владение (пользование) мест для стоянки автотранспортных средств, а также по хранению автотранспортных средств на платных стоянках (за исключением штрафных стоянок)":</w:t>
      </w:r>
    </w:p>
    <w:p w:rsidR="0013493B" w:rsidRPr="009A4517" w:rsidRDefault="0013493B" w:rsidP="009A4517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564"/>
        <w:gridCol w:w="732"/>
      </w:tblGrid>
      <w:tr w:rsidR="0013493B" w:rsidRPr="0032475B">
        <w:trPr>
          <w:trHeight w:val="227"/>
        </w:trPr>
        <w:tc>
          <w:tcPr>
            <w:tcW w:w="7564" w:type="dxa"/>
          </w:tcPr>
          <w:p w:rsidR="0013493B" w:rsidRPr="007F2268" w:rsidRDefault="0013493B">
            <w:pPr>
              <w:pStyle w:val="ConsPlusNonformat"/>
              <w:rPr>
                <w:color w:val="000000"/>
              </w:rPr>
            </w:pPr>
            <w:r w:rsidRPr="007F2268">
              <w:rPr>
                <w:color w:val="000000"/>
              </w:rPr>
              <w:t xml:space="preserve">                         Показатели                         </w:t>
            </w:r>
          </w:p>
        </w:tc>
        <w:tc>
          <w:tcPr>
            <w:tcW w:w="732" w:type="dxa"/>
          </w:tcPr>
          <w:p w:rsidR="0013493B" w:rsidRPr="007F2268" w:rsidRDefault="0013493B">
            <w:pPr>
              <w:pStyle w:val="ConsPlusNonformat"/>
              <w:rPr>
                <w:color w:val="000000"/>
              </w:rPr>
            </w:pPr>
            <w:r w:rsidRPr="007F2268">
              <w:rPr>
                <w:color w:val="000000"/>
              </w:rPr>
              <w:t>К2.1</w:t>
            </w:r>
          </w:p>
        </w:tc>
      </w:tr>
      <w:tr w:rsidR="0013493B" w:rsidRPr="0032475B">
        <w:trPr>
          <w:trHeight w:val="227"/>
        </w:trPr>
        <w:tc>
          <w:tcPr>
            <w:tcW w:w="7564" w:type="dxa"/>
            <w:tcBorders>
              <w:top w:val="nil"/>
            </w:tcBorders>
          </w:tcPr>
          <w:p w:rsidR="0013493B" w:rsidRPr="007F2268" w:rsidRDefault="0013493B">
            <w:pPr>
              <w:pStyle w:val="ConsPlusNonformat"/>
              <w:rPr>
                <w:color w:val="000000"/>
              </w:rPr>
            </w:pPr>
            <w:r w:rsidRPr="007F2268">
              <w:rPr>
                <w:color w:val="000000"/>
              </w:rPr>
              <w:t xml:space="preserve">Оказание услуг по предоставлению во временное владение      </w:t>
            </w:r>
          </w:p>
          <w:p w:rsidR="0013493B" w:rsidRPr="007F2268" w:rsidRDefault="0013493B">
            <w:pPr>
              <w:pStyle w:val="ConsPlusNonformat"/>
              <w:rPr>
                <w:color w:val="000000"/>
              </w:rPr>
            </w:pPr>
            <w:r w:rsidRPr="007F2268">
              <w:rPr>
                <w:color w:val="000000"/>
              </w:rPr>
              <w:t xml:space="preserve">(пользование) мест для стоянки автотранспортных средств, а  </w:t>
            </w:r>
          </w:p>
          <w:p w:rsidR="0013493B" w:rsidRPr="007F2268" w:rsidRDefault="0013493B">
            <w:pPr>
              <w:pStyle w:val="ConsPlusNonformat"/>
              <w:rPr>
                <w:color w:val="000000"/>
              </w:rPr>
            </w:pPr>
            <w:r w:rsidRPr="007F2268">
              <w:rPr>
                <w:color w:val="000000"/>
              </w:rPr>
              <w:t xml:space="preserve">также по хранению автотранспортных средств на платных       </w:t>
            </w:r>
          </w:p>
          <w:p w:rsidR="0013493B" w:rsidRPr="007F2268" w:rsidRDefault="0013493B">
            <w:pPr>
              <w:pStyle w:val="ConsPlusNonformat"/>
              <w:rPr>
                <w:color w:val="000000"/>
              </w:rPr>
            </w:pPr>
            <w:r w:rsidRPr="007F2268">
              <w:rPr>
                <w:color w:val="000000"/>
              </w:rPr>
              <w:t xml:space="preserve">стоянках (за исключением штрафных стоянок):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13493B" w:rsidRPr="007F2268" w:rsidRDefault="0013493B">
            <w:pPr>
              <w:pStyle w:val="ConsPlusNonformat"/>
              <w:rPr>
                <w:color w:val="000000"/>
              </w:rPr>
            </w:pPr>
          </w:p>
        </w:tc>
      </w:tr>
      <w:tr w:rsidR="0013493B" w:rsidRPr="0032475B">
        <w:trPr>
          <w:trHeight w:val="227"/>
        </w:trPr>
        <w:tc>
          <w:tcPr>
            <w:tcW w:w="7564" w:type="dxa"/>
            <w:tcBorders>
              <w:top w:val="nil"/>
            </w:tcBorders>
          </w:tcPr>
          <w:p w:rsidR="0013493B" w:rsidRPr="007F2268" w:rsidRDefault="0013493B">
            <w:pPr>
              <w:pStyle w:val="ConsPlusNonformat"/>
              <w:rPr>
                <w:color w:val="000000"/>
              </w:rPr>
            </w:pPr>
            <w:r w:rsidRPr="007F2268">
              <w:rPr>
                <w:color w:val="000000"/>
              </w:rPr>
              <w:t>а) стоянки открытого типа площадью до 600 кв. м включительно</w:t>
            </w:r>
          </w:p>
        </w:tc>
        <w:tc>
          <w:tcPr>
            <w:tcW w:w="732" w:type="dxa"/>
            <w:tcBorders>
              <w:top w:val="nil"/>
            </w:tcBorders>
          </w:tcPr>
          <w:p w:rsidR="0013493B" w:rsidRPr="007F2268" w:rsidRDefault="0013493B">
            <w:pPr>
              <w:pStyle w:val="ConsPlusNonformat"/>
              <w:rPr>
                <w:color w:val="000000"/>
              </w:rPr>
            </w:pPr>
            <w:r w:rsidRPr="007F2268">
              <w:rPr>
                <w:color w:val="000000"/>
              </w:rPr>
              <w:t xml:space="preserve"> 0,9</w:t>
            </w:r>
          </w:p>
        </w:tc>
      </w:tr>
      <w:tr w:rsidR="0013493B" w:rsidRPr="0032475B">
        <w:trPr>
          <w:trHeight w:val="227"/>
        </w:trPr>
        <w:tc>
          <w:tcPr>
            <w:tcW w:w="7564" w:type="dxa"/>
            <w:tcBorders>
              <w:top w:val="nil"/>
            </w:tcBorders>
          </w:tcPr>
          <w:p w:rsidR="0013493B" w:rsidRPr="007F2268" w:rsidRDefault="0013493B">
            <w:pPr>
              <w:pStyle w:val="ConsPlusNonformat"/>
              <w:rPr>
                <w:color w:val="000000"/>
              </w:rPr>
            </w:pPr>
            <w:r w:rsidRPr="007F2268">
              <w:rPr>
                <w:color w:val="000000"/>
              </w:rPr>
              <w:t xml:space="preserve">б) стоянки открытого типа площадью от 600 до 1500 кв. м     </w:t>
            </w:r>
          </w:p>
          <w:p w:rsidR="0013493B" w:rsidRPr="007F2268" w:rsidRDefault="0013493B">
            <w:pPr>
              <w:pStyle w:val="ConsPlusNonformat"/>
              <w:rPr>
                <w:color w:val="000000"/>
              </w:rPr>
            </w:pPr>
            <w:r w:rsidRPr="007F2268">
              <w:rPr>
                <w:color w:val="000000"/>
              </w:rPr>
              <w:t xml:space="preserve">включительно                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13493B" w:rsidRPr="007F2268" w:rsidRDefault="0013493B">
            <w:pPr>
              <w:pStyle w:val="ConsPlusNonformat"/>
              <w:rPr>
                <w:color w:val="000000"/>
              </w:rPr>
            </w:pPr>
            <w:r w:rsidRPr="007F2268">
              <w:rPr>
                <w:color w:val="000000"/>
              </w:rPr>
              <w:t xml:space="preserve"> 0,7</w:t>
            </w:r>
          </w:p>
        </w:tc>
      </w:tr>
      <w:tr w:rsidR="0013493B" w:rsidRPr="0032475B">
        <w:trPr>
          <w:trHeight w:val="227"/>
        </w:trPr>
        <w:tc>
          <w:tcPr>
            <w:tcW w:w="7564" w:type="dxa"/>
            <w:tcBorders>
              <w:top w:val="nil"/>
            </w:tcBorders>
          </w:tcPr>
          <w:p w:rsidR="0013493B" w:rsidRPr="007F2268" w:rsidRDefault="0013493B">
            <w:pPr>
              <w:pStyle w:val="ConsPlusNonformat"/>
              <w:rPr>
                <w:color w:val="000000"/>
              </w:rPr>
            </w:pPr>
            <w:r w:rsidRPr="007F2268">
              <w:rPr>
                <w:color w:val="000000"/>
              </w:rPr>
              <w:t xml:space="preserve">в) стоянки открытого типа площадью свыше 1500 кв. м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13493B" w:rsidRPr="007F2268" w:rsidRDefault="0013493B">
            <w:pPr>
              <w:pStyle w:val="ConsPlusNonformat"/>
              <w:rPr>
                <w:color w:val="000000"/>
              </w:rPr>
            </w:pPr>
            <w:r w:rsidRPr="007F2268">
              <w:rPr>
                <w:color w:val="000000"/>
              </w:rPr>
              <w:t xml:space="preserve"> 0,5</w:t>
            </w:r>
          </w:p>
        </w:tc>
      </w:tr>
      <w:tr w:rsidR="0013493B" w:rsidRPr="0032475B">
        <w:trPr>
          <w:trHeight w:val="227"/>
        </w:trPr>
        <w:tc>
          <w:tcPr>
            <w:tcW w:w="7564" w:type="dxa"/>
            <w:tcBorders>
              <w:top w:val="nil"/>
            </w:tcBorders>
          </w:tcPr>
          <w:p w:rsidR="0013493B" w:rsidRPr="007F2268" w:rsidRDefault="0013493B">
            <w:pPr>
              <w:pStyle w:val="ConsPlusNonformat"/>
              <w:rPr>
                <w:color w:val="000000"/>
              </w:rPr>
            </w:pPr>
            <w:r w:rsidRPr="007F2268">
              <w:rPr>
                <w:color w:val="000000"/>
              </w:rPr>
              <w:t xml:space="preserve">г) стоянки закрытого типа                                   </w:t>
            </w:r>
          </w:p>
        </w:tc>
        <w:tc>
          <w:tcPr>
            <w:tcW w:w="732" w:type="dxa"/>
            <w:tcBorders>
              <w:top w:val="nil"/>
            </w:tcBorders>
          </w:tcPr>
          <w:p w:rsidR="0013493B" w:rsidRPr="007F2268" w:rsidRDefault="0013493B">
            <w:pPr>
              <w:pStyle w:val="ConsPlusNonformat"/>
              <w:rPr>
                <w:color w:val="000000"/>
              </w:rPr>
            </w:pPr>
            <w:r w:rsidRPr="007F2268">
              <w:rPr>
                <w:color w:val="000000"/>
              </w:rPr>
              <w:t xml:space="preserve"> 0,1</w:t>
            </w:r>
          </w:p>
        </w:tc>
      </w:tr>
    </w:tbl>
    <w:p w:rsidR="0013493B" w:rsidRDefault="0013493B" w:rsidP="009A4517">
      <w:pPr>
        <w:pStyle w:val="ConsPlusNormal"/>
        <w:ind w:firstLine="540"/>
        <w:jc w:val="both"/>
        <w:rPr>
          <w:color w:val="000000"/>
        </w:rPr>
      </w:pPr>
    </w:p>
    <w:p w:rsidR="0013493B" w:rsidRPr="009A4517" w:rsidRDefault="0013493B" w:rsidP="009A4517">
      <w:pPr>
        <w:pStyle w:val="ConsPlusNormal"/>
        <w:ind w:firstLine="540"/>
        <w:jc w:val="both"/>
        <w:rPr>
          <w:color w:val="000000"/>
        </w:rPr>
      </w:pPr>
      <w:r w:rsidRPr="009A4517">
        <w:rPr>
          <w:color w:val="000000"/>
        </w:rPr>
        <w:t>2.6.2. в пункте 7:</w:t>
      </w:r>
    </w:p>
    <w:p w:rsidR="0013493B" w:rsidRPr="009A4517" w:rsidRDefault="0013493B" w:rsidP="009A4517">
      <w:pPr>
        <w:pStyle w:val="ConsPlusNormal"/>
        <w:ind w:firstLine="540"/>
        <w:jc w:val="both"/>
        <w:rPr>
          <w:color w:val="000000"/>
        </w:rPr>
      </w:pPr>
      <w:r w:rsidRPr="009A4517">
        <w:rPr>
          <w:color w:val="000000"/>
        </w:rPr>
        <w:t>2.6.2.1. показатель 1 таблицы значений коэффициента К2.1 в отношении розничной торговли, осуществляемой в объектах стационарной торговой сети, не имеющих торговых залов, и розничной торговли, осуществляемой в объектах нестационарной торговой сети, площадь торговых мест в которых не превышает 5 квадратных метров, и развозной торговли изложить в следующей редакции:</w:t>
      </w:r>
    </w:p>
    <w:p w:rsidR="0013493B" w:rsidRPr="009A4517" w:rsidRDefault="0013493B" w:rsidP="009A4517">
      <w:pPr>
        <w:pStyle w:val="ConsPlusNormal"/>
        <w:ind w:firstLine="540"/>
        <w:jc w:val="both"/>
        <w:rPr>
          <w:color w:val="000000"/>
        </w:rPr>
      </w:pPr>
      <w:r w:rsidRPr="009A4517">
        <w:rPr>
          <w:color w:val="000000"/>
        </w:rPr>
        <w:t>"1. Розничной торговли, осуществляемой через объекты стационарной торговой сети, не имеющие торговых залов";</w:t>
      </w:r>
    </w:p>
    <w:p w:rsidR="0013493B" w:rsidRPr="009A4517" w:rsidRDefault="0013493B" w:rsidP="009A4517">
      <w:pPr>
        <w:pStyle w:val="ConsPlusNormal"/>
        <w:ind w:firstLine="540"/>
        <w:jc w:val="both"/>
        <w:rPr>
          <w:color w:val="000000"/>
        </w:rPr>
      </w:pPr>
      <w:r w:rsidRPr="009A4517">
        <w:rPr>
          <w:color w:val="000000"/>
        </w:rPr>
        <w:t>2.6.2.2. показатель 1 таблицы значений коэффициента К2.1 в отношении розничной торговли, осуществляемой в объектах стационарной торговой сети, не имеющих торговых залов, и розничной торговли, осуществляемой в объектах нестационарной торговой сети, площадь торговых мест в которых превышает 5 квадратных метров, изложить в следующей редакции:</w:t>
      </w:r>
    </w:p>
    <w:p w:rsidR="0013493B" w:rsidRPr="009A4517" w:rsidRDefault="0013493B" w:rsidP="009A4517">
      <w:pPr>
        <w:pStyle w:val="ConsPlusNormal"/>
        <w:ind w:firstLine="540"/>
        <w:jc w:val="both"/>
        <w:rPr>
          <w:color w:val="000000"/>
        </w:rPr>
      </w:pPr>
      <w:r w:rsidRPr="009A4517">
        <w:rPr>
          <w:color w:val="000000"/>
        </w:rPr>
        <w:t>"1. Розничной торговли, осуществляемой через объекты стационарной торговой сети, не имеющие торговых залов";</w:t>
      </w:r>
    </w:p>
    <w:p w:rsidR="0013493B" w:rsidRPr="009A4517" w:rsidRDefault="0013493B" w:rsidP="009A4517">
      <w:pPr>
        <w:pStyle w:val="ConsPlusNormal"/>
        <w:ind w:firstLine="540"/>
        <w:jc w:val="both"/>
        <w:rPr>
          <w:color w:val="000000"/>
        </w:rPr>
      </w:pPr>
      <w:r w:rsidRPr="009A4517">
        <w:rPr>
          <w:color w:val="000000"/>
        </w:rPr>
        <w:t>2.6.3. в пункте 8 слова "(за исключением оказания услуг общественного питания учреждениями образования, здравоохранения и социального обеспечения)" исключить;</w:t>
      </w:r>
    </w:p>
    <w:p w:rsidR="0013493B" w:rsidRPr="009A4517" w:rsidRDefault="0013493B" w:rsidP="009A4517">
      <w:pPr>
        <w:pStyle w:val="ConsPlusNormal"/>
        <w:ind w:firstLine="540"/>
        <w:jc w:val="both"/>
        <w:rPr>
          <w:color w:val="000000"/>
        </w:rPr>
      </w:pPr>
      <w:r w:rsidRPr="009A4517">
        <w:rPr>
          <w:color w:val="000000"/>
        </w:rPr>
        <w:t>2.6.4. в абзацах один и два пункта 10 слова "(прилавков, палаток, ларьков, контейнеров, боксов и других объектов)" исключить.</w:t>
      </w:r>
    </w:p>
    <w:p w:rsidR="0013493B" w:rsidRPr="009A4517" w:rsidRDefault="0013493B" w:rsidP="009A4517">
      <w:pPr>
        <w:pStyle w:val="ConsPlusNormal"/>
        <w:ind w:firstLine="540"/>
        <w:jc w:val="both"/>
        <w:rPr>
          <w:color w:val="000000"/>
        </w:rPr>
      </w:pPr>
      <w:r w:rsidRPr="009A4517">
        <w:rPr>
          <w:color w:val="000000"/>
        </w:rPr>
        <w:t>3. Решение вступает в силу через один месяц со дня его опубликования в общественно-политической газете "Искра".</w:t>
      </w:r>
    </w:p>
    <w:p w:rsidR="0013493B" w:rsidRPr="009A4517" w:rsidRDefault="0013493B" w:rsidP="009A4517">
      <w:pPr>
        <w:pStyle w:val="ConsPlusNormal"/>
        <w:ind w:firstLine="540"/>
        <w:jc w:val="both"/>
        <w:rPr>
          <w:color w:val="000000"/>
        </w:rPr>
      </w:pPr>
    </w:p>
    <w:p w:rsidR="0013493B" w:rsidRPr="00FD6F22" w:rsidRDefault="0013493B">
      <w:pPr>
        <w:pStyle w:val="ConsPlusNormal"/>
        <w:jc w:val="right"/>
        <w:rPr>
          <w:i/>
          <w:color w:val="000000"/>
        </w:rPr>
      </w:pPr>
      <w:r w:rsidRPr="00FD6F22">
        <w:rPr>
          <w:i/>
          <w:color w:val="000000"/>
        </w:rPr>
        <w:t xml:space="preserve">Глава </w:t>
      </w:r>
    </w:p>
    <w:p w:rsidR="0013493B" w:rsidRPr="00FD6F22" w:rsidRDefault="0013493B">
      <w:pPr>
        <w:pStyle w:val="ConsPlusNormal"/>
        <w:jc w:val="right"/>
        <w:rPr>
          <w:i/>
          <w:color w:val="000000"/>
        </w:rPr>
      </w:pPr>
      <w:r w:rsidRPr="00FD6F22">
        <w:rPr>
          <w:i/>
          <w:color w:val="000000"/>
        </w:rPr>
        <w:t>муниципального образования</w:t>
      </w:r>
    </w:p>
    <w:p w:rsidR="0013493B" w:rsidRPr="007F2268" w:rsidRDefault="0013493B">
      <w:pPr>
        <w:pStyle w:val="ConsPlusNormal"/>
        <w:jc w:val="right"/>
        <w:rPr>
          <w:color w:val="000000"/>
        </w:rPr>
      </w:pPr>
      <w:r w:rsidRPr="00FD6F22">
        <w:rPr>
          <w:i/>
          <w:color w:val="000000"/>
        </w:rPr>
        <w:t>А.Л.ГОНЧАРОВ</w:t>
      </w:r>
    </w:p>
    <w:p w:rsidR="0013493B" w:rsidRPr="007F2268" w:rsidRDefault="0013493B">
      <w:pPr>
        <w:pStyle w:val="ConsPlusNormal"/>
        <w:rPr>
          <w:color w:val="000000"/>
        </w:rPr>
      </w:pPr>
      <w:r w:rsidRPr="007F2268">
        <w:rPr>
          <w:color w:val="000000"/>
        </w:rPr>
        <w:t>28.10.2009</w:t>
      </w:r>
      <w:bookmarkStart w:id="0" w:name="_GoBack"/>
      <w:bookmarkEnd w:id="0"/>
    </w:p>
    <w:sectPr w:rsidR="0013493B" w:rsidRPr="007F2268" w:rsidSect="000C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117"/>
    <w:rsid w:val="00086DB3"/>
    <w:rsid w:val="0009058E"/>
    <w:rsid w:val="000C79B8"/>
    <w:rsid w:val="00107375"/>
    <w:rsid w:val="0013493B"/>
    <w:rsid w:val="001371BC"/>
    <w:rsid w:val="00202393"/>
    <w:rsid w:val="002B5A34"/>
    <w:rsid w:val="0032475B"/>
    <w:rsid w:val="00505C13"/>
    <w:rsid w:val="00547A76"/>
    <w:rsid w:val="006836AE"/>
    <w:rsid w:val="00690804"/>
    <w:rsid w:val="00734666"/>
    <w:rsid w:val="007F2268"/>
    <w:rsid w:val="0094567E"/>
    <w:rsid w:val="009A4517"/>
    <w:rsid w:val="00B23117"/>
    <w:rsid w:val="00C42307"/>
    <w:rsid w:val="00C55726"/>
    <w:rsid w:val="00CA0C94"/>
    <w:rsid w:val="00CE2639"/>
    <w:rsid w:val="00FD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A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2311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2311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2311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2311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737</Words>
  <Characters>4207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8</cp:revision>
  <dcterms:created xsi:type="dcterms:W3CDTF">2016-07-18T12:14:00Z</dcterms:created>
  <dcterms:modified xsi:type="dcterms:W3CDTF">2016-10-27T06:43:00Z</dcterms:modified>
</cp:coreProperties>
</file>