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98" w:rsidRPr="00E00761" w:rsidRDefault="008D6598">
      <w:pPr>
        <w:pStyle w:val="ConsPlusTitle"/>
        <w:jc w:val="center"/>
        <w:rPr>
          <w:color w:val="000000"/>
        </w:rPr>
      </w:pPr>
      <w:r w:rsidRPr="00E00761">
        <w:rPr>
          <w:color w:val="000000"/>
        </w:rPr>
        <w:t>ЗЕМСКОЕ СОБРАНИЕ ВЕРЕЩАГИНСКОГО МУНИЦИПАЛЬНОГО РАЙОНА</w:t>
      </w:r>
    </w:p>
    <w:p w:rsidR="008D6598" w:rsidRPr="00E00761" w:rsidRDefault="008D6598">
      <w:pPr>
        <w:pStyle w:val="ConsPlusTitle"/>
        <w:jc w:val="center"/>
        <w:rPr>
          <w:color w:val="000000"/>
        </w:rPr>
      </w:pPr>
    </w:p>
    <w:p w:rsidR="008D6598" w:rsidRPr="00E00761" w:rsidRDefault="008D6598">
      <w:pPr>
        <w:pStyle w:val="ConsPlusTitle"/>
        <w:jc w:val="center"/>
        <w:rPr>
          <w:color w:val="000000"/>
        </w:rPr>
      </w:pPr>
      <w:r w:rsidRPr="00E00761">
        <w:rPr>
          <w:color w:val="000000"/>
        </w:rPr>
        <w:t>РЕШЕНИЕ</w:t>
      </w:r>
    </w:p>
    <w:p w:rsidR="008D6598" w:rsidRPr="00E00761" w:rsidRDefault="008D6598">
      <w:pPr>
        <w:pStyle w:val="ConsPlusTitle"/>
        <w:jc w:val="center"/>
        <w:rPr>
          <w:color w:val="000000"/>
        </w:rPr>
      </w:pPr>
      <w:r w:rsidRPr="00E00761">
        <w:rPr>
          <w:color w:val="000000"/>
        </w:rPr>
        <w:t>от 30 октября 2008 г. N 57/689</w:t>
      </w:r>
    </w:p>
    <w:p w:rsidR="008D6598" w:rsidRPr="00E00761" w:rsidRDefault="008D6598">
      <w:pPr>
        <w:pStyle w:val="ConsPlusTitle"/>
        <w:jc w:val="center"/>
        <w:rPr>
          <w:color w:val="000000"/>
        </w:rPr>
      </w:pPr>
    </w:p>
    <w:p w:rsidR="008D6598" w:rsidRPr="00E00761" w:rsidRDefault="008D6598">
      <w:pPr>
        <w:pStyle w:val="ConsPlusTitle"/>
        <w:jc w:val="center"/>
        <w:rPr>
          <w:color w:val="000000"/>
        </w:rPr>
      </w:pPr>
      <w:r w:rsidRPr="00E00761">
        <w:rPr>
          <w:color w:val="000000"/>
        </w:rPr>
        <w:t>О ВНЕСЕНИИ ИЗМЕНЕНИЙ В ПОЛОЖЕНИЕ "О СИСТЕМЕ НАЛОГООБЛОЖЕНИЯ</w:t>
      </w:r>
    </w:p>
    <w:p w:rsidR="008D6598" w:rsidRPr="00E00761" w:rsidRDefault="008D6598">
      <w:pPr>
        <w:pStyle w:val="ConsPlusTitle"/>
        <w:jc w:val="center"/>
        <w:rPr>
          <w:color w:val="000000"/>
        </w:rPr>
      </w:pPr>
      <w:r w:rsidRPr="00E00761">
        <w:rPr>
          <w:color w:val="000000"/>
        </w:rPr>
        <w:t>В ВИДЕ ЕДИНОГО НАЛОГА НА ВМЕНЕННЫЙ ДОХОД ДЛЯ ОТДЕЛЬНЫХ</w:t>
      </w:r>
    </w:p>
    <w:p w:rsidR="008D6598" w:rsidRPr="00E00761" w:rsidRDefault="008D6598">
      <w:pPr>
        <w:pStyle w:val="ConsPlusTitle"/>
        <w:jc w:val="center"/>
        <w:rPr>
          <w:color w:val="000000"/>
        </w:rPr>
      </w:pPr>
      <w:r w:rsidRPr="00E00761">
        <w:rPr>
          <w:color w:val="000000"/>
        </w:rPr>
        <w:t>ВИДОВ ДЕЯТЕЛЬНОСТИ НА ТЕРРИТОРИИ ВЕРЕЩАГИНСКОГО</w:t>
      </w:r>
    </w:p>
    <w:p w:rsidR="008D6598" w:rsidRPr="00E00761" w:rsidRDefault="008D6598">
      <w:pPr>
        <w:pStyle w:val="ConsPlusTitle"/>
        <w:jc w:val="center"/>
        <w:rPr>
          <w:color w:val="000000"/>
        </w:rPr>
      </w:pPr>
      <w:r w:rsidRPr="00E00761">
        <w:rPr>
          <w:color w:val="000000"/>
        </w:rPr>
        <w:t>МУНИЦИПАЛЬНОГО РАЙОНА", УТВЕРЖДЕННОЕ РЕШЕНИЕМ ЗЕМСКОГО</w:t>
      </w:r>
    </w:p>
    <w:p w:rsidR="008D6598" w:rsidRPr="00E00761" w:rsidRDefault="008D6598">
      <w:pPr>
        <w:pStyle w:val="ConsPlusTitle"/>
        <w:jc w:val="center"/>
        <w:rPr>
          <w:color w:val="000000"/>
        </w:rPr>
      </w:pPr>
      <w:r w:rsidRPr="00E00761">
        <w:rPr>
          <w:color w:val="000000"/>
        </w:rPr>
        <w:t>СОБРАНИЯ РАЙОНА ОТ 01.11.2007 N 43/532</w:t>
      </w:r>
    </w:p>
    <w:p w:rsidR="008D6598" w:rsidRPr="00E00761" w:rsidRDefault="008D6598">
      <w:pPr>
        <w:pStyle w:val="ConsPlusNormal"/>
        <w:ind w:firstLine="540"/>
        <w:jc w:val="both"/>
        <w:rPr>
          <w:color w:val="000000"/>
        </w:rPr>
      </w:pPr>
    </w:p>
    <w:p w:rsidR="008D6598" w:rsidRPr="00E55943" w:rsidRDefault="008D6598" w:rsidP="00E55943">
      <w:pPr>
        <w:pStyle w:val="ConsPlusNormal"/>
        <w:ind w:firstLine="540"/>
        <w:jc w:val="both"/>
        <w:rPr>
          <w:color w:val="000000"/>
        </w:rPr>
      </w:pPr>
      <w:r w:rsidRPr="00E55943">
        <w:rPr>
          <w:color w:val="000000"/>
        </w:rPr>
        <w:t>Руководствуясь Налоговым кодексом Российской Федерации, в соответствии с частью 6 статьи 57 Устава муниципального образования "Верещагинский муниципальный район" Земское Собрание решает:</w:t>
      </w:r>
    </w:p>
    <w:p w:rsidR="008D6598" w:rsidRPr="00E55943" w:rsidRDefault="008D6598" w:rsidP="00E55943">
      <w:pPr>
        <w:pStyle w:val="ConsPlusNormal"/>
        <w:ind w:firstLine="540"/>
        <w:jc w:val="both"/>
        <w:rPr>
          <w:color w:val="000000"/>
        </w:rPr>
      </w:pPr>
    </w:p>
    <w:p w:rsidR="008D6598" w:rsidRPr="00E55943" w:rsidRDefault="008D6598" w:rsidP="00E55943">
      <w:pPr>
        <w:pStyle w:val="ConsPlusNormal"/>
        <w:ind w:firstLine="540"/>
        <w:jc w:val="both"/>
        <w:rPr>
          <w:color w:val="000000"/>
        </w:rPr>
      </w:pPr>
      <w:r w:rsidRPr="00E55943">
        <w:rPr>
          <w:color w:val="000000"/>
        </w:rPr>
        <w:t>1. Внести следующие изменения в Положение "О системе налогообложения в виде единого налога на вмененный доход для отдельных видов деятельности на территории Верещагинского муниципального района", утвержденное решением Земского Собрания района от 01.11.2007 N 43/532:</w:t>
      </w:r>
    </w:p>
    <w:p w:rsidR="008D6598" w:rsidRPr="00E55943" w:rsidRDefault="008D6598" w:rsidP="00E55943">
      <w:pPr>
        <w:pStyle w:val="ConsPlusNormal"/>
        <w:ind w:firstLine="540"/>
        <w:jc w:val="both"/>
        <w:rPr>
          <w:color w:val="000000"/>
        </w:rPr>
      </w:pPr>
      <w:r w:rsidRPr="00E55943">
        <w:rPr>
          <w:color w:val="000000"/>
        </w:rPr>
        <w:t>1.1. в разделе 2:</w:t>
      </w:r>
    </w:p>
    <w:p w:rsidR="008D6598" w:rsidRPr="00E55943" w:rsidRDefault="008D6598" w:rsidP="00E55943">
      <w:pPr>
        <w:pStyle w:val="ConsPlusNormal"/>
        <w:ind w:firstLine="540"/>
        <w:jc w:val="both"/>
        <w:rPr>
          <w:color w:val="000000"/>
        </w:rPr>
      </w:pPr>
      <w:r w:rsidRPr="00E55943">
        <w:rPr>
          <w:color w:val="000000"/>
        </w:rPr>
        <w:t>пункт 4 изложить в следующей редакции:</w:t>
      </w:r>
    </w:p>
    <w:p w:rsidR="008D6598" w:rsidRPr="00E55943" w:rsidRDefault="008D6598" w:rsidP="00E55943">
      <w:pPr>
        <w:pStyle w:val="ConsPlusNormal"/>
        <w:ind w:firstLine="540"/>
        <w:jc w:val="both"/>
        <w:rPr>
          <w:color w:val="000000"/>
        </w:rPr>
      </w:pPr>
      <w:r w:rsidRPr="00E55943">
        <w:rPr>
          <w:color w:val="000000"/>
        </w:rPr>
        <w:t>"4)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автостоянок);";</w:t>
      </w:r>
    </w:p>
    <w:p w:rsidR="008D6598" w:rsidRPr="00E55943" w:rsidRDefault="008D6598" w:rsidP="00E55943">
      <w:pPr>
        <w:pStyle w:val="ConsPlusNormal"/>
        <w:ind w:firstLine="540"/>
        <w:jc w:val="both"/>
        <w:rPr>
          <w:color w:val="000000"/>
        </w:rPr>
      </w:pPr>
      <w:r w:rsidRPr="00E55943">
        <w:rPr>
          <w:color w:val="000000"/>
        </w:rPr>
        <w:t>в пункте 7 слова "киоски, палатки, лотки и другие" исключить;</w:t>
      </w:r>
    </w:p>
    <w:p w:rsidR="008D6598" w:rsidRPr="00E55943" w:rsidRDefault="008D6598" w:rsidP="00E55943">
      <w:pPr>
        <w:pStyle w:val="ConsPlusNormal"/>
        <w:ind w:firstLine="540"/>
        <w:jc w:val="both"/>
        <w:rPr>
          <w:color w:val="000000"/>
        </w:rPr>
      </w:pPr>
      <w:r w:rsidRPr="00E55943">
        <w:rPr>
          <w:color w:val="000000"/>
        </w:rPr>
        <w:t>в пункте 8 слова "(за исключением оказания услуг общественного питания учреждениями образования, здравоохранения и социального обеспечения)" исключить;</w:t>
      </w:r>
    </w:p>
    <w:p w:rsidR="008D6598" w:rsidRPr="00E55943" w:rsidRDefault="008D6598" w:rsidP="00E55943">
      <w:pPr>
        <w:pStyle w:val="ConsPlusNormal"/>
        <w:ind w:firstLine="540"/>
        <w:jc w:val="both"/>
        <w:rPr>
          <w:color w:val="000000"/>
        </w:rPr>
      </w:pPr>
      <w:r w:rsidRPr="00E55943">
        <w:rPr>
          <w:color w:val="000000"/>
        </w:rPr>
        <w:t>пункты 10 и 11 изложить в следующей редакции:</w:t>
      </w:r>
    </w:p>
    <w:p w:rsidR="008D6598" w:rsidRPr="00E55943" w:rsidRDefault="008D6598" w:rsidP="00E55943">
      <w:pPr>
        <w:pStyle w:val="ConsPlusNormal"/>
        <w:ind w:firstLine="540"/>
        <w:jc w:val="both"/>
        <w:rPr>
          <w:color w:val="000000"/>
        </w:rPr>
      </w:pPr>
      <w:r w:rsidRPr="00E55943">
        <w:rPr>
          <w:color w:val="000000"/>
        </w:rPr>
        <w:t>"10) распространения наружной рекламы с использованием рекламных конструкций;</w:t>
      </w:r>
    </w:p>
    <w:p w:rsidR="008D6598" w:rsidRPr="00E55943" w:rsidRDefault="008D6598" w:rsidP="00E55943">
      <w:pPr>
        <w:pStyle w:val="ConsPlusNormal"/>
        <w:ind w:firstLine="540"/>
        <w:jc w:val="both"/>
        <w:rPr>
          <w:color w:val="000000"/>
        </w:rPr>
      </w:pPr>
      <w:r w:rsidRPr="00E55943">
        <w:rPr>
          <w:color w:val="000000"/>
        </w:rPr>
        <w:t>11) размещения рекламы на транспортных средствах;";</w:t>
      </w:r>
    </w:p>
    <w:p w:rsidR="008D6598" w:rsidRPr="00E55943" w:rsidRDefault="008D6598" w:rsidP="00E55943">
      <w:pPr>
        <w:pStyle w:val="ConsPlusNormal"/>
        <w:ind w:firstLine="540"/>
        <w:jc w:val="both"/>
        <w:rPr>
          <w:color w:val="000000"/>
        </w:rPr>
      </w:pPr>
      <w:r w:rsidRPr="00E55943">
        <w:rPr>
          <w:color w:val="000000"/>
        </w:rPr>
        <w:t>в пункте 13 слова "(прилавков, палаток, ларьков, контейнеров, боксов и других объектов)" исключить;</w:t>
      </w:r>
    </w:p>
    <w:p w:rsidR="008D6598" w:rsidRPr="00E55943" w:rsidRDefault="008D6598" w:rsidP="00E55943">
      <w:pPr>
        <w:pStyle w:val="ConsPlusNormal"/>
        <w:ind w:firstLine="540"/>
        <w:jc w:val="both"/>
        <w:rPr>
          <w:color w:val="000000"/>
        </w:rPr>
      </w:pPr>
      <w:r w:rsidRPr="00E55943">
        <w:rPr>
          <w:color w:val="000000"/>
        </w:rPr>
        <w:t>пункт 14 изложить в следующей редакции:</w:t>
      </w:r>
    </w:p>
    <w:p w:rsidR="008D6598" w:rsidRPr="00E55943" w:rsidRDefault="008D6598" w:rsidP="00E55943">
      <w:pPr>
        <w:pStyle w:val="ConsPlusNormal"/>
        <w:ind w:firstLine="540"/>
        <w:jc w:val="both"/>
        <w:rPr>
          <w:color w:val="000000"/>
        </w:rPr>
      </w:pPr>
      <w:r w:rsidRPr="00E55943">
        <w:rPr>
          <w:color w:val="000000"/>
        </w:rPr>
        <w:t>"14) оказания услуг по передаче во временное владение и(или)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питания.";</w:t>
      </w:r>
    </w:p>
    <w:p w:rsidR="008D6598" w:rsidRPr="00E55943" w:rsidRDefault="008D6598" w:rsidP="00E55943">
      <w:pPr>
        <w:pStyle w:val="ConsPlusNormal"/>
        <w:ind w:firstLine="540"/>
        <w:jc w:val="both"/>
        <w:rPr>
          <w:color w:val="000000"/>
        </w:rPr>
      </w:pPr>
      <w:r w:rsidRPr="00E55943">
        <w:rPr>
          <w:color w:val="000000"/>
        </w:rPr>
        <w:t>1.2. в таблице 1 "Значения корректирующего коэффициента базовой доходности К2, учитывающие совокупность особенностей ведения предпринимательской деятельности по отдельным видам деятельности":</w:t>
      </w:r>
    </w:p>
    <w:p w:rsidR="008D6598" w:rsidRPr="00E55943" w:rsidRDefault="008D6598" w:rsidP="00E55943">
      <w:pPr>
        <w:pStyle w:val="ConsPlusNormal"/>
        <w:ind w:firstLine="540"/>
        <w:jc w:val="both"/>
        <w:rPr>
          <w:color w:val="000000"/>
        </w:rPr>
      </w:pPr>
      <w:r w:rsidRPr="00E55943">
        <w:rPr>
          <w:color w:val="000000"/>
        </w:rPr>
        <w:t>в пункте 1:</w:t>
      </w:r>
    </w:p>
    <w:p w:rsidR="008D6598" w:rsidRPr="00E55943" w:rsidRDefault="008D6598" w:rsidP="00E55943">
      <w:pPr>
        <w:pStyle w:val="ConsPlusNormal"/>
        <w:ind w:firstLine="540"/>
        <w:jc w:val="both"/>
        <w:rPr>
          <w:color w:val="000000"/>
        </w:rPr>
      </w:pPr>
      <w:r w:rsidRPr="00E55943">
        <w:rPr>
          <w:color w:val="000000"/>
        </w:rPr>
        <w:t>в подпункте 1.7 слова "Изготовление и" исключить;</w:t>
      </w:r>
    </w:p>
    <w:p w:rsidR="008D6598" w:rsidRPr="00E55943" w:rsidRDefault="008D6598" w:rsidP="00E55943">
      <w:pPr>
        <w:pStyle w:val="ConsPlusNormal"/>
        <w:ind w:firstLine="540"/>
        <w:jc w:val="both"/>
        <w:rPr>
          <w:color w:val="000000"/>
        </w:rPr>
      </w:pPr>
      <w:r w:rsidRPr="00E55943">
        <w:rPr>
          <w:color w:val="000000"/>
        </w:rPr>
        <w:t>подпункт 1.8 дополнить словами "(за исключением строительства индивидуальных домов)";</w:t>
      </w:r>
    </w:p>
    <w:p w:rsidR="008D6598" w:rsidRPr="00E55943" w:rsidRDefault="008D6598" w:rsidP="00E55943">
      <w:pPr>
        <w:pStyle w:val="ConsPlusNormal"/>
        <w:ind w:firstLine="540"/>
        <w:jc w:val="both"/>
        <w:rPr>
          <w:color w:val="000000"/>
        </w:rPr>
      </w:pPr>
      <w:r w:rsidRPr="00E55943">
        <w:rPr>
          <w:color w:val="000000"/>
        </w:rPr>
        <w:t>пункт 4 изложить в следующей редакции:</w:t>
      </w:r>
    </w:p>
    <w:p w:rsidR="008D6598" w:rsidRPr="00E55943" w:rsidRDefault="008D6598" w:rsidP="00E55943">
      <w:pPr>
        <w:pStyle w:val="ConsPlusNormal"/>
        <w:ind w:firstLine="540"/>
        <w:jc w:val="both"/>
        <w:rPr>
          <w:color w:val="000000"/>
        </w:rPr>
      </w:pPr>
      <w:r w:rsidRPr="00E55943">
        <w:rPr>
          <w:color w:val="000000"/>
        </w:rPr>
        <w:t>"4.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стоянках";</w:t>
      </w:r>
    </w:p>
    <w:p w:rsidR="008D6598" w:rsidRPr="00A31B04" w:rsidRDefault="008D6598" w:rsidP="00E55943">
      <w:pPr>
        <w:pStyle w:val="ConsPlusNormal"/>
        <w:ind w:firstLine="540"/>
        <w:jc w:val="both"/>
        <w:rPr>
          <w:color w:val="000000"/>
        </w:rPr>
      </w:pPr>
      <w:r w:rsidRPr="00E55943">
        <w:rPr>
          <w:color w:val="000000"/>
        </w:rPr>
        <w:t>пункт 7 изложить в следующей редакции:</w:t>
      </w:r>
    </w:p>
    <w:p w:rsidR="008D6598" w:rsidRPr="00A31B04" w:rsidRDefault="008D6598" w:rsidP="00E55943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32"/>
        <w:gridCol w:w="3660"/>
        <w:gridCol w:w="732"/>
        <w:gridCol w:w="732"/>
        <w:gridCol w:w="732"/>
        <w:gridCol w:w="732"/>
        <w:gridCol w:w="732"/>
      </w:tblGrid>
      <w:tr w:rsidR="008D6598" w:rsidRPr="00E95BBC">
        <w:trPr>
          <w:trHeight w:val="227"/>
        </w:trPr>
        <w:tc>
          <w:tcPr>
            <w:tcW w:w="732" w:type="dxa"/>
          </w:tcPr>
          <w:p w:rsidR="008D6598" w:rsidRPr="00E00761" w:rsidRDefault="008D6598">
            <w:pPr>
              <w:pStyle w:val="ConsPlusNonformat"/>
              <w:rPr>
                <w:color w:val="000000"/>
              </w:rPr>
            </w:pPr>
            <w:r w:rsidRPr="00E00761">
              <w:rPr>
                <w:color w:val="000000"/>
              </w:rPr>
              <w:t xml:space="preserve"> 7  </w:t>
            </w:r>
          </w:p>
        </w:tc>
        <w:tc>
          <w:tcPr>
            <w:tcW w:w="3660" w:type="dxa"/>
          </w:tcPr>
          <w:p w:rsidR="008D6598" w:rsidRPr="00E00761" w:rsidRDefault="008D6598">
            <w:pPr>
              <w:pStyle w:val="ConsPlusNonformat"/>
              <w:rPr>
                <w:color w:val="000000"/>
              </w:rPr>
            </w:pPr>
            <w:r w:rsidRPr="00E00761">
              <w:rPr>
                <w:color w:val="000000"/>
              </w:rPr>
              <w:t xml:space="preserve">Розничная торговля,         </w:t>
            </w:r>
          </w:p>
          <w:p w:rsidR="008D6598" w:rsidRPr="00E00761" w:rsidRDefault="008D6598">
            <w:pPr>
              <w:pStyle w:val="ConsPlusNonformat"/>
              <w:rPr>
                <w:color w:val="000000"/>
              </w:rPr>
            </w:pPr>
            <w:r w:rsidRPr="00E00761">
              <w:rPr>
                <w:color w:val="000000"/>
              </w:rPr>
              <w:t>осуществляемая через объекты</w:t>
            </w:r>
          </w:p>
          <w:p w:rsidR="008D6598" w:rsidRPr="00E00761" w:rsidRDefault="008D6598">
            <w:pPr>
              <w:pStyle w:val="ConsPlusNonformat"/>
              <w:rPr>
                <w:color w:val="000000"/>
              </w:rPr>
            </w:pPr>
            <w:r w:rsidRPr="00E00761">
              <w:rPr>
                <w:color w:val="000000"/>
              </w:rPr>
              <w:t xml:space="preserve">стационарной   торговой     </w:t>
            </w:r>
          </w:p>
          <w:p w:rsidR="008D6598" w:rsidRPr="00E00761" w:rsidRDefault="008D6598">
            <w:pPr>
              <w:pStyle w:val="ConsPlusNonformat"/>
              <w:rPr>
                <w:color w:val="000000"/>
              </w:rPr>
            </w:pPr>
            <w:r w:rsidRPr="00E00761">
              <w:rPr>
                <w:color w:val="000000"/>
              </w:rPr>
              <w:t xml:space="preserve">сети, не имеющие торговых   </w:t>
            </w:r>
          </w:p>
          <w:p w:rsidR="008D6598" w:rsidRPr="00E00761" w:rsidRDefault="008D6598">
            <w:pPr>
              <w:pStyle w:val="ConsPlusNonformat"/>
              <w:rPr>
                <w:color w:val="000000"/>
              </w:rPr>
            </w:pPr>
            <w:r w:rsidRPr="00E00761">
              <w:rPr>
                <w:color w:val="000000"/>
              </w:rPr>
              <w:t>залов, а также через объекты</w:t>
            </w:r>
          </w:p>
          <w:p w:rsidR="008D6598" w:rsidRPr="00E00761" w:rsidRDefault="008D6598">
            <w:pPr>
              <w:pStyle w:val="ConsPlusNonformat"/>
              <w:rPr>
                <w:color w:val="000000"/>
              </w:rPr>
            </w:pPr>
            <w:r w:rsidRPr="00E00761">
              <w:rPr>
                <w:color w:val="000000"/>
              </w:rPr>
              <w:t>нестационарной торговой сети</w:t>
            </w:r>
          </w:p>
        </w:tc>
        <w:tc>
          <w:tcPr>
            <w:tcW w:w="3660" w:type="dxa"/>
            <w:gridSpan w:val="5"/>
          </w:tcPr>
          <w:p w:rsidR="008D6598" w:rsidRPr="00E00761" w:rsidRDefault="008D6598">
            <w:pPr>
              <w:pStyle w:val="ConsPlusNonformat"/>
              <w:rPr>
                <w:color w:val="000000"/>
              </w:rPr>
            </w:pPr>
          </w:p>
        </w:tc>
      </w:tr>
      <w:tr w:rsidR="008D6598" w:rsidRPr="00E95BBC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8D6598" w:rsidRPr="00E00761" w:rsidRDefault="008D6598">
            <w:pPr>
              <w:pStyle w:val="ConsPlusNonformat"/>
              <w:rPr>
                <w:color w:val="000000"/>
              </w:rPr>
            </w:pPr>
            <w:r w:rsidRPr="00E00761">
              <w:rPr>
                <w:color w:val="000000"/>
              </w:rPr>
              <w:t xml:space="preserve"> 7.1</w:t>
            </w:r>
          </w:p>
        </w:tc>
        <w:tc>
          <w:tcPr>
            <w:tcW w:w="3660" w:type="dxa"/>
            <w:tcBorders>
              <w:top w:val="nil"/>
            </w:tcBorders>
          </w:tcPr>
          <w:p w:rsidR="008D6598" w:rsidRPr="00E00761" w:rsidRDefault="008D6598">
            <w:pPr>
              <w:pStyle w:val="ConsPlusNonformat"/>
              <w:rPr>
                <w:color w:val="000000"/>
              </w:rPr>
            </w:pPr>
            <w:r w:rsidRPr="00E00761">
              <w:rPr>
                <w:color w:val="000000"/>
              </w:rPr>
              <w:t xml:space="preserve">площадь торгового места в   </w:t>
            </w:r>
          </w:p>
          <w:p w:rsidR="008D6598" w:rsidRPr="00E00761" w:rsidRDefault="008D6598">
            <w:pPr>
              <w:pStyle w:val="ConsPlusNonformat"/>
              <w:rPr>
                <w:color w:val="000000"/>
              </w:rPr>
            </w:pPr>
            <w:r w:rsidRPr="00E00761">
              <w:rPr>
                <w:color w:val="000000"/>
              </w:rPr>
              <w:t>которых не превышает 5 кв. м</w:t>
            </w:r>
          </w:p>
        </w:tc>
        <w:tc>
          <w:tcPr>
            <w:tcW w:w="732" w:type="dxa"/>
            <w:tcBorders>
              <w:top w:val="nil"/>
            </w:tcBorders>
          </w:tcPr>
          <w:p w:rsidR="008D6598" w:rsidRPr="00E00761" w:rsidRDefault="008D6598">
            <w:pPr>
              <w:pStyle w:val="ConsPlusNonformat"/>
              <w:rPr>
                <w:color w:val="000000"/>
              </w:rPr>
            </w:pPr>
            <w:r w:rsidRPr="00E00761">
              <w:rPr>
                <w:color w:val="000000"/>
              </w:rPr>
              <w:t>0,50</w:t>
            </w:r>
          </w:p>
        </w:tc>
        <w:tc>
          <w:tcPr>
            <w:tcW w:w="732" w:type="dxa"/>
            <w:tcBorders>
              <w:top w:val="nil"/>
            </w:tcBorders>
          </w:tcPr>
          <w:p w:rsidR="008D6598" w:rsidRPr="00E00761" w:rsidRDefault="008D6598">
            <w:pPr>
              <w:pStyle w:val="ConsPlusNonformat"/>
              <w:rPr>
                <w:color w:val="000000"/>
              </w:rPr>
            </w:pPr>
            <w:r w:rsidRPr="00E00761">
              <w:rPr>
                <w:color w:val="000000"/>
              </w:rPr>
              <w:t>0,45</w:t>
            </w:r>
          </w:p>
        </w:tc>
        <w:tc>
          <w:tcPr>
            <w:tcW w:w="732" w:type="dxa"/>
            <w:tcBorders>
              <w:top w:val="nil"/>
            </w:tcBorders>
          </w:tcPr>
          <w:p w:rsidR="008D6598" w:rsidRPr="00E00761" w:rsidRDefault="008D6598">
            <w:pPr>
              <w:pStyle w:val="ConsPlusNonformat"/>
              <w:rPr>
                <w:color w:val="000000"/>
              </w:rPr>
            </w:pPr>
            <w:r w:rsidRPr="00E00761">
              <w:rPr>
                <w:color w:val="000000"/>
              </w:rPr>
              <w:t>0,40</w:t>
            </w:r>
          </w:p>
        </w:tc>
        <w:tc>
          <w:tcPr>
            <w:tcW w:w="732" w:type="dxa"/>
            <w:tcBorders>
              <w:top w:val="nil"/>
            </w:tcBorders>
          </w:tcPr>
          <w:p w:rsidR="008D6598" w:rsidRPr="00E00761" w:rsidRDefault="008D6598">
            <w:pPr>
              <w:pStyle w:val="ConsPlusNonformat"/>
              <w:rPr>
                <w:color w:val="000000"/>
              </w:rPr>
            </w:pPr>
            <w:r w:rsidRPr="00E00761">
              <w:rPr>
                <w:color w:val="000000"/>
              </w:rPr>
              <w:t>0,35</w:t>
            </w:r>
          </w:p>
        </w:tc>
        <w:tc>
          <w:tcPr>
            <w:tcW w:w="732" w:type="dxa"/>
            <w:tcBorders>
              <w:top w:val="nil"/>
            </w:tcBorders>
          </w:tcPr>
          <w:p w:rsidR="008D6598" w:rsidRPr="00E00761" w:rsidRDefault="008D6598">
            <w:pPr>
              <w:pStyle w:val="ConsPlusNonformat"/>
              <w:rPr>
                <w:color w:val="000000"/>
              </w:rPr>
            </w:pPr>
            <w:r w:rsidRPr="00E00761">
              <w:rPr>
                <w:color w:val="000000"/>
              </w:rPr>
              <w:t>0,30</w:t>
            </w:r>
          </w:p>
        </w:tc>
      </w:tr>
      <w:tr w:rsidR="008D6598" w:rsidRPr="00E95BBC">
        <w:trPr>
          <w:trHeight w:val="227"/>
        </w:trPr>
        <w:tc>
          <w:tcPr>
            <w:tcW w:w="732" w:type="dxa"/>
            <w:vMerge w:val="restart"/>
            <w:tcBorders>
              <w:top w:val="nil"/>
            </w:tcBorders>
          </w:tcPr>
          <w:p w:rsidR="008D6598" w:rsidRPr="00E00761" w:rsidRDefault="008D6598">
            <w:pPr>
              <w:pStyle w:val="ConsPlusNonformat"/>
              <w:rPr>
                <w:color w:val="000000"/>
              </w:rPr>
            </w:pPr>
            <w:r w:rsidRPr="00E00761">
              <w:rPr>
                <w:color w:val="000000"/>
              </w:rPr>
              <w:t xml:space="preserve"> 7.2</w:t>
            </w:r>
          </w:p>
        </w:tc>
        <w:tc>
          <w:tcPr>
            <w:tcW w:w="3660" w:type="dxa"/>
            <w:tcBorders>
              <w:top w:val="nil"/>
            </w:tcBorders>
          </w:tcPr>
          <w:p w:rsidR="008D6598" w:rsidRPr="00E00761" w:rsidRDefault="008D6598">
            <w:pPr>
              <w:pStyle w:val="ConsPlusNonformat"/>
              <w:rPr>
                <w:color w:val="000000"/>
              </w:rPr>
            </w:pPr>
            <w:r w:rsidRPr="00E00761">
              <w:rPr>
                <w:color w:val="000000"/>
              </w:rPr>
              <w:t xml:space="preserve">площадь торгового места в   </w:t>
            </w:r>
          </w:p>
          <w:p w:rsidR="008D6598" w:rsidRPr="00E00761" w:rsidRDefault="008D6598">
            <w:pPr>
              <w:pStyle w:val="ConsPlusNonformat"/>
              <w:rPr>
                <w:color w:val="000000"/>
              </w:rPr>
            </w:pPr>
            <w:r w:rsidRPr="00E00761">
              <w:rPr>
                <w:color w:val="000000"/>
              </w:rPr>
              <w:t xml:space="preserve">которых превышает 5 кв. м   </w:t>
            </w:r>
          </w:p>
        </w:tc>
        <w:tc>
          <w:tcPr>
            <w:tcW w:w="3660" w:type="dxa"/>
            <w:gridSpan w:val="5"/>
            <w:tcBorders>
              <w:top w:val="nil"/>
            </w:tcBorders>
          </w:tcPr>
          <w:p w:rsidR="008D6598" w:rsidRPr="00E00761" w:rsidRDefault="008D6598">
            <w:pPr>
              <w:pStyle w:val="ConsPlusNonformat"/>
              <w:rPr>
                <w:color w:val="000000"/>
              </w:rPr>
            </w:pPr>
          </w:p>
        </w:tc>
      </w:tr>
      <w:tr w:rsidR="008D6598" w:rsidRPr="00E95BBC">
        <w:tc>
          <w:tcPr>
            <w:tcW w:w="610" w:type="dxa"/>
            <w:vMerge/>
            <w:tcBorders>
              <w:top w:val="nil"/>
            </w:tcBorders>
          </w:tcPr>
          <w:p w:rsidR="008D6598" w:rsidRPr="00E95BBC" w:rsidRDefault="008D6598">
            <w:pPr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</w:tcBorders>
          </w:tcPr>
          <w:p w:rsidR="008D6598" w:rsidRPr="00E00761" w:rsidRDefault="008D6598">
            <w:pPr>
              <w:pStyle w:val="ConsPlusNonformat"/>
              <w:rPr>
                <w:color w:val="000000"/>
              </w:rPr>
            </w:pPr>
            <w:r w:rsidRPr="00E00761">
              <w:rPr>
                <w:color w:val="000000"/>
              </w:rPr>
              <w:t xml:space="preserve">- свыше 25 кв. м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8D6598" w:rsidRPr="00E00761" w:rsidRDefault="008D6598">
            <w:pPr>
              <w:pStyle w:val="ConsPlusNonformat"/>
              <w:rPr>
                <w:color w:val="000000"/>
              </w:rPr>
            </w:pPr>
            <w:r w:rsidRPr="00E00761">
              <w:rPr>
                <w:color w:val="000000"/>
              </w:rPr>
              <w:t>0,14</w:t>
            </w:r>
          </w:p>
        </w:tc>
        <w:tc>
          <w:tcPr>
            <w:tcW w:w="732" w:type="dxa"/>
            <w:tcBorders>
              <w:top w:val="nil"/>
            </w:tcBorders>
          </w:tcPr>
          <w:p w:rsidR="008D6598" w:rsidRPr="00E00761" w:rsidRDefault="008D6598">
            <w:pPr>
              <w:pStyle w:val="ConsPlusNonformat"/>
              <w:rPr>
                <w:color w:val="000000"/>
              </w:rPr>
            </w:pPr>
            <w:r w:rsidRPr="00E00761">
              <w:rPr>
                <w:color w:val="000000"/>
              </w:rPr>
              <w:t>0,13</w:t>
            </w:r>
          </w:p>
        </w:tc>
        <w:tc>
          <w:tcPr>
            <w:tcW w:w="732" w:type="dxa"/>
            <w:tcBorders>
              <w:top w:val="nil"/>
            </w:tcBorders>
          </w:tcPr>
          <w:p w:rsidR="008D6598" w:rsidRPr="00E00761" w:rsidRDefault="008D6598">
            <w:pPr>
              <w:pStyle w:val="ConsPlusNonformat"/>
              <w:rPr>
                <w:color w:val="000000"/>
              </w:rPr>
            </w:pPr>
            <w:r w:rsidRPr="00E00761">
              <w:rPr>
                <w:color w:val="000000"/>
              </w:rPr>
              <w:t>0,11</w:t>
            </w:r>
          </w:p>
        </w:tc>
        <w:tc>
          <w:tcPr>
            <w:tcW w:w="732" w:type="dxa"/>
            <w:tcBorders>
              <w:top w:val="nil"/>
            </w:tcBorders>
          </w:tcPr>
          <w:p w:rsidR="008D6598" w:rsidRPr="00E00761" w:rsidRDefault="008D6598">
            <w:pPr>
              <w:pStyle w:val="ConsPlusNonformat"/>
              <w:rPr>
                <w:color w:val="000000"/>
              </w:rPr>
            </w:pPr>
            <w:r w:rsidRPr="00E00761">
              <w:rPr>
                <w:color w:val="000000"/>
              </w:rPr>
              <w:t>0,10</w:t>
            </w:r>
          </w:p>
        </w:tc>
        <w:tc>
          <w:tcPr>
            <w:tcW w:w="732" w:type="dxa"/>
            <w:tcBorders>
              <w:top w:val="nil"/>
            </w:tcBorders>
          </w:tcPr>
          <w:p w:rsidR="008D6598" w:rsidRPr="00E00761" w:rsidRDefault="008D6598">
            <w:pPr>
              <w:pStyle w:val="ConsPlusNonformat"/>
              <w:rPr>
                <w:color w:val="000000"/>
              </w:rPr>
            </w:pPr>
            <w:r w:rsidRPr="00E00761">
              <w:rPr>
                <w:color w:val="000000"/>
              </w:rPr>
              <w:t>0,08</w:t>
            </w:r>
          </w:p>
        </w:tc>
      </w:tr>
      <w:tr w:rsidR="008D6598" w:rsidRPr="00E95BBC">
        <w:tc>
          <w:tcPr>
            <w:tcW w:w="610" w:type="dxa"/>
            <w:vMerge/>
            <w:tcBorders>
              <w:top w:val="nil"/>
            </w:tcBorders>
          </w:tcPr>
          <w:p w:rsidR="008D6598" w:rsidRPr="00E95BBC" w:rsidRDefault="008D6598">
            <w:pPr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</w:tcBorders>
          </w:tcPr>
          <w:p w:rsidR="008D6598" w:rsidRPr="00E00761" w:rsidRDefault="008D6598">
            <w:pPr>
              <w:pStyle w:val="ConsPlusNonformat"/>
              <w:rPr>
                <w:color w:val="000000"/>
              </w:rPr>
            </w:pPr>
            <w:r w:rsidRPr="00E00761">
              <w:rPr>
                <w:color w:val="000000"/>
              </w:rPr>
              <w:t xml:space="preserve">- свыше 18 до 25 кв. м      </w:t>
            </w:r>
          </w:p>
          <w:p w:rsidR="008D6598" w:rsidRPr="00E00761" w:rsidRDefault="008D6598">
            <w:pPr>
              <w:pStyle w:val="ConsPlusNonformat"/>
              <w:rPr>
                <w:color w:val="000000"/>
              </w:rPr>
            </w:pPr>
            <w:r w:rsidRPr="00E00761">
              <w:rPr>
                <w:color w:val="000000"/>
              </w:rPr>
              <w:t xml:space="preserve">включительно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8D6598" w:rsidRPr="00E00761" w:rsidRDefault="008D6598">
            <w:pPr>
              <w:pStyle w:val="ConsPlusNonformat"/>
              <w:rPr>
                <w:color w:val="000000"/>
              </w:rPr>
            </w:pPr>
            <w:r w:rsidRPr="00E00761">
              <w:rPr>
                <w:color w:val="000000"/>
              </w:rPr>
              <w:t>0,18</w:t>
            </w:r>
          </w:p>
        </w:tc>
        <w:tc>
          <w:tcPr>
            <w:tcW w:w="732" w:type="dxa"/>
            <w:tcBorders>
              <w:top w:val="nil"/>
            </w:tcBorders>
          </w:tcPr>
          <w:p w:rsidR="008D6598" w:rsidRPr="00E00761" w:rsidRDefault="008D6598">
            <w:pPr>
              <w:pStyle w:val="ConsPlusNonformat"/>
              <w:rPr>
                <w:color w:val="000000"/>
              </w:rPr>
            </w:pPr>
            <w:r w:rsidRPr="00E00761">
              <w:rPr>
                <w:color w:val="000000"/>
              </w:rPr>
              <w:t>0,17</w:t>
            </w:r>
          </w:p>
        </w:tc>
        <w:tc>
          <w:tcPr>
            <w:tcW w:w="732" w:type="dxa"/>
            <w:tcBorders>
              <w:top w:val="nil"/>
            </w:tcBorders>
          </w:tcPr>
          <w:p w:rsidR="008D6598" w:rsidRPr="00E00761" w:rsidRDefault="008D6598">
            <w:pPr>
              <w:pStyle w:val="ConsPlusNonformat"/>
              <w:rPr>
                <w:color w:val="000000"/>
              </w:rPr>
            </w:pPr>
            <w:r w:rsidRPr="00E00761">
              <w:rPr>
                <w:color w:val="000000"/>
              </w:rPr>
              <w:t>0,15</w:t>
            </w:r>
          </w:p>
        </w:tc>
        <w:tc>
          <w:tcPr>
            <w:tcW w:w="732" w:type="dxa"/>
            <w:tcBorders>
              <w:top w:val="nil"/>
            </w:tcBorders>
          </w:tcPr>
          <w:p w:rsidR="008D6598" w:rsidRPr="00E00761" w:rsidRDefault="008D6598">
            <w:pPr>
              <w:pStyle w:val="ConsPlusNonformat"/>
              <w:rPr>
                <w:color w:val="000000"/>
              </w:rPr>
            </w:pPr>
            <w:r w:rsidRPr="00E00761">
              <w:rPr>
                <w:color w:val="000000"/>
              </w:rPr>
              <w:t>0,13</w:t>
            </w:r>
          </w:p>
        </w:tc>
        <w:tc>
          <w:tcPr>
            <w:tcW w:w="732" w:type="dxa"/>
            <w:tcBorders>
              <w:top w:val="nil"/>
            </w:tcBorders>
          </w:tcPr>
          <w:p w:rsidR="008D6598" w:rsidRPr="00E00761" w:rsidRDefault="008D6598">
            <w:pPr>
              <w:pStyle w:val="ConsPlusNonformat"/>
              <w:rPr>
                <w:color w:val="000000"/>
              </w:rPr>
            </w:pPr>
            <w:r w:rsidRPr="00E00761">
              <w:rPr>
                <w:color w:val="000000"/>
              </w:rPr>
              <w:t>0,11</w:t>
            </w:r>
          </w:p>
        </w:tc>
      </w:tr>
      <w:tr w:rsidR="008D6598" w:rsidRPr="00E95BBC">
        <w:tc>
          <w:tcPr>
            <w:tcW w:w="610" w:type="dxa"/>
            <w:vMerge/>
            <w:tcBorders>
              <w:top w:val="nil"/>
            </w:tcBorders>
          </w:tcPr>
          <w:p w:rsidR="008D6598" w:rsidRPr="00E95BBC" w:rsidRDefault="008D6598">
            <w:pPr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</w:tcBorders>
          </w:tcPr>
          <w:p w:rsidR="008D6598" w:rsidRPr="00E00761" w:rsidRDefault="008D6598">
            <w:pPr>
              <w:pStyle w:val="ConsPlusNonformat"/>
              <w:rPr>
                <w:color w:val="000000"/>
              </w:rPr>
            </w:pPr>
            <w:r w:rsidRPr="00E00761">
              <w:rPr>
                <w:color w:val="000000"/>
              </w:rPr>
              <w:t xml:space="preserve">- свыше 12 до 18 кв. м      </w:t>
            </w:r>
          </w:p>
          <w:p w:rsidR="008D6598" w:rsidRPr="00E00761" w:rsidRDefault="008D6598">
            <w:pPr>
              <w:pStyle w:val="ConsPlusNonformat"/>
              <w:rPr>
                <w:color w:val="000000"/>
              </w:rPr>
            </w:pPr>
            <w:r w:rsidRPr="00E00761">
              <w:rPr>
                <w:color w:val="000000"/>
              </w:rPr>
              <w:t xml:space="preserve">включительно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8D6598" w:rsidRPr="00E00761" w:rsidRDefault="008D6598">
            <w:pPr>
              <w:pStyle w:val="ConsPlusNonformat"/>
              <w:rPr>
                <w:color w:val="000000"/>
              </w:rPr>
            </w:pPr>
            <w:r w:rsidRPr="00E00761">
              <w:rPr>
                <w:color w:val="000000"/>
              </w:rPr>
              <w:t>0,24</w:t>
            </w:r>
          </w:p>
        </w:tc>
        <w:tc>
          <w:tcPr>
            <w:tcW w:w="732" w:type="dxa"/>
            <w:tcBorders>
              <w:top w:val="nil"/>
            </w:tcBorders>
          </w:tcPr>
          <w:p w:rsidR="008D6598" w:rsidRPr="00E00761" w:rsidRDefault="008D6598">
            <w:pPr>
              <w:pStyle w:val="ConsPlusNonformat"/>
              <w:rPr>
                <w:color w:val="000000"/>
              </w:rPr>
            </w:pPr>
            <w:r w:rsidRPr="00E00761">
              <w:rPr>
                <w:color w:val="000000"/>
              </w:rPr>
              <w:t>0,22</w:t>
            </w:r>
          </w:p>
        </w:tc>
        <w:tc>
          <w:tcPr>
            <w:tcW w:w="732" w:type="dxa"/>
            <w:tcBorders>
              <w:top w:val="nil"/>
            </w:tcBorders>
          </w:tcPr>
          <w:p w:rsidR="008D6598" w:rsidRPr="00E00761" w:rsidRDefault="008D6598">
            <w:pPr>
              <w:pStyle w:val="ConsPlusNonformat"/>
              <w:rPr>
                <w:color w:val="000000"/>
              </w:rPr>
            </w:pPr>
            <w:r w:rsidRPr="00E00761">
              <w:rPr>
                <w:color w:val="000000"/>
              </w:rPr>
              <w:t>0,20</w:t>
            </w:r>
          </w:p>
        </w:tc>
        <w:tc>
          <w:tcPr>
            <w:tcW w:w="732" w:type="dxa"/>
            <w:tcBorders>
              <w:top w:val="nil"/>
            </w:tcBorders>
          </w:tcPr>
          <w:p w:rsidR="008D6598" w:rsidRPr="00E00761" w:rsidRDefault="008D6598">
            <w:pPr>
              <w:pStyle w:val="ConsPlusNonformat"/>
              <w:rPr>
                <w:color w:val="000000"/>
              </w:rPr>
            </w:pPr>
            <w:r w:rsidRPr="00E00761">
              <w:rPr>
                <w:color w:val="000000"/>
              </w:rPr>
              <w:t>0,17</w:t>
            </w:r>
          </w:p>
        </w:tc>
        <w:tc>
          <w:tcPr>
            <w:tcW w:w="732" w:type="dxa"/>
            <w:tcBorders>
              <w:top w:val="nil"/>
            </w:tcBorders>
          </w:tcPr>
          <w:p w:rsidR="008D6598" w:rsidRPr="00E00761" w:rsidRDefault="008D6598">
            <w:pPr>
              <w:pStyle w:val="ConsPlusNonformat"/>
              <w:rPr>
                <w:color w:val="000000"/>
              </w:rPr>
            </w:pPr>
            <w:r w:rsidRPr="00E00761">
              <w:rPr>
                <w:color w:val="000000"/>
              </w:rPr>
              <w:t>0,14</w:t>
            </w:r>
          </w:p>
        </w:tc>
      </w:tr>
      <w:tr w:rsidR="008D6598" w:rsidRPr="00E95BBC">
        <w:tc>
          <w:tcPr>
            <w:tcW w:w="610" w:type="dxa"/>
            <w:vMerge/>
            <w:tcBorders>
              <w:top w:val="nil"/>
            </w:tcBorders>
          </w:tcPr>
          <w:p w:rsidR="008D6598" w:rsidRPr="00E95BBC" w:rsidRDefault="008D6598">
            <w:pPr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</w:tcBorders>
          </w:tcPr>
          <w:p w:rsidR="008D6598" w:rsidRPr="00E00761" w:rsidRDefault="008D6598">
            <w:pPr>
              <w:pStyle w:val="ConsPlusNonformat"/>
              <w:rPr>
                <w:color w:val="000000"/>
              </w:rPr>
            </w:pPr>
            <w:r w:rsidRPr="00E00761">
              <w:rPr>
                <w:color w:val="000000"/>
              </w:rPr>
              <w:t xml:space="preserve">- свыше 8 до 12 кв. м       </w:t>
            </w:r>
          </w:p>
          <w:p w:rsidR="008D6598" w:rsidRPr="00E00761" w:rsidRDefault="008D6598">
            <w:pPr>
              <w:pStyle w:val="ConsPlusNonformat"/>
              <w:rPr>
                <w:color w:val="000000"/>
              </w:rPr>
            </w:pPr>
            <w:r w:rsidRPr="00E00761">
              <w:rPr>
                <w:color w:val="000000"/>
              </w:rPr>
              <w:t xml:space="preserve">включительно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8D6598" w:rsidRPr="00E00761" w:rsidRDefault="008D6598">
            <w:pPr>
              <w:pStyle w:val="ConsPlusNonformat"/>
              <w:rPr>
                <w:color w:val="000000"/>
              </w:rPr>
            </w:pPr>
            <w:r w:rsidRPr="00E00761">
              <w:rPr>
                <w:color w:val="000000"/>
              </w:rPr>
              <w:t>0,32</w:t>
            </w:r>
          </w:p>
        </w:tc>
        <w:tc>
          <w:tcPr>
            <w:tcW w:w="732" w:type="dxa"/>
            <w:tcBorders>
              <w:top w:val="nil"/>
            </w:tcBorders>
          </w:tcPr>
          <w:p w:rsidR="008D6598" w:rsidRPr="00E00761" w:rsidRDefault="008D6598">
            <w:pPr>
              <w:pStyle w:val="ConsPlusNonformat"/>
              <w:rPr>
                <w:color w:val="000000"/>
              </w:rPr>
            </w:pPr>
            <w:r w:rsidRPr="00E00761">
              <w:rPr>
                <w:color w:val="000000"/>
              </w:rPr>
              <w:t>0,29</w:t>
            </w:r>
          </w:p>
        </w:tc>
        <w:tc>
          <w:tcPr>
            <w:tcW w:w="732" w:type="dxa"/>
            <w:tcBorders>
              <w:top w:val="nil"/>
            </w:tcBorders>
          </w:tcPr>
          <w:p w:rsidR="008D6598" w:rsidRPr="00E00761" w:rsidRDefault="008D6598">
            <w:pPr>
              <w:pStyle w:val="ConsPlusNonformat"/>
              <w:rPr>
                <w:color w:val="000000"/>
              </w:rPr>
            </w:pPr>
            <w:r w:rsidRPr="00E00761">
              <w:rPr>
                <w:color w:val="000000"/>
              </w:rPr>
              <w:t>0,26</w:t>
            </w:r>
          </w:p>
        </w:tc>
        <w:tc>
          <w:tcPr>
            <w:tcW w:w="732" w:type="dxa"/>
            <w:tcBorders>
              <w:top w:val="nil"/>
            </w:tcBorders>
          </w:tcPr>
          <w:p w:rsidR="008D6598" w:rsidRPr="00E00761" w:rsidRDefault="008D6598">
            <w:pPr>
              <w:pStyle w:val="ConsPlusNonformat"/>
              <w:rPr>
                <w:color w:val="000000"/>
              </w:rPr>
            </w:pPr>
            <w:r w:rsidRPr="00E00761">
              <w:rPr>
                <w:color w:val="000000"/>
              </w:rPr>
              <w:t>0,22</w:t>
            </w:r>
          </w:p>
        </w:tc>
        <w:tc>
          <w:tcPr>
            <w:tcW w:w="732" w:type="dxa"/>
            <w:tcBorders>
              <w:top w:val="nil"/>
            </w:tcBorders>
          </w:tcPr>
          <w:p w:rsidR="008D6598" w:rsidRPr="00E00761" w:rsidRDefault="008D6598">
            <w:pPr>
              <w:pStyle w:val="ConsPlusNonformat"/>
              <w:rPr>
                <w:color w:val="000000"/>
              </w:rPr>
            </w:pPr>
            <w:r w:rsidRPr="00E00761">
              <w:rPr>
                <w:color w:val="000000"/>
              </w:rPr>
              <w:t>0,19</w:t>
            </w:r>
          </w:p>
        </w:tc>
      </w:tr>
      <w:tr w:rsidR="008D6598" w:rsidRPr="00E95BBC">
        <w:tc>
          <w:tcPr>
            <w:tcW w:w="610" w:type="dxa"/>
            <w:vMerge/>
            <w:tcBorders>
              <w:top w:val="nil"/>
            </w:tcBorders>
          </w:tcPr>
          <w:p w:rsidR="008D6598" w:rsidRPr="00E95BBC" w:rsidRDefault="008D6598">
            <w:pPr>
              <w:rPr>
                <w:color w:val="000000"/>
              </w:rPr>
            </w:pPr>
          </w:p>
        </w:tc>
        <w:tc>
          <w:tcPr>
            <w:tcW w:w="3660" w:type="dxa"/>
            <w:tcBorders>
              <w:top w:val="nil"/>
            </w:tcBorders>
          </w:tcPr>
          <w:p w:rsidR="008D6598" w:rsidRPr="00E00761" w:rsidRDefault="008D6598">
            <w:pPr>
              <w:pStyle w:val="ConsPlusNonformat"/>
              <w:rPr>
                <w:color w:val="000000"/>
              </w:rPr>
            </w:pPr>
            <w:r w:rsidRPr="00E00761">
              <w:rPr>
                <w:color w:val="000000"/>
              </w:rPr>
              <w:t xml:space="preserve">- свыше 5 до 8 кв. м        </w:t>
            </w:r>
          </w:p>
          <w:p w:rsidR="008D6598" w:rsidRPr="00E00761" w:rsidRDefault="008D6598">
            <w:pPr>
              <w:pStyle w:val="ConsPlusNonformat"/>
              <w:rPr>
                <w:color w:val="000000"/>
              </w:rPr>
            </w:pPr>
            <w:r w:rsidRPr="00E00761">
              <w:rPr>
                <w:color w:val="000000"/>
              </w:rPr>
              <w:t xml:space="preserve">включительно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8D6598" w:rsidRPr="00E00761" w:rsidRDefault="008D6598">
            <w:pPr>
              <w:pStyle w:val="ConsPlusNonformat"/>
              <w:rPr>
                <w:color w:val="000000"/>
              </w:rPr>
            </w:pPr>
            <w:r w:rsidRPr="00E00761">
              <w:rPr>
                <w:color w:val="000000"/>
              </w:rPr>
              <w:t>0,44</w:t>
            </w:r>
          </w:p>
        </w:tc>
        <w:tc>
          <w:tcPr>
            <w:tcW w:w="732" w:type="dxa"/>
            <w:tcBorders>
              <w:top w:val="nil"/>
            </w:tcBorders>
          </w:tcPr>
          <w:p w:rsidR="008D6598" w:rsidRPr="00E00761" w:rsidRDefault="008D6598">
            <w:pPr>
              <w:pStyle w:val="ConsPlusNonformat"/>
              <w:rPr>
                <w:color w:val="000000"/>
              </w:rPr>
            </w:pPr>
            <w:r w:rsidRPr="00E00761">
              <w:rPr>
                <w:color w:val="000000"/>
              </w:rPr>
              <w:t>0,39</w:t>
            </w:r>
          </w:p>
        </w:tc>
        <w:tc>
          <w:tcPr>
            <w:tcW w:w="732" w:type="dxa"/>
            <w:tcBorders>
              <w:top w:val="nil"/>
            </w:tcBorders>
          </w:tcPr>
          <w:p w:rsidR="008D6598" w:rsidRPr="00E00761" w:rsidRDefault="008D6598">
            <w:pPr>
              <w:pStyle w:val="ConsPlusNonformat"/>
              <w:rPr>
                <w:color w:val="000000"/>
              </w:rPr>
            </w:pPr>
            <w:r w:rsidRPr="00E00761">
              <w:rPr>
                <w:color w:val="000000"/>
              </w:rPr>
              <w:t>0,35</w:t>
            </w:r>
          </w:p>
        </w:tc>
        <w:tc>
          <w:tcPr>
            <w:tcW w:w="732" w:type="dxa"/>
            <w:tcBorders>
              <w:top w:val="nil"/>
            </w:tcBorders>
          </w:tcPr>
          <w:p w:rsidR="008D6598" w:rsidRPr="00E00761" w:rsidRDefault="008D6598">
            <w:pPr>
              <w:pStyle w:val="ConsPlusNonformat"/>
              <w:rPr>
                <w:color w:val="000000"/>
              </w:rPr>
            </w:pPr>
            <w:r w:rsidRPr="00E00761">
              <w:rPr>
                <w:color w:val="000000"/>
              </w:rPr>
              <w:t>0,31</w:t>
            </w:r>
          </w:p>
        </w:tc>
        <w:tc>
          <w:tcPr>
            <w:tcW w:w="732" w:type="dxa"/>
            <w:tcBorders>
              <w:top w:val="nil"/>
            </w:tcBorders>
          </w:tcPr>
          <w:p w:rsidR="008D6598" w:rsidRPr="00E00761" w:rsidRDefault="008D6598">
            <w:pPr>
              <w:pStyle w:val="ConsPlusNonformat"/>
              <w:rPr>
                <w:color w:val="000000"/>
              </w:rPr>
            </w:pPr>
            <w:r w:rsidRPr="00E00761">
              <w:rPr>
                <w:color w:val="000000"/>
              </w:rPr>
              <w:t>0,26</w:t>
            </w:r>
          </w:p>
        </w:tc>
      </w:tr>
    </w:tbl>
    <w:p w:rsidR="008D6598" w:rsidRPr="00E00761" w:rsidRDefault="008D6598">
      <w:pPr>
        <w:pStyle w:val="ConsPlusNormal"/>
        <w:ind w:firstLine="540"/>
        <w:jc w:val="both"/>
        <w:rPr>
          <w:color w:val="000000"/>
        </w:rPr>
      </w:pPr>
    </w:p>
    <w:p w:rsidR="008D6598" w:rsidRPr="00E55943" w:rsidRDefault="008D6598" w:rsidP="00E55943">
      <w:pPr>
        <w:pStyle w:val="ConsPlusNormal"/>
        <w:ind w:firstLine="540"/>
        <w:jc w:val="both"/>
        <w:rPr>
          <w:color w:val="000000"/>
        </w:rPr>
      </w:pPr>
      <w:r w:rsidRPr="00E55943">
        <w:rPr>
          <w:color w:val="000000"/>
        </w:rPr>
        <w:t>в пункте 8 слова "(за исключением оказания услуг общественного питания учреждениями образования, здравоохранения и социального обеспечения)" исключить;</w:t>
      </w:r>
    </w:p>
    <w:p w:rsidR="008D6598" w:rsidRPr="00E55943" w:rsidRDefault="008D6598" w:rsidP="00E55943">
      <w:pPr>
        <w:pStyle w:val="ConsPlusNormal"/>
        <w:ind w:firstLine="540"/>
        <w:jc w:val="both"/>
        <w:rPr>
          <w:color w:val="000000"/>
        </w:rPr>
      </w:pPr>
      <w:r w:rsidRPr="00E55943">
        <w:rPr>
          <w:color w:val="000000"/>
        </w:rPr>
        <w:t>пункты 10 и 11 изложить в следующей редакции:</w:t>
      </w:r>
    </w:p>
    <w:p w:rsidR="008D6598" w:rsidRPr="00E55943" w:rsidRDefault="008D6598" w:rsidP="00E55943">
      <w:pPr>
        <w:pStyle w:val="ConsPlusNormal"/>
        <w:ind w:firstLine="540"/>
        <w:jc w:val="both"/>
        <w:rPr>
          <w:color w:val="000000"/>
        </w:rPr>
      </w:pPr>
      <w:r w:rsidRPr="00E55943">
        <w:rPr>
          <w:color w:val="000000"/>
        </w:rPr>
        <w:t>"10. Распространение наружной рекламы с использованием рекламных конструкций.</w:t>
      </w:r>
    </w:p>
    <w:p w:rsidR="008D6598" w:rsidRPr="00E55943" w:rsidRDefault="008D6598" w:rsidP="00E55943">
      <w:pPr>
        <w:pStyle w:val="ConsPlusNormal"/>
        <w:ind w:firstLine="540"/>
        <w:jc w:val="both"/>
        <w:rPr>
          <w:color w:val="000000"/>
        </w:rPr>
      </w:pPr>
      <w:r w:rsidRPr="00E55943">
        <w:rPr>
          <w:color w:val="000000"/>
        </w:rPr>
        <w:t>11. Размещение рекламы на транспортных средствах";</w:t>
      </w:r>
    </w:p>
    <w:p w:rsidR="008D6598" w:rsidRPr="00E55943" w:rsidRDefault="008D6598" w:rsidP="00E55943">
      <w:pPr>
        <w:pStyle w:val="ConsPlusNormal"/>
        <w:ind w:firstLine="540"/>
        <w:jc w:val="both"/>
        <w:rPr>
          <w:color w:val="000000"/>
        </w:rPr>
      </w:pPr>
      <w:r w:rsidRPr="00E55943">
        <w:rPr>
          <w:color w:val="000000"/>
        </w:rPr>
        <w:t>в пункте 13 слова "(прилавков, палаток, ларьков, контейнеров, боксов и других объектов)" исключить;</w:t>
      </w:r>
    </w:p>
    <w:p w:rsidR="008D6598" w:rsidRPr="00E55943" w:rsidRDefault="008D6598" w:rsidP="00E55943">
      <w:pPr>
        <w:pStyle w:val="ConsPlusNormal"/>
        <w:ind w:firstLine="540"/>
        <w:jc w:val="both"/>
        <w:rPr>
          <w:color w:val="000000"/>
        </w:rPr>
      </w:pPr>
      <w:r w:rsidRPr="00E55943">
        <w:rPr>
          <w:color w:val="000000"/>
        </w:rPr>
        <w:t>пункт 14 изложить в следующей редакции:</w:t>
      </w:r>
    </w:p>
    <w:p w:rsidR="008D6598" w:rsidRPr="00E55943" w:rsidRDefault="008D6598" w:rsidP="00E55943">
      <w:pPr>
        <w:pStyle w:val="ConsPlusNormal"/>
        <w:ind w:firstLine="540"/>
        <w:jc w:val="both"/>
        <w:rPr>
          <w:color w:val="000000"/>
        </w:rPr>
      </w:pPr>
      <w:r w:rsidRPr="00E55943">
        <w:rPr>
          <w:color w:val="000000"/>
        </w:rPr>
        <w:t>"14. Оказание услуг по передаче во временное владение и(или)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независимо от физического показателя";</w:t>
      </w:r>
    </w:p>
    <w:p w:rsidR="008D6598" w:rsidRDefault="008D6598" w:rsidP="00E55943">
      <w:pPr>
        <w:pStyle w:val="ConsPlusNormal"/>
        <w:ind w:firstLine="540"/>
        <w:jc w:val="both"/>
        <w:rPr>
          <w:color w:val="000000"/>
          <w:lang w:val="en-US"/>
        </w:rPr>
      </w:pPr>
      <w:r w:rsidRPr="00E55943">
        <w:rPr>
          <w:color w:val="000000"/>
        </w:rPr>
        <w:t>дополнить пункт 15 следующего содержания:</w:t>
      </w:r>
    </w:p>
    <w:p w:rsidR="008D6598" w:rsidRPr="00E55943" w:rsidRDefault="008D6598" w:rsidP="00E55943">
      <w:pPr>
        <w:pStyle w:val="ConsPlusNormal"/>
        <w:ind w:firstLine="540"/>
        <w:jc w:val="both"/>
        <w:rPr>
          <w:color w:val="000000"/>
          <w:lang w:val="en-US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32"/>
        <w:gridCol w:w="3660"/>
        <w:gridCol w:w="3172"/>
      </w:tblGrid>
      <w:tr w:rsidR="008D6598" w:rsidRPr="00E95BBC">
        <w:trPr>
          <w:trHeight w:val="227"/>
        </w:trPr>
        <w:tc>
          <w:tcPr>
            <w:tcW w:w="732" w:type="dxa"/>
          </w:tcPr>
          <w:p w:rsidR="008D6598" w:rsidRPr="00E00761" w:rsidRDefault="008D6598">
            <w:pPr>
              <w:pStyle w:val="ConsPlusNonformat"/>
              <w:rPr>
                <w:color w:val="000000"/>
              </w:rPr>
            </w:pPr>
            <w:r w:rsidRPr="00E00761">
              <w:rPr>
                <w:color w:val="000000"/>
              </w:rPr>
              <w:t xml:space="preserve">15  </w:t>
            </w:r>
          </w:p>
        </w:tc>
        <w:tc>
          <w:tcPr>
            <w:tcW w:w="3660" w:type="dxa"/>
          </w:tcPr>
          <w:p w:rsidR="008D6598" w:rsidRPr="00E00761" w:rsidRDefault="008D6598">
            <w:pPr>
              <w:pStyle w:val="ConsPlusNonformat"/>
              <w:rPr>
                <w:color w:val="000000"/>
              </w:rPr>
            </w:pPr>
            <w:r w:rsidRPr="00E00761">
              <w:rPr>
                <w:color w:val="000000"/>
              </w:rPr>
              <w:t xml:space="preserve">Развозная и разносная       </w:t>
            </w:r>
          </w:p>
          <w:p w:rsidR="008D6598" w:rsidRPr="00E00761" w:rsidRDefault="008D6598">
            <w:pPr>
              <w:pStyle w:val="ConsPlusNonformat"/>
              <w:rPr>
                <w:color w:val="000000"/>
              </w:rPr>
            </w:pPr>
            <w:r w:rsidRPr="00E00761">
              <w:rPr>
                <w:color w:val="000000"/>
              </w:rPr>
              <w:t xml:space="preserve">розничная торговля          </w:t>
            </w:r>
          </w:p>
        </w:tc>
        <w:tc>
          <w:tcPr>
            <w:tcW w:w="3172" w:type="dxa"/>
          </w:tcPr>
          <w:p w:rsidR="008D6598" w:rsidRPr="00E00761" w:rsidRDefault="008D6598">
            <w:pPr>
              <w:pStyle w:val="ConsPlusNonformat"/>
              <w:rPr>
                <w:color w:val="000000"/>
              </w:rPr>
            </w:pPr>
            <w:r w:rsidRPr="00E00761">
              <w:rPr>
                <w:color w:val="000000"/>
              </w:rPr>
              <w:t xml:space="preserve">           0,5          </w:t>
            </w:r>
          </w:p>
        </w:tc>
      </w:tr>
    </w:tbl>
    <w:p w:rsidR="008D6598" w:rsidRPr="00E00761" w:rsidRDefault="008D6598">
      <w:pPr>
        <w:pStyle w:val="ConsPlusNormal"/>
        <w:ind w:firstLine="540"/>
        <w:jc w:val="both"/>
        <w:rPr>
          <w:color w:val="000000"/>
        </w:rPr>
      </w:pPr>
    </w:p>
    <w:p w:rsidR="008D6598" w:rsidRPr="00E55943" w:rsidRDefault="008D6598" w:rsidP="00E55943">
      <w:pPr>
        <w:pStyle w:val="ConsPlusNormal"/>
        <w:ind w:firstLine="540"/>
        <w:jc w:val="both"/>
        <w:rPr>
          <w:color w:val="000000"/>
        </w:rPr>
      </w:pPr>
      <w:r w:rsidRPr="00E55943">
        <w:rPr>
          <w:color w:val="000000"/>
        </w:rPr>
        <w:t>2. Настоящее решение вступает в силу с 1 января 2009 года, но не ранее чем через месяц с момента опубликования в районной газете "Заря".</w:t>
      </w:r>
    </w:p>
    <w:p w:rsidR="008D6598" w:rsidRPr="00E55943" w:rsidRDefault="008D6598" w:rsidP="00E55943">
      <w:pPr>
        <w:pStyle w:val="ConsPlusNormal"/>
        <w:ind w:firstLine="540"/>
        <w:jc w:val="both"/>
        <w:rPr>
          <w:color w:val="000000"/>
        </w:rPr>
      </w:pPr>
      <w:r w:rsidRPr="00E55943">
        <w:rPr>
          <w:color w:val="000000"/>
        </w:rPr>
        <w:t>3. Контроль исполнения решения возложить на постоянную депутатскую бюджетно-налоговую комиссию Земского Собрания Верещагинского муниципального района.</w:t>
      </w:r>
    </w:p>
    <w:p w:rsidR="008D6598" w:rsidRPr="00A31B04" w:rsidRDefault="008D6598">
      <w:pPr>
        <w:pStyle w:val="ConsPlusNormal"/>
        <w:jc w:val="right"/>
        <w:rPr>
          <w:color w:val="000000"/>
        </w:rPr>
      </w:pPr>
    </w:p>
    <w:p w:rsidR="008D6598" w:rsidRPr="00A31B04" w:rsidRDefault="008D6598">
      <w:pPr>
        <w:pStyle w:val="ConsPlusNormal"/>
        <w:jc w:val="right"/>
        <w:rPr>
          <w:i/>
          <w:color w:val="000000"/>
        </w:rPr>
      </w:pPr>
      <w:r w:rsidRPr="00E55943">
        <w:rPr>
          <w:i/>
          <w:color w:val="000000"/>
        </w:rPr>
        <w:t xml:space="preserve">Глава Верещагинского </w:t>
      </w:r>
    </w:p>
    <w:p w:rsidR="008D6598" w:rsidRPr="00E55943" w:rsidRDefault="008D6598">
      <w:pPr>
        <w:pStyle w:val="ConsPlusNormal"/>
        <w:jc w:val="right"/>
        <w:rPr>
          <w:i/>
          <w:color w:val="000000"/>
        </w:rPr>
      </w:pPr>
      <w:r w:rsidRPr="00E55943">
        <w:rPr>
          <w:i/>
          <w:color w:val="000000"/>
        </w:rPr>
        <w:t>муниципального района</w:t>
      </w:r>
    </w:p>
    <w:p w:rsidR="008D6598" w:rsidRPr="00E55943" w:rsidRDefault="008D6598">
      <w:pPr>
        <w:pStyle w:val="ConsPlusNormal"/>
        <w:jc w:val="right"/>
        <w:rPr>
          <w:i/>
          <w:color w:val="000000"/>
        </w:rPr>
      </w:pPr>
      <w:r w:rsidRPr="00E55943">
        <w:rPr>
          <w:i/>
          <w:color w:val="000000"/>
        </w:rPr>
        <w:t>Ю.Г.СТАРКОВ</w:t>
      </w:r>
    </w:p>
    <w:p w:rsidR="008D6598" w:rsidRPr="00E00761" w:rsidRDefault="008D6598">
      <w:pPr>
        <w:pStyle w:val="ConsPlusNormal"/>
        <w:jc w:val="both"/>
        <w:rPr>
          <w:color w:val="000000"/>
        </w:rPr>
      </w:pPr>
      <w:r w:rsidRPr="00E00761">
        <w:rPr>
          <w:color w:val="000000"/>
        </w:rPr>
        <w:t>05.11.2008</w:t>
      </w:r>
    </w:p>
    <w:p w:rsidR="008D6598" w:rsidRPr="00E00761" w:rsidRDefault="008D6598">
      <w:pPr>
        <w:pStyle w:val="ConsPlusNormal"/>
        <w:ind w:firstLine="540"/>
        <w:jc w:val="both"/>
        <w:rPr>
          <w:color w:val="000000"/>
        </w:rPr>
      </w:pPr>
      <w:bookmarkStart w:id="0" w:name="_GoBack"/>
      <w:bookmarkEnd w:id="0"/>
    </w:p>
    <w:sectPr w:rsidR="008D6598" w:rsidRPr="00E00761" w:rsidSect="00EE0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761"/>
    <w:rsid w:val="00331A62"/>
    <w:rsid w:val="006836AE"/>
    <w:rsid w:val="00745FB3"/>
    <w:rsid w:val="008D6598"/>
    <w:rsid w:val="00962A31"/>
    <w:rsid w:val="00A31B04"/>
    <w:rsid w:val="00AE2A6A"/>
    <w:rsid w:val="00CA0C94"/>
    <w:rsid w:val="00E00761"/>
    <w:rsid w:val="00E55943"/>
    <w:rsid w:val="00E95BBC"/>
    <w:rsid w:val="00EE0BC5"/>
    <w:rsid w:val="00FD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A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076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E0076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0076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E0076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654</Words>
  <Characters>3729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4</cp:revision>
  <dcterms:created xsi:type="dcterms:W3CDTF">2016-07-20T04:33:00Z</dcterms:created>
  <dcterms:modified xsi:type="dcterms:W3CDTF">2016-10-26T11:24:00Z</dcterms:modified>
</cp:coreProperties>
</file>