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ЗЕМСКОЕ СОБРАНИЕ ЧАЙКОВСКОГО МУНИЦИПАЛЬНОГО РАЙОНА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РЕШЕНИЕ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от 28 апреля 2010 г. N 761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О ВНЕСЕНИИ ИЗМЕНЕНИЙ В РЕШЕНИЕ ЗЕМСКОГО СОБРАНИЯ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ОТ 28.10.2009 N 647 "ОБ УТВЕРЖДЕНИИ ПОЛОЖЕНИЯ О СИСТЕМЕ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НАЛОГООБЛОЖЕНИЯ В ВИДЕ ЕДИНОГО НАЛОГА НА ВМЕНЕННЫЙ ДОХОД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ДЛЯ ОТДЕЛЬНЫХ ВИДОВ ДЕЯТЕЛЬНОСТИ НА ТЕРРИТОРИИ ЧАЙКОВСКОГО</w:t>
      </w:r>
    </w:p>
    <w:p w:rsidR="00B46F15" w:rsidRPr="009A3B10" w:rsidRDefault="00B46F15">
      <w:pPr>
        <w:pStyle w:val="ConsPlusTitle"/>
        <w:jc w:val="center"/>
        <w:rPr>
          <w:color w:val="000000"/>
        </w:rPr>
      </w:pPr>
      <w:r w:rsidRPr="009A3B10">
        <w:rPr>
          <w:color w:val="000000"/>
        </w:rPr>
        <w:t>МУНИЦИПАЛЬНОГО РАЙОНА"</w:t>
      </w:r>
    </w:p>
    <w:p w:rsidR="00B46F15" w:rsidRPr="009A3B10" w:rsidRDefault="00B46F15">
      <w:pPr>
        <w:pStyle w:val="ConsPlusNormal"/>
        <w:ind w:firstLine="540"/>
        <w:jc w:val="both"/>
        <w:rPr>
          <w:color w:val="000000"/>
        </w:rPr>
      </w:pP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В соответствии с п. 4 ст. 5 и п. 7 ст. 346.29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Чайковского муниципального района Земское Собрание решает: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1. Внести изменения в решение Земского Собрания от 28 октября 2009 года N 647 "Об утверждении Положения о системе налогообложения в виде единого налога на вмененный доход для отдельных видов деятельности на территории Чайковского муниципального района":</w:t>
      </w:r>
    </w:p>
    <w:p w:rsidR="00B46F15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1.1. Пункт 6.24 и пункт 6.25 таблицы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изложить в новой редакции: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"/>
        <w:gridCol w:w="6344"/>
        <w:gridCol w:w="976"/>
        <w:gridCol w:w="854"/>
        <w:gridCol w:w="854"/>
      </w:tblGrid>
      <w:tr w:rsidR="00B46F15" w:rsidRPr="008C1021">
        <w:trPr>
          <w:trHeight w:val="227"/>
        </w:trPr>
        <w:tc>
          <w:tcPr>
            <w:tcW w:w="854" w:type="dxa"/>
            <w:vMerge w:val="restart"/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 N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п/п </w:t>
            </w:r>
          </w:p>
        </w:tc>
        <w:tc>
          <w:tcPr>
            <w:tcW w:w="6344" w:type="dxa"/>
            <w:vMerge w:val="restart"/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     Виды предпринимательской деятельности       </w:t>
            </w:r>
          </w:p>
        </w:tc>
        <w:tc>
          <w:tcPr>
            <w:tcW w:w="2684" w:type="dxa"/>
            <w:gridSpan w:val="3"/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      Зоны      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22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 I  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II 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III </w:t>
            </w:r>
          </w:p>
        </w:tc>
      </w:tr>
      <w:tr w:rsidR="00B46F15" w:rsidRPr="008C1021">
        <w:trPr>
          <w:trHeight w:val="227"/>
        </w:trPr>
        <w:tc>
          <w:tcPr>
            <w:tcW w:w="854" w:type="dxa"/>
            <w:vMerge w:val="restart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6.24</w:t>
            </w: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>Смешанным ассортиментом продовольственных товаров: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до 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0,45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от 6 до 50 кв. м    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включительно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0,27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от 50 до 100 кв. м  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включительно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0,18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от 100 до 150 кв. м 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включительно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0,14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rPr>
          <w:trHeight w:val="227"/>
        </w:trPr>
        <w:tc>
          <w:tcPr>
            <w:tcW w:w="854" w:type="dxa"/>
            <w:vMerge w:val="restart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6.25</w:t>
            </w: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Смешанным ассортиментом непродовольственных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товаров:    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до 6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0,72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от 6 до 50 кв. м    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включительно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0,5 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от 50 до 100 кв. м  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включительно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0,36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  <w:tr w:rsidR="00B46F15" w:rsidRPr="008C1021">
        <w:tc>
          <w:tcPr>
            <w:tcW w:w="732" w:type="dxa"/>
            <w:vMerge/>
            <w:tcBorders>
              <w:top w:val="nil"/>
            </w:tcBorders>
          </w:tcPr>
          <w:p w:rsidR="00B46F15" w:rsidRPr="008C1021" w:rsidRDefault="00B46F15">
            <w:pPr>
              <w:rPr>
                <w:color w:val="000000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Площадь торгового зала от 100 до 150 кв. м        </w:t>
            </w:r>
          </w:p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включительно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0,29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  <w:tc>
          <w:tcPr>
            <w:tcW w:w="854" w:type="dxa"/>
            <w:tcBorders>
              <w:top w:val="nil"/>
            </w:tcBorders>
          </w:tcPr>
          <w:p w:rsidR="00B46F15" w:rsidRPr="009A3B10" w:rsidRDefault="00B46F15">
            <w:pPr>
              <w:pStyle w:val="ConsPlusNonformat"/>
              <w:rPr>
                <w:color w:val="000000"/>
              </w:rPr>
            </w:pPr>
            <w:r w:rsidRPr="009A3B10">
              <w:rPr>
                <w:color w:val="000000"/>
              </w:rPr>
              <w:t xml:space="preserve"> 0,0 </w:t>
            </w:r>
          </w:p>
        </w:tc>
      </w:tr>
    </w:tbl>
    <w:p w:rsidR="00B46F15" w:rsidRPr="009A3B10" w:rsidRDefault="00B46F15">
      <w:pPr>
        <w:pStyle w:val="ConsPlusNormal"/>
        <w:ind w:firstLine="540"/>
        <w:jc w:val="both"/>
        <w:rPr>
          <w:color w:val="000000"/>
        </w:rPr>
      </w:pP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1.2. Пункт 3 дополнить подпунктом 6 следующего содержания: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"3.6. Для розничной торговли смешанного ассортимента товаров, осуществляемой организациями и индивидуальными предпринимателями через объекты стационарной торговой сети, имеющие торговые залы, применять корректирующие коэффициенты К2 в отношении объектов организации торговли, находящихся: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- в населенных пунктах с численностью до 100 человек - 0,04;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- в населенных пунктах с численностью от 101 до 300 человек - 0,08;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- в населенных пунктах с численностью от 301 до 600 человек - 0,1;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- в населенных пунктах с численностью от 601 до 1200 человек - 0,3;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- в населенных пунктах с численностью от 1201 до 5000 человек - 0,4.".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2. Решение подлежит опубликованию в муниципальной газете "Огни Камы".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3. Решение вступает в силу с момента опубликования и распространяется на правоотношения с 1 января 2010 года.</w:t>
      </w:r>
    </w:p>
    <w:p w:rsidR="00B46F15" w:rsidRPr="001D68AB" w:rsidRDefault="00B46F15" w:rsidP="001D68AB">
      <w:pPr>
        <w:pStyle w:val="ConsPlusNormal"/>
        <w:ind w:firstLine="540"/>
        <w:jc w:val="both"/>
        <w:rPr>
          <w:color w:val="000000"/>
        </w:rPr>
      </w:pPr>
      <w:r w:rsidRPr="001D68AB">
        <w:rPr>
          <w:color w:val="000000"/>
        </w:rPr>
        <w:t>4. Контроль по исполнению настоящего решения возложить на комиссию по бюджетной и налоговой политике (Поспелов С.Н.)</w:t>
      </w:r>
    </w:p>
    <w:p w:rsidR="00B46F15" w:rsidRDefault="00B46F15">
      <w:pPr>
        <w:pStyle w:val="ConsPlusNormal"/>
        <w:jc w:val="right"/>
        <w:rPr>
          <w:color w:val="000000"/>
        </w:rPr>
      </w:pPr>
    </w:p>
    <w:p w:rsidR="00B46F15" w:rsidRPr="001D68AB" w:rsidRDefault="00B46F15">
      <w:pPr>
        <w:pStyle w:val="ConsPlusNormal"/>
        <w:jc w:val="right"/>
        <w:rPr>
          <w:i/>
          <w:color w:val="000000"/>
        </w:rPr>
      </w:pPr>
      <w:r w:rsidRPr="001D68AB">
        <w:rPr>
          <w:i/>
          <w:color w:val="000000"/>
        </w:rPr>
        <w:t xml:space="preserve">Глава </w:t>
      </w:r>
    </w:p>
    <w:p w:rsidR="00B46F15" w:rsidRPr="001D68AB" w:rsidRDefault="00B46F15">
      <w:pPr>
        <w:pStyle w:val="ConsPlusNormal"/>
        <w:jc w:val="right"/>
        <w:rPr>
          <w:i/>
          <w:color w:val="000000"/>
        </w:rPr>
      </w:pPr>
      <w:r w:rsidRPr="001D68AB">
        <w:rPr>
          <w:i/>
          <w:color w:val="000000"/>
        </w:rPr>
        <w:t>муниципального района</w:t>
      </w:r>
    </w:p>
    <w:p w:rsidR="00B46F15" w:rsidRPr="001D68AB" w:rsidRDefault="00B46F15">
      <w:pPr>
        <w:pStyle w:val="ConsPlusNormal"/>
        <w:jc w:val="right"/>
        <w:rPr>
          <w:i/>
          <w:color w:val="000000"/>
        </w:rPr>
      </w:pPr>
      <w:r w:rsidRPr="001D68AB">
        <w:rPr>
          <w:i/>
          <w:color w:val="000000"/>
        </w:rPr>
        <w:t>С.Н.ПЛАСТИНИН</w:t>
      </w:r>
    </w:p>
    <w:p w:rsidR="00B46F15" w:rsidRPr="009A3B10" w:rsidRDefault="00B46F15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B46F15" w:rsidRPr="009A3B10" w:rsidSect="00C6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CE"/>
    <w:rsid w:val="001A3C07"/>
    <w:rsid w:val="001D68AB"/>
    <w:rsid w:val="00365D17"/>
    <w:rsid w:val="004C1C3A"/>
    <w:rsid w:val="005207CE"/>
    <w:rsid w:val="00647920"/>
    <w:rsid w:val="006836AE"/>
    <w:rsid w:val="00722426"/>
    <w:rsid w:val="008C1021"/>
    <w:rsid w:val="009A3B10"/>
    <w:rsid w:val="00AE1834"/>
    <w:rsid w:val="00AE550E"/>
    <w:rsid w:val="00B46F15"/>
    <w:rsid w:val="00C62178"/>
    <w:rsid w:val="00CA0C94"/>
    <w:rsid w:val="00D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7C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207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07C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207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492</Words>
  <Characters>2808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2016-07-19T03:59:00Z</dcterms:created>
  <dcterms:modified xsi:type="dcterms:W3CDTF">2016-10-27T05:47:00Z</dcterms:modified>
</cp:coreProperties>
</file>