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3CBE" w:rsidRPr="003C12B7" w:rsidTr="003C12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CBE" w:rsidRPr="003C12B7" w:rsidRDefault="00D53CBE">
            <w:pPr>
              <w:pStyle w:val="ConsPlusNormal"/>
              <w:outlineLvl w:val="0"/>
              <w:rPr>
                <w:color w:val="000000" w:themeColor="text1"/>
              </w:rPr>
            </w:pPr>
            <w:bookmarkStart w:id="0" w:name="_GoBack"/>
            <w:bookmarkEnd w:id="0"/>
            <w:r w:rsidRPr="003C12B7">
              <w:rPr>
                <w:color w:val="000000" w:themeColor="text1"/>
              </w:rPr>
              <w:t>5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3CBE" w:rsidRPr="003C12B7" w:rsidRDefault="00D53CBE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N 459-ПК</w:t>
            </w:r>
          </w:p>
        </w:tc>
      </w:tr>
    </w:tbl>
    <w:p w:rsidR="00D53CBE" w:rsidRPr="003C12B7" w:rsidRDefault="00D53CB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ПЕРМСКИЙ КРАЙ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ЗАКОН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О ВНЕСЕНИИ ИЗМЕНЕНИЙ В ОТДЕЛЬНЫЕ ЗАКОНЫ ПЕРМСКОГО КРАЯ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В СФЕРЕ НАЛОГООБЛОЖЕНИЯ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Принят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Законодательным Собранием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24 октября 2019 года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C12B7">
        <w:rPr>
          <w:color w:val="000000" w:themeColor="text1"/>
        </w:rPr>
        <w:t>Статья 1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Внести в </w:t>
      </w:r>
      <w:hyperlink r:id="rId5" w:history="1">
        <w:r w:rsidRPr="003C12B7">
          <w:rPr>
            <w:color w:val="000000" w:themeColor="text1"/>
          </w:rPr>
          <w:t>Закон</w:t>
        </w:r>
      </w:hyperlink>
      <w:r w:rsidRPr="003C12B7">
        <w:rPr>
          <w:color w:val="000000" w:themeColor="text1"/>
        </w:rP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 16.10.2017, N 41; Официальный интернет-портал правовой информации (www.pravo.gov.ru), 07.04.2015; 09.11.2015, 13.10.2017) следующие изменения: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1. В </w:t>
      </w:r>
      <w:hyperlink r:id="rId6" w:history="1">
        <w:r w:rsidRPr="003C12B7">
          <w:rPr>
            <w:color w:val="000000" w:themeColor="text1"/>
          </w:rPr>
          <w:t>преамбуле</w:t>
        </w:r>
      </w:hyperlink>
      <w:r w:rsidRPr="003C12B7">
        <w:rPr>
          <w:color w:val="000000" w:themeColor="text1"/>
        </w:rPr>
        <w:t xml:space="preserve"> Закона слова "на 2016 год" заменить словами "на 2020 год".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2. </w:t>
      </w:r>
      <w:hyperlink r:id="rId7" w:history="1">
        <w:r w:rsidRPr="003C12B7">
          <w:rPr>
            <w:color w:val="000000" w:themeColor="text1"/>
          </w:rPr>
          <w:t>Статью 1</w:t>
        </w:r>
      </w:hyperlink>
      <w:r w:rsidRPr="003C12B7">
        <w:rPr>
          <w:color w:val="000000" w:themeColor="text1"/>
        </w:rPr>
        <w:t xml:space="preserve"> дополнить частями 3, 4 следующего содержания: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"3.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1) для территорий действия патентов по группам со второй по шестую включительно, по видам предпринимательской деятельности, указанным в пунктах 1-8, 12-18, 20-31, 34-37, 39-41, 44, 50-72 приложения 1 к настоящему Закону, - 1 миллион рублей;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2) для территорий действия патентов по группам со второй по шестую включительно, по видам предпринимательской деятельности, указанным в пунктах 9-11, 32, 33, 38, 42, 43 приложения 1 к настоящему Закону, - 3 миллиона рублей;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3) для территории действия патентов первой группы по всем видам предпринимательской деятельности, указанным в приложении 1 к настоящему Закону, за исключением видов предпринимательской деятельности, указанных в пункте 4 части 3 настоящей статьи, - 5 миллионов рублей;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4) по видам предпринимательской деятельности, указанным в пунктах 19, 45-49 приложения 1 к настоящему Закону, - 10 миллионов рублей.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4.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8" w:history="1">
        <w:r w:rsidRPr="003C12B7">
          <w:rPr>
            <w:color w:val="000000" w:themeColor="text1"/>
          </w:rPr>
          <w:t>пунктом 9 статьи 346.43</w:t>
        </w:r>
      </w:hyperlink>
      <w:r w:rsidRPr="003C12B7">
        <w:rPr>
          <w:color w:val="000000" w:themeColor="text1"/>
        </w:rPr>
        <w:t xml:space="preserve"> </w:t>
      </w:r>
      <w:r w:rsidRPr="003C12B7">
        <w:rPr>
          <w:color w:val="000000" w:themeColor="text1"/>
        </w:rPr>
        <w:lastRenderedPageBreak/>
        <w:t>Налогового кодекса Российской Федерации.".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3. </w:t>
      </w:r>
      <w:hyperlink r:id="rId9" w:history="1">
        <w:r w:rsidRPr="003C12B7">
          <w:rPr>
            <w:color w:val="000000" w:themeColor="text1"/>
          </w:rPr>
          <w:t>Приложение 1</w:t>
        </w:r>
      </w:hyperlink>
      <w:r w:rsidRPr="003C12B7">
        <w:rPr>
          <w:color w:val="000000" w:themeColor="text1"/>
        </w:rPr>
        <w:t xml:space="preserve"> изложить в редакции согласно </w:t>
      </w:r>
      <w:hyperlink w:anchor="P68" w:history="1">
        <w:r w:rsidRPr="003C12B7">
          <w:rPr>
            <w:color w:val="000000" w:themeColor="text1"/>
          </w:rPr>
          <w:t>приложению 1</w:t>
        </w:r>
      </w:hyperlink>
      <w:r w:rsidRPr="003C12B7">
        <w:rPr>
          <w:color w:val="000000" w:themeColor="text1"/>
        </w:rPr>
        <w:t xml:space="preserve"> к настоящему Закону.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4. </w:t>
      </w:r>
      <w:hyperlink r:id="rId10" w:history="1">
        <w:r w:rsidRPr="003C12B7">
          <w:rPr>
            <w:color w:val="000000" w:themeColor="text1"/>
          </w:rPr>
          <w:t>Приложение 2</w:t>
        </w:r>
      </w:hyperlink>
      <w:r w:rsidRPr="003C12B7">
        <w:rPr>
          <w:color w:val="000000" w:themeColor="text1"/>
        </w:rPr>
        <w:t xml:space="preserve"> изложить в редакции согласно </w:t>
      </w:r>
      <w:hyperlink w:anchor="P1199" w:history="1">
        <w:r w:rsidRPr="003C12B7">
          <w:rPr>
            <w:color w:val="000000" w:themeColor="text1"/>
          </w:rPr>
          <w:t>приложению 2</w:t>
        </w:r>
      </w:hyperlink>
      <w:r w:rsidRPr="003C12B7">
        <w:rPr>
          <w:color w:val="000000" w:themeColor="text1"/>
        </w:rPr>
        <w:t xml:space="preserve"> к настоящему Закону.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C12B7">
        <w:rPr>
          <w:color w:val="000000" w:themeColor="text1"/>
        </w:rPr>
        <w:t>Статья 2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Внести в </w:t>
      </w:r>
      <w:hyperlink r:id="rId11" w:history="1">
        <w:r w:rsidRPr="003C12B7">
          <w:rPr>
            <w:color w:val="000000" w:themeColor="text1"/>
          </w:rPr>
          <w:t>Закон</w:t>
        </w:r>
      </w:hyperlink>
      <w:r w:rsidRPr="003C12B7">
        <w:rPr>
          <w:color w:val="000000" w:themeColor="text1"/>
        </w:rPr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 09.11.2015, N 44; 06.02.2017, N 5; Официальный интернет-портал правовой информации (www.pravo.gov.ru), 31.01.2017) следующие изменения: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1. В </w:t>
      </w:r>
      <w:hyperlink r:id="rId12" w:history="1">
        <w:r w:rsidRPr="003C12B7">
          <w:rPr>
            <w:color w:val="000000" w:themeColor="text1"/>
          </w:rPr>
          <w:t>статье 1</w:t>
        </w:r>
      </w:hyperlink>
      <w:r w:rsidRPr="003C12B7">
        <w:rPr>
          <w:color w:val="000000" w:themeColor="text1"/>
        </w:rPr>
        <w:t>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1) в части 1 в </w:t>
      </w:r>
      <w:hyperlink r:id="rId13" w:history="1">
        <w:r w:rsidRPr="003C12B7">
          <w:rPr>
            <w:color w:val="000000" w:themeColor="text1"/>
          </w:rPr>
          <w:t>таблице</w:t>
        </w:r>
      </w:hyperlink>
      <w:r w:rsidRPr="003C12B7">
        <w:rPr>
          <w:color w:val="000000" w:themeColor="text1"/>
        </w:rPr>
        <w:t xml:space="preserve"> слова "раздел I "Деятельность гостиниц и предприятий общественного питания" заменить словами "класс 55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D53CBE" w:rsidRPr="003C12B7" w:rsidRDefault="00D53CBE">
      <w:pPr>
        <w:pStyle w:val="ConsPlusNonformat"/>
        <w:spacing w:before="20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                   1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    2)  в  части  1   в  </w:t>
      </w:r>
      <w:hyperlink r:id="rId14" w:history="1">
        <w:r w:rsidRPr="003C12B7">
          <w:rPr>
            <w:color w:val="000000" w:themeColor="text1"/>
          </w:rPr>
          <w:t>таблице</w:t>
        </w:r>
      </w:hyperlink>
      <w:r w:rsidRPr="003C12B7">
        <w:rPr>
          <w:color w:val="000000" w:themeColor="text1"/>
        </w:rPr>
        <w:t xml:space="preserve">  слова  "раздел I "Деятельность гостиниц и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>предприятий общественного питания" заменить словами "класс 55 "Деятельность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>по  предоставлению  мест для временного проживания" раздела I "Деятельность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>гостиниц и предприятий общественного питания";</w:t>
      </w: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3) в </w:t>
      </w:r>
      <w:hyperlink r:id="rId15" w:history="1">
        <w:r w:rsidRPr="003C12B7">
          <w:rPr>
            <w:color w:val="000000" w:themeColor="text1"/>
          </w:rPr>
          <w:t>абзаце третьем части 3</w:t>
        </w:r>
      </w:hyperlink>
      <w:r w:rsidRPr="003C12B7">
        <w:rPr>
          <w:color w:val="000000" w:themeColor="text1"/>
        </w:rPr>
        <w:t xml:space="preserve"> после слов "раздел C "Обрабатывающие производства", за исключением групп 11.01-11.06, классов 12, 19;" дополнить словами "класс 61 "Деятельность в сфере телекоммуникаций", класс 62 "Разработка компьютерного программного обеспечения, консультационные услуги в данной области и другие сопутствующие услуги", класс 63 "Деятельность в области информационных технологий" раздела J "Деятельность в области информации и связи";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4) </w:t>
      </w:r>
      <w:hyperlink r:id="rId16" w:history="1">
        <w:r w:rsidRPr="003C12B7">
          <w:rPr>
            <w:color w:val="000000" w:themeColor="text1"/>
          </w:rPr>
          <w:t>дополнить</w:t>
        </w:r>
      </w:hyperlink>
      <w:r w:rsidRPr="003C12B7">
        <w:rPr>
          <w:color w:val="000000" w:themeColor="text1"/>
        </w:rPr>
        <w:t xml:space="preserve"> частями 6, 7 следующего содержания: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"6. Установить налоговые ставки для налогоплательщиков, осуществляющих деятельность, входящую в класс 56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Установить налоговые ставки для налогоплательщиков, осуществляющих деятельность, входящую в класс 56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деятельности по предоставлению продуктов питания и напитков, входящей в раздел I "Деятельность гостиниц и предприятий общественного питания", составил не менее 70 процентов в общем объеме полученных доходов, определяемых в соответствии со </w:t>
      </w:r>
      <w:hyperlink r:id="rId17" w:history="1">
        <w:r w:rsidRPr="003C12B7">
          <w:rPr>
            <w:color w:val="000000" w:themeColor="text1"/>
          </w:rPr>
          <w:t>статьей 346.15</w:t>
        </w:r>
      </w:hyperlink>
      <w:r w:rsidRPr="003C12B7">
        <w:rPr>
          <w:color w:val="000000" w:themeColor="text1"/>
        </w:rPr>
        <w:t xml:space="preserve"> Налогового кодекса Российской Федерации.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lastRenderedPageBreak/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процентов.";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2. </w:t>
      </w:r>
      <w:hyperlink r:id="rId18" w:history="1">
        <w:r w:rsidRPr="003C12B7">
          <w:rPr>
            <w:color w:val="000000" w:themeColor="text1"/>
          </w:rPr>
          <w:t>Статью 3</w:t>
        </w:r>
      </w:hyperlink>
      <w:r w:rsidRPr="003C12B7">
        <w:rPr>
          <w:color w:val="000000" w:themeColor="text1"/>
        </w:rPr>
        <w:t xml:space="preserve"> дополнить частью 5 следующего содержания: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"5. Положения частей 6, 7 статьи 1 настоящего Закона не применяются с 1 января 2025 года.".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C12B7">
        <w:rPr>
          <w:color w:val="000000" w:themeColor="text1"/>
        </w:rPr>
        <w:t>Статья 3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Настоящий Закон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Губернатор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М.Г.РЕШЕТНИКОВ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  <w:r w:rsidRPr="003C12B7">
        <w:rPr>
          <w:color w:val="000000" w:themeColor="text1"/>
        </w:rPr>
        <w:t>05.11.2019 N 459-ПК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outlineLvl w:val="0"/>
        <w:rPr>
          <w:color w:val="000000" w:themeColor="text1"/>
        </w:rPr>
      </w:pPr>
      <w:r w:rsidRPr="003C12B7">
        <w:rPr>
          <w:color w:val="000000" w:themeColor="text1"/>
        </w:rPr>
        <w:t>Приложение 1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к Закону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от 05.11.2019 N 459-ПК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bookmarkStart w:id="1" w:name="P68"/>
      <w:bookmarkEnd w:id="1"/>
      <w:r w:rsidRPr="003C12B7">
        <w:rPr>
          <w:color w:val="000000" w:themeColor="text1"/>
        </w:rPr>
        <w:t>РАЗМЕРЫ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ПОТЕНЦИАЛЬНО ВОЗМОЖНОГО К ПОЛУЧЕНИЮ ИНДИВИДУАЛЬНЫМ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ПРЕДПРИНИМАТЕЛЕМ ГОДОВОГО ДОХОДА ПО ВИДАМ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ПРЕДПРИНИМАТЕЛЬСКОЙ ДЕЯТЕЛЬНОСТИ, В ОТНОШЕНИИ КОТОРЫХ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ПРИМЕНЯЕТСЯ ПАТЕНТНАЯ СИСТЕМА НАЛОГООБЛОЖЕНИЯ, И ГРУППАМ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МУНИЦИПАЛЬНЫХ ОБРАЗОВАНИЙ ПЕРМСКОГО КРАЯ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rPr>
          <w:color w:val="000000" w:themeColor="text1"/>
        </w:rPr>
        <w:sectPr w:rsidR="00D53CBE" w:rsidRPr="003C12B7" w:rsidSect="0069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969"/>
        <w:gridCol w:w="1474"/>
        <w:gridCol w:w="1474"/>
        <w:gridCol w:w="1474"/>
        <w:gridCol w:w="1474"/>
        <w:gridCol w:w="1474"/>
        <w:gridCol w:w="1474"/>
      </w:tblGrid>
      <w:tr w:rsidR="00D53CBE" w:rsidRPr="003C12B7">
        <w:tc>
          <w:tcPr>
            <w:tcW w:w="636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3969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8844" w:type="dxa"/>
            <w:gridSpan w:val="6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D53CBE" w:rsidRPr="003C12B7">
        <w:tc>
          <w:tcPr>
            <w:tcW w:w="636" w:type="dxa"/>
            <w:vAlign w:val="center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первой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ко второй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третьей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четвертой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пятой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шестой группе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Ремонт, очистка, окраска и пошив обуви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Парикмахерские и косметические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Химическая чистка, крашение и услуги прачечных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дополнительно на одного наемного </w:t>
            </w:r>
            <w:r w:rsidRPr="003C12B7">
              <w:rPr>
                <w:color w:val="000000" w:themeColor="text1"/>
              </w:rPr>
              <w:lastRenderedPageBreak/>
              <w:t>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мебели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фотоателье, фото- и кинолабораторий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Техническое обслуживание и ремонт автотранспортных и мототранспортных </w:t>
            </w:r>
            <w:r w:rsidRPr="003C12B7">
              <w:rPr>
                <w:color w:val="000000" w:themeColor="text1"/>
              </w:rPr>
              <w:lastRenderedPageBreak/>
              <w:t>средств, машин и оборудования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75000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183000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100650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73200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64050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54900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45750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автотранспортных услуг по перевозке грузов автомобильным транспортом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8844" w:type="dxa"/>
            <w:gridSpan w:val="6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перевозка пассажиров автобусами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11.2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перевозка пассажиров легковыми таксомоторами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жилья и других построек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обучению населения на курсах и по репетиторству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присмотру и уходу за детьми и больными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приему стеклопосуды и вторичного сырья, за исключением металлолома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Ветеринарные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Сдача в аренду (наем) жилых и нежилых помещений, садовых домов, земельных </w:t>
            </w:r>
            <w:r w:rsidRPr="003C12B7">
              <w:rPr>
                <w:color w:val="000000" w:themeColor="text1"/>
              </w:rPr>
              <w:lastRenderedPageBreak/>
              <w:t>участков, принадлежащих индивидуальному предпринимателю на праве собственности:</w:t>
            </w:r>
          </w:p>
        </w:tc>
        <w:tc>
          <w:tcPr>
            <w:tcW w:w="8844" w:type="dxa"/>
            <w:gridSpan w:val="6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аренда жилого фонда (на 1 квадратный метр площади)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19.2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аренда нежилого фонда и земельных участков (на 1 квадратный метр площади)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3300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2100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изделий народных художественных промыслов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</w:t>
            </w:r>
            <w:r w:rsidRPr="003C12B7">
              <w:rPr>
                <w:color w:val="000000" w:themeColor="text1"/>
              </w:rPr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и реставрация ковров и ковровых 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ювелирных изделий, бижутерии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Чеканка и гравировка ювелирных </w:t>
            </w:r>
            <w:r w:rsidRPr="003C12B7">
              <w:rPr>
                <w:color w:val="000000" w:themeColor="text1"/>
              </w:rPr>
              <w:lastRenderedPageBreak/>
              <w:t>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уборке жилых помещений и ведению домашнего хозяйства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Проведение занятий по физической культуре и спорту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платных туалетов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поваров по изготовлению блюд на дому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услуг по перевозке пассажиров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услуг по перевозке грузов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Услуги, связанные со сбытом сельскохозяйственной продукции (хранение, сортировка, сушка, мойка, </w:t>
            </w:r>
            <w:r w:rsidRPr="003C12B7">
              <w:rPr>
                <w:color w:val="000000" w:themeColor="text1"/>
              </w:rPr>
              <w:lastRenderedPageBreak/>
              <w:t>расфасовка, упаковка и транспортировка)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34.1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зеленому хозяйству и декоративному цветоводству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Ведение охотничьего хозяйства и осуществление охоты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38.1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Осуществление частной детективной деятельности лицом, имеющим лицензию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прокату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Экскурсионные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Обрядовые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Ритуальные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Услуги уличных патрулей, охранников, сторожей и вахтеров (без наемных </w:t>
            </w:r>
            <w:r w:rsidRPr="003C12B7">
              <w:rPr>
                <w:color w:val="000000" w:themeColor="text1"/>
              </w:rPr>
              <w:lastRenderedPageBreak/>
              <w:t>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44.1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717000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394350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286800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250950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215100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179250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среднеспециальных и высших учебных заведениях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</w:t>
            </w:r>
            <w:r w:rsidRPr="003C12B7">
              <w:rPr>
                <w:color w:val="000000" w:themeColor="text1"/>
              </w:rPr>
              <w:lastRenderedPageBreak/>
              <w:t>общественного питания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400000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220000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160000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120000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компьютеров и коммуникационного оборудования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услуг по забою, транспортировке, перегонке, выпасу скота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кожи и изделий из кожи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Сбор и заготовка пищевых лесных ресурсов, недревесных лесных ресурсов и лекарственных растений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53.1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Сушка, переработка и консервирование фруктов и овощей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молочной продукции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хлебобулочных и мучных кондитерских 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Товарное и спортивное рыболовство и рыбоводство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Лесоводство и прочая лесохозяйственная деятельность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по письменному и устному переводу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по уходу за престарелыми и инвалидами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Сбор, обработка и утилизация отходов, а также обработка вторичного сырья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Резка, обработка и отделка камня для памятников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Оказание услуг (выполнение работ) по разработке программ для ЭВМ и баз </w:t>
            </w:r>
            <w:r w:rsidRPr="003C12B7">
              <w:rPr>
                <w:color w:val="000000" w:themeColor="text1"/>
              </w:rPr>
              <w:lastRenderedPageBreak/>
              <w:t>данных (программных средств и информационных продуктов вычислительной техники), их адаптации и модификации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64.1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13449" w:type="dxa"/>
            <w:gridSpan w:val="8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Дополнительные виды предпринимательской деятельности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кухонной мебели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Мойка автотранспортных средств, полирование и предоставление аналогичных услуг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75000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183000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100650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73200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64050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54900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45750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 изготовление и сборка бревенчатых и брусчатых срубов; сборка щитовых </w:t>
            </w:r>
            <w:r w:rsidRPr="003C12B7">
              <w:rPr>
                <w:color w:val="000000" w:themeColor="text1"/>
              </w:rPr>
              <w:lastRenderedPageBreak/>
              <w:t>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69.1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бань и душевых по предоставлению общегигиенических услуг, деятельность саун, соляриев, салонов для снижения веса и похудения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Заточка пил, чертежных и других инструментов, ножей, ножниц, бритв, коньков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</w:tbl>
    <w:p w:rsidR="00D53CBE" w:rsidRPr="003C12B7" w:rsidRDefault="00D53CBE">
      <w:pPr>
        <w:rPr>
          <w:color w:val="000000" w:themeColor="text1"/>
        </w:rPr>
        <w:sectPr w:rsidR="00D53CBE" w:rsidRPr="003C12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outlineLvl w:val="0"/>
        <w:rPr>
          <w:color w:val="000000" w:themeColor="text1"/>
        </w:rPr>
      </w:pPr>
      <w:r w:rsidRPr="003C12B7">
        <w:rPr>
          <w:color w:val="000000" w:themeColor="text1"/>
        </w:rPr>
        <w:t>Приложение 2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к Закону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от 05.11.2019 N 459-ПК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bookmarkStart w:id="2" w:name="P1199"/>
      <w:bookmarkEnd w:id="2"/>
      <w:r w:rsidRPr="003C12B7">
        <w:rPr>
          <w:color w:val="000000" w:themeColor="text1"/>
        </w:rPr>
        <w:t>ДИФФЕРЕНЦИАЦИЯ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ТЕРРИТОРИЙ ДЕЙСТВИЯ ПАТЕНТОВ ПО ГРУППАМ МУНИЦИПАЛЬНЫХ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ОБРАЗОВАНИЙ ПЕРМСКОГО КРАЯ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896"/>
      </w:tblGrid>
      <w:tr w:rsidR="00D53CBE" w:rsidRPr="003C12B7">
        <w:tc>
          <w:tcPr>
            <w:tcW w:w="2665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первой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Пермский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ко второй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Муниципальное образование "Город Березники"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Добрянский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Кунгурский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Пермский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Соликамский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Чайковский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третьей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Горнозаводский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Городской округ "Город Губаха"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Краснокамский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Лысьвенский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Осинский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Чернушинский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четвертой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Верещагинский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Гремячинский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Городской округ "Город Кизел"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Нытвенский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Очерский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Чусовской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пятой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Александровский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Березовский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Гайнский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Карагайский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Кишертский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Косинский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Красновишерский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Кудымкарский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Куединский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Октябрьский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Ординский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Оханский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Сивинский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Суксунский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шестой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Бардымский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Большесосновский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Еловский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Ильинский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Кочевский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Кудымкарский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Кунгурский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Уинский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Частинский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Чердынский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Юрлинский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Юсьвинский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ЗАТО Звездный</w:t>
            </w:r>
          </w:p>
        </w:tc>
      </w:tr>
    </w:tbl>
    <w:p w:rsidR="00D53CBE" w:rsidRDefault="00D53CBE">
      <w:pPr>
        <w:pStyle w:val="ConsPlusNormal"/>
        <w:jc w:val="both"/>
      </w:pPr>
    </w:p>
    <w:p w:rsidR="00D53CBE" w:rsidRDefault="00D53CBE">
      <w:pPr>
        <w:pStyle w:val="ConsPlusNormal"/>
        <w:jc w:val="both"/>
      </w:pPr>
    </w:p>
    <w:p w:rsidR="00D53CBE" w:rsidRDefault="00D53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EF7" w:rsidRDefault="00A14EF7"/>
    <w:sectPr w:rsidR="00A14EF7" w:rsidSect="00221A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BE"/>
    <w:rsid w:val="003C12B7"/>
    <w:rsid w:val="007453EB"/>
    <w:rsid w:val="00A14EF7"/>
    <w:rsid w:val="00C85A7D"/>
    <w:rsid w:val="00D5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5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5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5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53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5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5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5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53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72C80CA2EB8601B2DA0FEFE3C615E60E6983695990B0FD2036FE977B4CC9975F1FB541B59D3Q7VDJ" TargetMode="External"/><Relationship Id="rId13" Type="http://schemas.openxmlformats.org/officeDocument/2006/relationships/hyperlink" Target="consultantplus://offline/ref=F2D6DB046217421B5ED50143A2E6E19E7C24DFC727BD6A4573F1F8A963315835A6D830C8D34D05D85635F973FD98926AF6E74B1B47D07487QCV9J" TargetMode="External"/><Relationship Id="rId18" Type="http://schemas.openxmlformats.org/officeDocument/2006/relationships/hyperlink" Target="consultantplus://offline/ref=F2D6DB046217421B5ED50143A2E6E19E7C24DFC727BD6A4573F1F8A963315835A6D830C8D34D05D8573EAD21BCC6CB3AB4AC47185FCC7584DE7DF05DQ0V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6DB046217421B5ED50143A2E6E19E7C24DFC727BD6C4474F6F8A963315835A6D830C8D34D05D8573EAD22B1C6CB3AB4AC47185FCC7584DE7DF05DQ0V8J" TargetMode="External"/><Relationship Id="rId12" Type="http://schemas.openxmlformats.org/officeDocument/2006/relationships/hyperlink" Target="consultantplus://offline/ref=F2D6DB046217421B5ED50143A2E6E19E7C24DFC727BD6A4573F1F8A963315835A6D830C8D34D05D8573EAD22B1C6CB3AB4AC47185FCC7584DE7DF05DQ0V8J" TargetMode="External"/><Relationship Id="rId17" Type="http://schemas.openxmlformats.org/officeDocument/2006/relationships/hyperlink" Target="consultantplus://offline/ref=F2D6DB046217421B5ED51F4EB48ABC95772C80CA2EB8601B2DA0FEFE3C615E60E698369D900A0ED85E35F973FD98926AF6E74B1B47D07487QCV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6DB046217421B5ED50143A2E6E19E7C24DFC727BD6A4573F1F8A963315835A6D830C8D34D05D8573EAD22B1C6CB3AB4AC47185FCC7584DE7DF05DQ0V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0143A2E6E19E7C24DFC727BD6C4474F6F8A963315835A6D830C8D34D05D85C6AFC66ECC09E6DEEF848075BD275Q8VFJ" TargetMode="External"/><Relationship Id="rId11" Type="http://schemas.openxmlformats.org/officeDocument/2006/relationships/hyperlink" Target="consultantplus://offline/ref=F2D6DB046217421B5ED50143A2E6E19E7C24DFC727BD6A4573F1F8A963315835A6D830C8C14D5DD45638B323BBD39D6BF1QFV0J" TargetMode="External"/><Relationship Id="rId5" Type="http://schemas.openxmlformats.org/officeDocument/2006/relationships/hyperlink" Target="consultantplus://offline/ref=F2D6DB046217421B5ED50143A2E6E19E7C24DFC727BD6C4474F6F8A963315835A6D830C8C14D5DD45638B323BBD39D6BF1QFV0J" TargetMode="External"/><Relationship Id="rId15" Type="http://schemas.openxmlformats.org/officeDocument/2006/relationships/hyperlink" Target="consultantplus://offline/ref=F2D6DB046217421B5ED50143A2E6E19E7C24DFC727BD6A4573F1F8A963315835A6D830C8D34D05DA5735F973FD98926AF6E74B1B47D07487QCV9J" TargetMode="External"/><Relationship Id="rId10" Type="http://schemas.openxmlformats.org/officeDocument/2006/relationships/hyperlink" Target="consultantplus://offline/ref=F2D6DB046217421B5ED50143A2E6E19E7C24DFC727BD6C4474F6F8A963315835A6D830C8D34D05D8573FA820B8C6CB3AB4AC47185FCC7584DE7DF05DQ0V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19E7C24DFC727BD6C4474F6F8A963315835A6D830C8D34D05D85E3FA929ED9CDB3EFDF84C0758D06A84C07EQFV9J" TargetMode="External"/><Relationship Id="rId14" Type="http://schemas.openxmlformats.org/officeDocument/2006/relationships/hyperlink" Target="consultantplus://offline/ref=F2D6DB046217421B5ED50143A2E6E19E7C24DFC727BD6A4573F1F8A963315835A6D830C8D34D05DB5435F973FD98926AF6E74B1B47D07487QC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Раисовна Шарафиева</dc:creator>
  <cp:lastModifiedBy>Наталья Анатольевна Суслова</cp:lastModifiedBy>
  <cp:revision>2</cp:revision>
  <dcterms:created xsi:type="dcterms:W3CDTF">2022-09-07T11:35:00Z</dcterms:created>
  <dcterms:modified xsi:type="dcterms:W3CDTF">2022-09-07T11:35:00Z</dcterms:modified>
</cp:coreProperties>
</file>