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6" w:rsidRDefault="00B94B49">
      <w:pPr>
        <w:pStyle w:val="10"/>
        <w:rPr>
          <w:rFonts w:ascii="Arial" w:hAnsi="Arial"/>
          <w:color w:val="000000"/>
        </w:rPr>
      </w:pPr>
      <w:r>
        <w:rPr>
          <w:rStyle w:val="af"/>
          <w:rFonts w:ascii="Arial" w:hAnsi="Arial"/>
          <w:color w:val="000000"/>
        </w:rPr>
        <w:t>Решение Собрания депутатов Миллеровского района Ростовской области</w:t>
      </w:r>
      <w:r>
        <w:rPr>
          <w:rStyle w:val="af"/>
          <w:rFonts w:ascii="Arial" w:hAnsi="Arial"/>
          <w:color w:val="000000"/>
        </w:rPr>
        <w:br/>
        <w:t>от 27 апреля 2009 г. N 19</w:t>
      </w:r>
      <w:r>
        <w:rPr>
          <w:rStyle w:val="af"/>
          <w:rFonts w:ascii="Arial" w:hAnsi="Arial"/>
          <w:color w:val="000000"/>
        </w:rPr>
        <w:br/>
        <w:t xml:space="preserve">"О системе налогообложения в виде единого налога на вмененный доход для отдельных видов деятельности, осуществляемых на </w:t>
      </w:r>
      <w:r>
        <w:rPr>
          <w:rStyle w:val="af"/>
          <w:rFonts w:ascii="Arial" w:hAnsi="Arial"/>
          <w:color w:val="000000"/>
        </w:rPr>
        <w:t>территории Миллеровского района, в новой редакции"</w:t>
      </w:r>
    </w:p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r>
        <w:rPr>
          <w:rStyle w:val="ac"/>
          <w:rFonts w:ascii="Arial" w:hAnsi="Arial"/>
        </w:rPr>
        <w:t xml:space="preserve">В соответствии с изменениями, внесенными </w:t>
      </w:r>
      <w:r>
        <w:rPr>
          <w:rStyle w:val="af"/>
          <w:rFonts w:ascii="Arial" w:hAnsi="Arial"/>
          <w:color w:val="000000"/>
          <w:sz w:val="24"/>
        </w:rPr>
        <w:t>Федеральным законом</w:t>
      </w:r>
      <w:r>
        <w:rPr>
          <w:rStyle w:val="ac"/>
          <w:rFonts w:ascii="Arial" w:hAnsi="Arial"/>
        </w:rPr>
        <w:t xml:space="preserve"> от 22.07.2008 N 155-ФЗ "О внесении изменений в часть вторую Налогового кодекса Российской Федерации" в </w:t>
      </w:r>
      <w:r>
        <w:rPr>
          <w:rStyle w:val="af"/>
          <w:rFonts w:ascii="Arial" w:hAnsi="Arial"/>
          <w:color w:val="000000"/>
          <w:sz w:val="24"/>
        </w:rPr>
        <w:t>главу 26.3</w:t>
      </w:r>
      <w:r>
        <w:rPr>
          <w:rStyle w:val="ac"/>
          <w:rFonts w:ascii="Arial" w:hAnsi="Arial"/>
        </w:rPr>
        <w:t xml:space="preserve"> "Система налогообложения в виде единого налога на вмененный доход для отдельных видов деятельности", руководствуясь Уставом муниципального образования "Миллеровский район", Собрание депутатов Миллеровского</w:t>
      </w:r>
      <w:r>
        <w:rPr>
          <w:rStyle w:val="ac"/>
          <w:rFonts w:ascii="Arial" w:hAnsi="Arial"/>
        </w:rPr>
        <w:t xml:space="preserve"> района решило:</w:t>
      </w:r>
    </w:p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B94B49">
      <w:pPr>
        <w:pStyle w:val="a7"/>
        <w:rPr>
          <w:rFonts w:ascii="Arial" w:hAnsi="Arial"/>
          <w:color w:val="000000"/>
          <w:sz w:val="16"/>
        </w:rPr>
      </w:pPr>
      <w:bookmarkStart w:id="0" w:name="sub_1"/>
      <w:r>
        <w:rPr>
          <w:rFonts w:ascii="Arial" w:hAnsi="Arial"/>
          <w:color w:val="000000"/>
          <w:sz w:val="16"/>
        </w:rPr>
        <w:t>Информация об изменениях:</w:t>
      </w:r>
    </w:p>
    <w:bookmarkEnd w:id="0"/>
    <w:p w:rsidR="007641A6" w:rsidRDefault="00B94B49">
      <w:pPr>
        <w:pStyle w:val="af6"/>
        <w:rPr>
          <w:rFonts w:ascii="Arial" w:hAnsi="Arial"/>
          <w:color w:val="000000"/>
        </w:rPr>
      </w:pPr>
      <w:r>
        <w:rPr>
          <w:rStyle w:val="af"/>
          <w:rFonts w:ascii="Arial" w:hAnsi="Arial"/>
          <w:color w:val="000000"/>
        </w:rPr>
        <w:t>Решением</w:t>
      </w:r>
      <w:r>
        <w:rPr>
          <w:rFonts w:ascii="Arial" w:hAnsi="Arial"/>
          <w:color w:val="000000"/>
        </w:rPr>
        <w:t xml:space="preserve"> Собрания депутатов Миллеровского района Ростовской области от 23 ноября 2012 г. N 344 пункт 1 настоящего решения изложен в новой редакции, </w:t>
      </w:r>
      <w:r>
        <w:rPr>
          <w:rStyle w:val="af"/>
          <w:rFonts w:ascii="Arial" w:hAnsi="Arial"/>
          <w:color w:val="000000"/>
        </w:rPr>
        <w:t>вступающей в силу</w:t>
      </w:r>
      <w:r>
        <w:rPr>
          <w:rFonts w:ascii="Arial" w:hAnsi="Arial"/>
          <w:color w:val="000000"/>
        </w:rPr>
        <w:t xml:space="preserve"> с 1 января 2013 г., но не ранее чем по истечении 1 месяца со дня </w:t>
      </w:r>
      <w:r>
        <w:rPr>
          <w:rStyle w:val="af"/>
          <w:rFonts w:ascii="Arial" w:hAnsi="Arial"/>
          <w:color w:val="000000"/>
        </w:rPr>
        <w:t>официального опубликования</w:t>
      </w:r>
      <w:r>
        <w:rPr>
          <w:rFonts w:ascii="Arial" w:hAnsi="Arial"/>
          <w:color w:val="000000"/>
        </w:rPr>
        <w:t xml:space="preserve"> названного решения</w:t>
      </w:r>
    </w:p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" w:name="_GoBack"/>
      <w:bookmarkEnd w:id="1"/>
      <w:r>
        <w:rPr>
          <w:rStyle w:val="ac"/>
          <w:rFonts w:ascii="Arial" w:hAnsi="Arial"/>
        </w:rPr>
        <w:t>1. Ввести на территории Миллеровского района систему налогообложения в виде едино</w:t>
      </w:r>
      <w:r>
        <w:rPr>
          <w:rStyle w:val="ac"/>
          <w:rFonts w:ascii="Arial" w:hAnsi="Arial"/>
        </w:rPr>
        <w:t>го налога на вмененный доход для отдельных видов деятельности в отношении следующих видов предпринимательской деятельности: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2" w:name="sub_11"/>
      <w:r>
        <w:rPr>
          <w:rStyle w:val="ac"/>
          <w:rFonts w:ascii="Arial" w:hAnsi="Arial"/>
        </w:rPr>
        <w:t xml:space="preserve">1) оказание бытовых услуг, их групп, подгрупп, видов и (или) отдельных бытовых услуг, классифицируемых в соответствии с </w:t>
      </w:r>
      <w:r>
        <w:rPr>
          <w:rStyle w:val="af"/>
          <w:rFonts w:ascii="Arial" w:hAnsi="Arial"/>
          <w:color w:val="000000"/>
          <w:sz w:val="24"/>
        </w:rPr>
        <w:t>Общероссийским классификатором услуг населению</w:t>
      </w:r>
      <w:r>
        <w:rPr>
          <w:rStyle w:val="ac"/>
          <w:rFonts w:ascii="Arial" w:hAnsi="Arial"/>
        </w:rPr>
        <w:t>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3" w:name="sub_12"/>
      <w:bookmarkEnd w:id="2"/>
      <w:r>
        <w:rPr>
          <w:rStyle w:val="ac"/>
          <w:rFonts w:ascii="Arial" w:hAnsi="Arial"/>
        </w:rPr>
        <w:t>2) оказание ветеринарных услуг;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4" w:name="sub_13"/>
      <w:bookmarkEnd w:id="3"/>
      <w:r>
        <w:rPr>
          <w:rStyle w:val="ac"/>
          <w:rFonts w:ascii="Arial" w:hAnsi="Arial"/>
        </w:rPr>
        <w:t>3) оказание услуг по ремонту, техническому обслуживанию и мойке автомототранспортных средств;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5" w:name="sub_14"/>
      <w:bookmarkEnd w:id="4"/>
      <w:r>
        <w:rPr>
          <w:rStyle w:val="ac"/>
          <w:rFonts w:ascii="Arial" w:hAnsi="Arial"/>
        </w:rPr>
        <w:t xml:space="preserve">4) оказание услуг по предоставлению во временное владение (в </w:t>
      </w:r>
      <w:r>
        <w:rPr>
          <w:rStyle w:val="ac"/>
          <w:rFonts w:ascii="Arial" w:hAnsi="Arial"/>
        </w:rPr>
        <w:t>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6" w:name="sub_15"/>
      <w:bookmarkEnd w:id="5"/>
      <w:r>
        <w:rPr>
          <w:rStyle w:val="ac"/>
          <w:rFonts w:ascii="Arial" w:hAnsi="Arial"/>
        </w:rPr>
        <w:t xml:space="preserve">5) оказание автотранспортных услуг по перевозке пассажиров и </w:t>
      </w:r>
      <w:proofErr w:type="spellStart"/>
      <w:r>
        <w:rPr>
          <w:rStyle w:val="ac"/>
          <w:rFonts w:ascii="Arial" w:hAnsi="Arial"/>
        </w:rPr>
        <w:t>грузов</w:t>
      </w:r>
      <w:proofErr w:type="gramStart"/>
      <w:r>
        <w:rPr>
          <w:rStyle w:val="ac"/>
          <w:rFonts w:ascii="Arial" w:hAnsi="Arial"/>
        </w:rPr>
        <w:t>,о</w:t>
      </w:r>
      <w:proofErr w:type="gramEnd"/>
      <w:r>
        <w:rPr>
          <w:rStyle w:val="ac"/>
          <w:rFonts w:ascii="Arial" w:hAnsi="Arial"/>
        </w:rPr>
        <w:t>существляемых</w:t>
      </w:r>
      <w:proofErr w:type="spellEnd"/>
      <w:r>
        <w:rPr>
          <w:rStyle w:val="ac"/>
          <w:rFonts w:ascii="Arial" w:hAnsi="Arial"/>
        </w:rPr>
        <w:t xml:space="preserve"> орган</w:t>
      </w:r>
      <w:r>
        <w:rPr>
          <w:rStyle w:val="ac"/>
          <w:rFonts w:ascii="Arial" w:hAnsi="Arial"/>
        </w:rPr>
        <w:t>изациями и индивидуальными предпринимателями, имеющих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7" w:name="sub_16"/>
      <w:bookmarkEnd w:id="6"/>
      <w:r>
        <w:rPr>
          <w:rStyle w:val="ac"/>
          <w:rFonts w:ascii="Arial" w:hAnsi="Arial"/>
        </w:rPr>
        <w:t>6) розничная торговля, осуществляемая через</w:t>
      </w:r>
      <w:r>
        <w:rPr>
          <w:rStyle w:val="ac"/>
          <w:rFonts w:ascii="Arial" w:hAnsi="Arial"/>
        </w:rPr>
        <w:t xml:space="preserve"> магазины и павильоны с площадью торгового зала не более 150 квадратных метров по каждому объекту организации торговли;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8" w:name="sub_17"/>
      <w:bookmarkEnd w:id="7"/>
      <w:r>
        <w:rPr>
          <w:rStyle w:val="ac"/>
          <w:rFonts w:ascii="Arial" w:hAnsi="Arial"/>
        </w:rPr>
        <w:t>7) розничная торговля, осуществляемая через объекты стационарной торговой сети, не имеющие торговых залов, а также через объекты нестаци</w:t>
      </w:r>
      <w:r>
        <w:rPr>
          <w:rStyle w:val="ac"/>
          <w:rFonts w:ascii="Arial" w:hAnsi="Arial"/>
        </w:rPr>
        <w:t>онарной торговой сети;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9" w:name="sub_18"/>
      <w:bookmarkEnd w:id="8"/>
      <w:r>
        <w:rPr>
          <w:rStyle w:val="ac"/>
          <w:rFonts w:ascii="Arial" w:hAnsi="Arial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0" w:name="sub_19"/>
      <w:bookmarkEnd w:id="9"/>
      <w:r>
        <w:rPr>
          <w:rStyle w:val="ac"/>
          <w:rFonts w:ascii="Arial" w:hAnsi="Arial"/>
        </w:rPr>
        <w:t xml:space="preserve">9) </w:t>
      </w:r>
      <w:r>
        <w:rPr>
          <w:rStyle w:val="ac"/>
          <w:rFonts w:ascii="Arial" w:hAnsi="Arial"/>
        </w:rPr>
        <w:t>оказание услуг общественного питания, осуществляемых через объекты организации общественного питания, не имеющие залы обслуживания посетителей;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1" w:name="sub_20"/>
      <w:bookmarkEnd w:id="10"/>
      <w:r>
        <w:rPr>
          <w:rStyle w:val="ac"/>
          <w:rFonts w:ascii="Arial" w:hAnsi="Arial"/>
        </w:rPr>
        <w:t>10) распространение наружной рекламы с использованием рекламных конструкций;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2" w:name="sub_21"/>
      <w:bookmarkEnd w:id="11"/>
      <w:r>
        <w:rPr>
          <w:rStyle w:val="ac"/>
          <w:rFonts w:ascii="Arial" w:hAnsi="Arial"/>
        </w:rPr>
        <w:t>11) размещение рекламы с использова</w:t>
      </w:r>
      <w:r>
        <w:rPr>
          <w:rStyle w:val="ac"/>
          <w:rFonts w:ascii="Arial" w:hAnsi="Arial"/>
        </w:rPr>
        <w:t>нием внешних и внутренних поверхностей на транспортных средствах;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3" w:name="sub_22"/>
      <w:bookmarkEnd w:id="12"/>
      <w:r>
        <w:rPr>
          <w:rStyle w:val="ac"/>
          <w:rFonts w:ascii="Arial" w:hAnsi="Arial"/>
        </w:rPr>
        <w:lastRenderedPageBreak/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</w:t>
      </w:r>
      <w:r>
        <w:rPr>
          <w:rStyle w:val="ac"/>
          <w:rFonts w:ascii="Arial" w:hAnsi="Arial"/>
        </w:rPr>
        <w:t>размещения и проживания не более 500 квадратных метров;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4" w:name="sub_23"/>
      <w:bookmarkEnd w:id="13"/>
      <w:r>
        <w:rPr>
          <w:rStyle w:val="ac"/>
          <w:rFonts w:ascii="Arial" w:hAnsi="Arial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</w:t>
      </w:r>
      <w:r>
        <w:rPr>
          <w:rStyle w:val="ac"/>
          <w:rFonts w:ascii="Arial" w:hAnsi="Arial"/>
        </w:rPr>
        <w:t>ой сети, а также объектов организации общественного питания, не имеющих зала обслуживания посетителей;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5" w:name="sub_24"/>
      <w:bookmarkEnd w:id="14"/>
      <w:r>
        <w:rPr>
          <w:rStyle w:val="ac"/>
          <w:rFonts w:ascii="Arial" w:hAnsi="Arial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</w:t>
      </w:r>
      <w:r>
        <w:rPr>
          <w:rStyle w:val="ac"/>
          <w:rFonts w:ascii="Arial" w:hAnsi="Arial"/>
        </w:rPr>
        <w:t>вой сети, а также объектов организации общественного питания.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6" w:name="sub_2"/>
      <w:bookmarkEnd w:id="15"/>
      <w:r>
        <w:rPr>
          <w:rStyle w:val="ac"/>
          <w:rFonts w:ascii="Arial" w:hAnsi="Arial"/>
        </w:rPr>
        <w:t xml:space="preserve">2. Установить на календарный год значения корректирующего коэффициента базовой доходности </w:t>
      </w:r>
      <w:r>
        <w:rPr>
          <w:rStyle w:val="af"/>
          <w:rFonts w:ascii="Arial" w:hAnsi="Arial"/>
          <w:color w:val="000000"/>
          <w:sz w:val="24"/>
        </w:rPr>
        <w:t>К</w:t>
      </w:r>
      <w:proofErr w:type="gramStart"/>
      <w:r>
        <w:rPr>
          <w:rStyle w:val="af"/>
          <w:rFonts w:ascii="Arial" w:hAnsi="Arial"/>
          <w:color w:val="000000"/>
          <w:sz w:val="24"/>
        </w:rPr>
        <w:t>2</w:t>
      </w:r>
      <w:proofErr w:type="gramEnd"/>
      <w:r>
        <w:rPr>
          <w:rStyle w:val="ac"/>
          <w:rFonts w:ascii="Arial" w:hAnsi="Arial"/>
        </w:rPr>
        <w:t>, которые рассчитываются по следующей формуле:</w:t>
      </w:r>
    </w:p>
    <w:bookmarkEnd w:id="16"/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B94B49">
      <w:pPr>
        <w:ind w:firstLine="698"/>
        <w:jc w:val="center"/>
        <w:rPr>
          <w:rStyle w:val="ac"/>
          <w:rFonts w:ascii="Arial" w:hAnsi="Arial"/>
        </w:rPr>
      </w:pPr>
      <w:r>
        <w:rPr>
          <w:rStyle w:val="ac"/>
          <w:rFonts w:ascii="Arial" w:hAnsi="Arial"/>
          <w:noProof/>
        </w:rPr>
        <w:drawing>
          <wp:inline distT="0" distB="0" distL="0" distR="0" wp14:anchorId="3FCA21E7" wp14:editId="4883622D">
            <wp:extent cx="1216660" cy="3022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r>
        <w:rPr>
          <w:rStyle w:val="ac"/>
          <w:rFonts w:ascii="Arial" w:hAnsi="Arial"/>
          <w:noProof/>
        </w:rPr>
        <w:drawing>
          <wp:inline distT="0" distB="0" distL="0" distR="0" wp14:anchorId="735A2838" wp14:editId="64C5DE4F">
            <wp:extent cx="327660" cy="30226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76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c"/>
          <w:rFonts w:ascii="Arial" w:hAnsi="Arial"/>
        </w:rPr>
        <w:t xml:space="preserve"> - расчетная составляющая корректирующего коэффициента базовой доходности </w:t>
      </w:r>
      <w:r>
        <w:rPr>
          <w:rStyle w:val="af"/>
          <w:rFonts w:ascii="Arial" w:hAnsi="Arial"/>
          <w:color w:val="000000"/>
          <w:sz w:val="24"/>
        </w:rPr>
        <w:t>К</w:t>
      </w:r>
      <w:proofErr w:type="gramStart"/>
      <w:r>
        <w:rPr>
          <w:rStyle w:val="af"/>
          <w:rFonts w:ascii="Arial" w:hAnsi="Arial"/>
          <w:color w:val="000000"/>
          <w:sz w:val="24"/>
        </w:rPr>
        <w:t>2</w:t>
      </w:r>
      <w:proofErr w:type="gramEnd"/>
      <w:r>
        <w:rPr>
          <w:rStyle w:val="ac"/>
          <w:rFonts w:ascii="Arial" w:hAnsi="Arial"/>
        </w:rPr>
        <w:t xml:space="preserve">, определенная в зависимости от вида предпринимательской деятельности и типа населённого пункта, устанавливается согласно </w:t>
      </w:r>
      <w:r>
        <w:rPr>
          <w:rStyle w:val="af"/>
          <w:rFonts w:ascii="Arial" w:hAnsi="Arial"/>
          <w:color w:val="000000"/>
          <w:sz w:val="24"/>
        </w:rPr>
        <w:t>приложению</w:t>
      </w:r>
      <w:r>
        <w:rPr>
          <w:rStyle w:val="ac"/>
          <w:rFonts w:ascii="Arial" w:hAnsi="Arial"/>
        </w:rPr>
        <w:t xml:space="preserve"> к настоящему решению Собрания депутатов Миллеровского района;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r>
        <w:rPr>
          <w:rStyle w:val="ac"/>
          <w:rFonts w:ascii="Arial" w:hAnsi="Arial"/>
          <w:noProof/>
        </w:rPr>
        <w:drawing>
          <wp:inline distT="0" distB="0" distL="0" distR="0" wp14:anchorId="15EE612E" wp14:editId="7512EB70">
            <wp:extent cx="353060" cy="30226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30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c"/>
          <w:rFonts w:ascii="Arial" w:hAnsi="Arial"/>
        </w:rPr>
        <w:t xml:space="preserve"> - расчетная составляющая корректирующего коэффициента базовой доходности </w:t>
      </w:r>
      <w:r>
        <w:rPr>
          <w:rStyle w:val="af"/>
          <w:rFonts w:ascii="Arial" w:hAnsi="Arial"/>
          <w:color w:val="000000"/>
          <w:sz w:val="24"/>
        </w:rPr>
        <w:t>К</w:t>
      </w:r>
      <w:proofErr w:type="gramStart"/>
      <w:r>
        <w:rPr>
          <w:rStyle w:val="af"/>
          <w:rFonts w:ascii="Arial" w:hAnsi="Arial"/>
          <w:color w:val="000000"/>
          <w:sz w:val="24"/>
        </w:rPr>
        <w:t>2</w:t>
      </w:r>
      <w:proofErr w:type="gramEnd"/>
      <w:r>
        <w:rPr>
          <w:rStyle w:val="ac"/>
          <w:rFonts w:ascii="Arial" w:hAnsi="Arial"/>
        </w:rPr>
        <w:t>, учитывающая особенности места ведения предпринимательс</w:t>
      </w:r>
      <w:r>
        <w:rPr>
          <w:rStyle w:val="ac"/>
          <w:rFonts w:ascii="Arial" w:hAnsi="Arial"/>
        </w:rPr>
        <w:t>кой деятельности, устанавливается равной 1,0.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7" w:name="sub_3"/>
      <w:r>
        <w:rPr>
          <w:rStyle w:val="ac"/>
          <w:rFonts w:ascii="Arial" w:hAnsi="Arial"/>
        </w:rPr>
        <w:t xml:space="preserve">3. Утвердить расчетную составляющую корректирующего коэффициента </w:t>
      </w:r>
      <w:r>
        <w:rPr>
          <w:rStyle w:val="af"/>
          <w:rFonts w:ascii="Arial" w:hAnsi="Arial"/>
          <w:color w:val="000000"/>
          <w:sz w:val="24"/>
        </w:rPr>
        <w:t>К</w:t>
      </w:r>
      <w:proofErr w:type="gramStart"/>
      <w:r>
        <w:rPr>
          <w:rStyle w:val="af"/>
          <w:rFonts w:ascii="Arial" w:hAnsi="Arial"/>
          <w:color w:val="000000"/>
          <w:sz w:val="24"/>
        </w:rPr>
        <w:t>2</w:t>
      </w:r>
      <w:proofErr w:type="gramEnd"/>
      <w:r>
        <w:rPr>
          <w:rStyle w:val="ac"/>
          <w:rFonts w:ascii="Arial" w:hAnsi="Arial"/>
        </w:rPr>
        <w:t>, определенную в зависимости от вида предпринимательской деятельности и типа населенного пункта соглас</w:t>
      </w:r>
      <w:r>
        <w:rPr>
          <w:rStyle w:val="ac"/>
          <w:rFonts w:ascii="Arial" w:hAnsi="Arial"/>
        </w:rPr>
        <w:t>но приложению к настоящему решению Собрания депутатов Миллеровского района.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8" w:name="sub_4"/>
      <w:bookmarkEnd w:id="17"/>
      <w:r>
        <w:rPr>
          <w:rStyle w:val="ac"/>
          <w:rFonts w:ascii="Arial" w:hAnsi="Arial"/>
        </w:rPr>
        <w:t>4. Решение Собрания депутатов Миллеровского района от 20.11.2008 N 440 "О системе налогообложения в виде единого налога на вмененный доход для отдельных видов деятельности, осущест</w:t>
      </w:r>
      <w:r>
        <w:rPr>
          <w:rStyle w:val="ac"/>
          <w:rFonts w:ascii="Arial" w:hAnsi="Arial"/>
        </w:rPr>
        <w:t>вляемых на территории Миллеровского района" считать утратившим силу.</w:t>
      </w:r>
    </w:p>
    <w:p w:rsidR="007641A6" w:rsidRDefault="00B94B49">
      <w:pPr>
        <w:ind w:firstLine="720"/>
        <w:jc w:val="both"/>
        <w:rPr>
          <w:rStyle w:val="ac"/>
          <w:rFonts w:ascii="Arial" w:hAnsi="Arial"/>
        </w:rPr>
      </w:pPr>
      <w:bookmarkStart w:id="19" w:name="sub_5"/>
      <w:bookmarkEnd w:id="18"/>
      <w:r>
        <w:rPr>
          <w:rStyle w:val="ac"/>
          <w:rFonts w:ascii="Arial" w:hAnsi="Arial"/>
        </w:rPr>
        <w:t xml:space="preserve">5. Настоящее решение вступает в силу со дня его </w:t>
      </w:r>
      <w:r>
        <w:rPr>
          <w:rStyle w:val="af"/>
          <w:rFonts w:ascii="Arial" w:hAnsi="Arial"/>
          <w:color w:val="000000"/>
          <w:sz w:val="24"/>
        </w:rPr>
        <w:t>официального опубликования</w:t>
      </w:r>
      <w:r>
        <w:rPr>
          <w:rStyle w:val="ac"/>
          <w:rFonts w:ascii="Arial" w:hAnsi="Arial"/>
        </w:rPr>
        <w:t>.</w:t>
      </w:r>
    </w:p>
    <w:bookmarkEnd w:id="19"/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7641A6">
        <w:tc>
          <w:tcPr>
            <w:tcW w:w="6666" w:type="dxa"/>
            <w:tcMar>
              <w:top w:w="0" w:type="dxa"/>
              <w:bottom w:w="0" w:type="dxa"/>
            </w:tcMar>
          </w:tcPr>
          <w:p w:rsidR="007641A6" w:rsidRDefault="00B94B49">
            <w:pPr>
              <w:pStyle w:val="af4"/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Миллеровского района.</w:t>
            </w:r>
          </w:p>
        </w:tc>
        <w:tc>
          <w:tcPr>
            <w:tcW w:w="3333" w:type="dxa"/>
            <w:tcMar>
              <w:top w:w="0" w:type="dxa"/>
              <w:bottom w:w="0" w:type="dxa"/>
            </w:tcMar>
          </w:tcPr>
          <w:p w:rsidR="007641A6" w:rsidRDefault="00B94B49">
            <w:pPr>
              <w:pStyle w:val="a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А. </w:t>
            </w:r>
            <w:proofErr w:type="spellStart"/>
            <w:r>
              <w:rPr>
                <w:rFonts w:ascii="Arial" w:hAnsi="Arial"/>
              </w:rPr>
              <w:t>Горшколепов</w:t>
            </w:r>
            <w:proofErr w:type="spellEnd"/>
          </w:p>
        </w:tc>
      </w:tr>
    </w:tbl>
    <w:p w:rsidR="007641A6" w:rsidRDefault="007641A6">
      <w:pPr>
        <w:ind w:firstLine="720"/>
        <w:jc w:val="both"/>
        <w:rPr>
          <w:rStyle w:val="ac"/>
          <w:rFonts w:ascii="Arial" w:hAnsi="Arial"/>
        </w:rPr>
      </w:pPr>
    </w:p>
    <w:p w:rsidR="007641A6" w:rsidRDefault="007641A6">
      <w:pPr>
        <w:pStyle w:val="a7"/>
        <w:rPr>
          <w:rFonts w:ascii="Arial" w:hAnsi="Arial"/>
          <w:color w:val="000000"/>
          <w:sz w:val="16"/>
        </w:rPr>
      </w:pPr>
      <w:bookmarkStart w:id="20" w:name="sub_1000"/>
      <w:bookmarkEnd w:id="20"/>
    </w:p>
    <w:sectPr w:rsidR="007641A6" w:rsidSect="00B94B49">
      <w:pgSz w:w="11900" w:h="16800"/>
      <w:pgMar w:top="993" w:right="800" w:bottom="144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1A6"/>
    <w:rsid w:val="007641A6"/>
    <w:rsid w:val="00B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Текст информации об изменениях"/>
    <w:basedOn w:val="a"/>
    <w:next w:val="a"/>
    <w:link w:val="a4"/>
    <w:pPr>
      <w:ind w:firstLine="720"/>
      <w:jc w:val="both"/>
    </w:pPr>
    <w:rPr>
      <w:color w:val="353842"/>
      <w:sz w:val="18"/>
    </w:rPr>
  </w:style>
  <w:style w:type="character" w:customStyle="1" w:styleId="a4">
    <w:name w:val="Текст информации об изменениях"/>
    <w:basedOn w:val="1"/>
    <w:link w:val="a3"/>
    <w:rPr>
      <w:color w:val="353842"/>
      <w:sz w:val="1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Нормальный (таблица)"/>
    <w:basedOn w:val="a"/>
    <w:next w:val="a"/>
    <w:link w:val="a6"/>
    <w:pPr>
      <w:jc w:val="both"/>
    </w:pPr>
    <w:rPr>
      <w:sz w:val="24"/>
    </w:rPr>
  </w:style>
  <w:style w:type="character" w:customStyle="1" w:styleId="a6">
    <w:name w:val="Нормальный (таблица)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Комментарий"/>
    <w:basedOn w:val="a8"/>
    <w:next w:val="a"/>
    <w:link w:val="a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9">
    <w:name w:val="Комментарий"/>
    <w:basedOn w:val="aa"/>
    <w:link w:val="a7"/>
    <w:rPr>
      <w:color w:val="353842"/>
      <w:sz w:val="24"/>
      <w:shd w:val="clear" w:color="auto" w:fill="F0F0F0"/>
    </w:rPr>
  </w:style>
  <w:style w:type="paragraph" w:customStyle="1" w:styleId="ab">
    <w:name w:val="Цветовое выделение для Текст"/>
    <w:link w:val="ac"/>
    <w:rPr>
      <w:sz w:val="24"/>
    </w:rPr>
  </w:style>
  <w:style w:type="character" w:customStyle="1" w:styleId="ac">
    <w:name w:val="Цветовое выделение для Текст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d">
    <w:name w:val="Гипертекстовая ссылка"/>
    <w:basedOn w:val="ae"/>
    <w:link w:val="af"/>
    <w:rPr>
      <w:b w:val="0"/>
      <w:color w:val="106BBE"/>
    </w:rPr>
  </w:style>
  <w:style w:type="character" w:customStyle="1" w:styleId="af">
    <w:name w:val="Гипертекстовая ссылка"/>
    <w:basedOn w:val="af0"/>
    <w:link w:val="ad"/>
    <w:rPr>
      <w:b w:val="0"/>
      <w:color w:val="106BBE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26282F"/>
      <w:sz w:val="24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f2">
    <w:name w:val="Подзаголовок для информации об изменениях"/>
    <w:basedOn w:val="a3"/>
    <w:next w:val="a"/>
    <w:link w:val="af3"/>
    <w:rPr>
      <w:b/>
    </w:rPr>
  </w:style>
  <w:style w:type="character" w:customStyle="1" w:styleId="af3">
    <w:name w:val="Подзаголовок для информации об изменениях"/>
    <w:basedOn w:val="a4"/>
    <w:link w:val="af2"/>
    <w:rPr>
      <w:b/>
      <w:color w:val="353842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Текст (справка)"/>
    <w:basedOn w:val="a"/>
    <w:next w:val="a"/>
    <w:link w:val="aa"/>
    <w:pPr>
      <w:ind w:left="170" w:right="170"/>
    </w:pPr>
    <w:rPr>
      <w:sz w:val="24"/>
    </w:rPr>
  </w:style>
  <w:style w:type="character" w:customStyle="1" w:styleId="aa">
    <w:name w:val="Текст (справка)"/>
    <w:basedOn w:val="1"/>
    <w:link w:val="a8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Прижатый влево"/>
    <w:basedOn w:val="a"/>
    <w:next w:val="a"/>
    <w:link w:val="af5"/>
    <w:rPr>
      <w:sz w:val="24"/>
    </w:rPr>
  </w:style>
  <w:style w:type="character" w:customStyle="1" w:styleId="af5">
    <w:name w:val="Прижатый влево"/>
    <w:basedOn w:val="1"/>
    <w:link w:val="af4"/>
    <w:rPr>
      <w:sz w:val="24"/>
    </w:rPr>
  </w:style>
  <w:style w:type="paragraph" w:customStyle="1" w:styleId="af6">
    <w:name w:val="Информация об изменениях документа"/>
    <w:basedOn w:val="a7"/>
    <w:next w:val="a"/>
    <w:link w:val="af7"/>
    <w:rPr>
      <w:i/>
    </w:rPr>
  </w:style>
  <w:style w:type="character" w:customStyle="1" w:styleId="af7">
    <w:name w:val="Информация об изменениях документа"/>
    <w:basedOn w:val="a9"/>
    <w:link w:val="af6"/>
    <w:rPr>
      <w:i/>
      <w:color w:val="353842"/>
      <w:sz w:val="24"/>
      <w:shd w:val="clear" w:color="auto" w:fill="F0F0F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Цветовое выделение"/>
    <w:basedOn w:val="ab"/>
    <w:link w:val="af0"/>
    <w:rPr>
      <w:b/>
      <w:color w:val="26282F"/>
      <w:sz w:val="20"/>
    </w:rPr>
  </w:style>
  <w:style w:type="character" w:customStyle="1" w:styleId="af0">
    <w:name w:val="Цветовое выделение"/>
    <w:basedOn w:val="ac"/>
    <w:link w:val="ae"/>
    <w:rPr>
      <w:b/>
      <w:color w:val="26282F"/>
      <w:sz w:val="20"/>
    </w:rPr>
  </w:style>
  <w:style w:type="paragraph" w:customStyle="1" w:styleId="af8">
    <w:name w:val="Информация об изменениях"/>
    <w:basedOn w:val="a3"/>
    <w:next w:val="a"/>
    <w:link w:val="af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9">
    <w:name w:val="Информация об изменениях"/>
    <w:basedOn w:val="a4"/>
    <w:link w:val="af8"/>
    <w:rPr>
      <w:color w:val="353842"/>
      <w:sz w:val="18"/>
      <w:shd w:val="clear" w:color="auto" w:fill="EAEFED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e">
    <w:name w:val="Balloon Text"/>
    <w:basedOn w:val="a"/>
    <w:link w:val="aff"/>
    <w:uiPriority w:val="99"/>
    <w:semiHidden/>
    <w:unhideWhenUsed/>
    <w:rsid w:val="00B94B4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Татьяна Евгеньевна</cp:lastModifiedBy>
  <cp:revision>2</cp:revision>
  <dcterms:created xsi:type="dcterms:W3CDTF">2020-05-18T08:05:00Z</dcterms:created>
  <dcterms:modified xsi:type="dcterms:W3CDTF">2020-05-18T08:06:00Z</dcterms:modified>
</cp:coreProperties>
</file>