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E6" w:rsidRPr="00814EED" w:rsidRDefault="00F658E6" w:rsidP="00F658E6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jc w:val="both"/>
        <w:rPr>
          <w:b/>
          <w:i/>
          <w:noProof/>
          <w:sz w:val="20"/>
          <w:szCs w:val="20"/>
          <w:u w:val="single"/>
        </w:rPr>
      </w:pPr>
      <w:r w:rsidRPr="00DC2228">
        <w:rPr>
          <w:noProof/>
          <w:sz w:val="24"/>
        </w:rPr>
        <w:t xml:space="preserve">    </w:t>
      </w:r>
      <w:r>
        <w:rPr>
          <w:noProof/>
          <w:sz w:val="24"/>
        </w:rPr>
        <w:tab/>
      </w:r>
      <w:r w:rsidRPr="00536E5A">
        <w:rPr>
          <w:noProof/>
          <w:sz w:val="24"/>
        </w:rPr>
        <w:t xml:space="preserve">                                                         </w:t>
      </w:r>
    </w:p>
    <w:p w:rsidR="00F658E6" w:rsidRPr="00193FC2" w:rsidRDefault="00F658E6" w:rsidP="00F658E6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-85090</wp:posOffset>
            </wp:positionV>
            <wp:extent cx="1223010" cy="12331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FC2">
        <w:t>РОСТОВСКАЯ-на-ДОНУ ГОРОДСКАЯ ДУМА</w:t>
      </w:r>
    </w:p>
    <w:p w:rsidR="00F658E6" w:rsidRPr="005D2FBC" w:rsidRDefault="00F658E6" w:rsidP="00F658E6">
      <w:pPr>
        <w:pStyle w:val="a8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>шест</w:t>
      </w:r>
      <w:r w:rsidRPr="005D2FBC">
        <w:rPr>
          <w:rFonts w:cs="Arial"/>
          <w:caps/>
          <w:szCs w:val="24"/>
        </w:rPr>
        <w:t>ого созыва</w:t>
      </w:r>
    </w:p>
    <w:p w:rsidR="00F658E6" w:rsidRPr="0022250C" w:rsidRDefault="00F658E6" w:rsidP="00F658E6">
      <w:pPr>
        <w:jc w:val="center"/>
        <w:rPr>
          <w:b/>
          <w:spacing w:val="50"/>
          <w:sz w:val="72"/>
          <w:szCs w:val="72"/>
        </w:rPr>
      </w:pPr>
      <w:r w:rsidRPr="00193FC2">
        <w:rPr>
          <w:rFonts w:ascii="Saloon" w:hAnsi="Saloon" w:cs="Arial"/>
          <w:spacing w:val="50"/>
          <w:sz w:val="72"/>
        </w:rPr>
        <w:t>РЕШЕНИЕ №</w:t>
      </w:r>
      <w:r>
        <w:rPr>
          <w:rFonts w:ascii="Saloon" w:hAnsi="Saloon" w:cs="Arial"/>
          <w:spacing w:val="50"/>
          <w:sz w:val="72"/>
        </w:rPr>
        <w:t xml:space="preserve"> </w:t>
      </w:r>
      <w:r w:rsidR="0022250C">
        <w:rPr>
          <w:b/>
          <w:spacing w:val="50"/>
          <w:sz w:val="72"/>
        </w:rPr>
        <w:t>915</w:t>
      </w:r>
    </w:p>
    <w:p w:rsidR="00F658E6" w:rsidRDefault="00F658E6" w:rsidP="00F658E6">
      <w:pPr>
        <w:jc w:val="both"/>
        <w:rPr>
          <w:b/>
          <w:noProof/>
          <w:sz w:val="24"/>
        </w:rPr>
      </w:pPr>
    </w:p>
    <w:p w:rsidR="00F658E6" w:rsidRPr="000A431B" w:rsidRDefault="00F658E6" w:rsidP="00F658E6">
      <w:pPr>
        <w:jc w:val="both"/>
        <w:rPr>
          <w:b/>
          <w:noProof/>
          <w:sz w:val="16"/>
          <w:szCs w:val="16"/>
        </w:rPr>
      </w:pPr>
    </w:p>
    <w:tbl>
      <w:tblPr>
        <w:tblW w:w="0" w:type="auto"/>
        <w:tblLook w:val="04A0"/>
      </w:tblPr>
      <w:tblGrid>
        <w:gridCol w:w="5059"/>
        <w:gridCol w:w="5078"/>
      </w:tblGrid>
      <w:tr w:rsidR="00F658E6" w:rsidRPr="007F0322" w:rsidTr="008942C2">
        <w:tc>
          <w:tcPr>
            <w:tcW w:w="5059" w:type="dxa"/>
          </w:tcPr>
          <w:p w:rsidR="00F658E6" w:rsidRPr="00876F0A" w:rsidRDefault="00F658E6" w:rsidP="008942C2">
            <w:pPr>
              <w:rPr>
                <w:rFonts w:ascii="Courier New" w:hAnsi="Courier New" w:cs="Courier New"/>
                <w:b/>
                <w:noProof/>
                <w:sz w:val="27"/>
                <w:szCs w:val="27"/>
                <w:lang w:val="en-US"/>
              </w:rPr>
            </w:pPr>
            <w:r>
              <w:rPr>
                <w:rFonts w:ascii="Courier New" w:hAnsi="Courier New"/>
                <w:b/>
              </w:rPr>
              <w:t>18 августа 2020</w:t>
            </w:r>
            <w:r w:rsidRPr="00413964">
              <w:rPr>
                <w:rFonts w:ascii="Courier New" w:hAnsi="Courier New"/>
                <w:b/>
              </w:rPr>
              <w:t xml:space="preserve"> года</w:t>
            </w:r>
          </w:p>
        </w:tc>
        <w:tc>
          <w:tcPr>
            <w:tcW w:w="5078" w:type="dxa"/>
          </w:tcPr>
          <w:p w:rsidR="00F658E6" w:rsidRPr="00876F0A" w:rsidRDefault="00F658E6" w:rsidP="008942C2">
            <w:pPr>
              <w:jc w:val="right"/>
              <w:rPr>
                <w:rFonts w:ascii="Courier New" w:hAnsi="Courier New" w:cs="Courier New"/>
                <w:b/>
                <w:noProof/>
                <w:sz w:val="27"/>
                <w:szCs w:val="27"/>
                <w:lang w:val="en-US"/>
              </w:rPr>
            </w:pPr>
            <w:r w:rsidRPr="00876F0A">
              <w:rPr>
                <w:rFonts w:ascii="Courier New" w:hAnsi="Courier New" w:cs="Courier New"/>
                <w:b/>
                <w:noProof/>
                <w:sz w:val="27"/>
                <w:szCs w:val="27"/>
              </w:rPr>
              <w:t>Заседание №</w:t>
            </w:r>
            <w:r>
              <w:rPr>
                <w:rFonts w:ascii="Courier New" w:hAnsi="Courier New" w:cs="Courier New"/>
                <w:b/>
                <w:noProof/>
                <w:sz w:val="27"/>
                <w:szCs w:val="27"/>
              </w:rPr>
              <w:t xml:space="preserve"> 48</w:t>
            </w:r>
          </w:p>
        </w:tc>
      </w:tr>
    </w:tbl>
    <w:p w:rsidR="00F658E6" w:rsidRPr="000A431B" w:rsidRDefault="00F658E6" w:rsidP="00F658E6">
      <w:pPr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F658E6" w:rsidRPr="006C2355" w:rsidRDefault="006C2355" w:rsidP="007929DC">
      <w:pPr>
        <w:pStyle w:val="ConsPlusTitle"/>
        <w:ind w:right="5810"/>
        <w:jc w:val="both"/>
        <w:rPr>
          <w:rFonts w:ascii="Arial" w:hAnsi="Arial" w:cs="Arial"/>
          <w:b w:val="0"/>
        </w:rPr>
      </w:pPr>
      <w:r w:rsidRPr="006C2355">
        <w:rPr>
          <w:rFonts w:ascii="Arial" w:hAnsi="Arial" w:cs="Arial"/>
          <w:b w:val="0"/>
          <w:lang w:eastAsia="en-US"/>
        </w:rPr>
        <w:t>О</w:t>
      </w:r>
      <w:r w:rsidR="007929DC">
        <w:rPr>
          <w:rFonts w:ascii="Arial" w:hAnsi="Arial" w:cs="Arial"/>
          <w:b w:val="0"/>
          <w:lang w:eastAsia="en-US"/>
        </w:rPr>
        <w:t>б</w:t>
      </w:r>
      <w:r w:rsidRPr="006C2355">
        <w:rPr>
          <w:rFonts w:ascii="Arial" w:hAnsi="Arial" w:cs="Arial"/>
          <w:b w:val="0"/>
          <w:lang w:eastAsia="en-US"/>
        </w:rPr>
        <w:t xml:space="preserve"> </w:t>
      </w:r>
      <w:r w:rsidR="007929DC">
        <w:rPr>
          <w:rFonts w:ascii="Arial" w:hAnsi="Arial" w:cs="Arial"/>
          <w:b w:val="0"/>
          <w:lang w:eastAsia="en-US"/>
        </w:rPr>
        <w:t>установлении</w:t>
      </w:r>
      <w:r w:rsidRPr="006C2355">
        <w:rPr>
          <w:rFonts w:ascii="Arial" w:hAnsi="Arial" w:cs="Arial"/>
          <w:b w:val="0"/>
          <w:lang w:eastAsia="en-US"/>
        </w:rPr>
        <w:t xml:space="preserve"> льгот по земельно</w:t>
      </w:r>
      <w:r w:rsidR="007929DC">
        <w:rPr>
          <w:rFonts w:ascii="Arial" w:hAnsi="Arial" w:cs="Arial"/>
          <w:b w:val="0"/>
          <w:lang w:eastAsia="en-US"/>
        </w:rPr>
        <w:t>му</w:t>
      </w:r>
      <w:r w:rsidRPr="006C2355">
        <w:rPr>
          <w:rFonts w:ascii="Arial" w:hAnsi="Arial" w:cs="Arial"/>
          <w:b w:val="0"/>
          <w:lang w:eastAsia="en-US"/>
        </w:rPr>
        <w:t xml:space="preserve"> налог</w:t>
      </w:r>
      <w:r w:rsidR="007929DC">
        <w:rPr>
          <w:rFonts w:ascii="Arial" w:hAnsi="Arial" w:cs="Arial"/>
          <w:b w:val="0"/>
          <w:lang w:eastAsia="en-US"/>
        </w:rPr>
        <w:t>у</w:t>
      </w:r>
      <w:r w:rsidRPr="006C2355">
        <w:rPr>
          <w:rFonts w:ascii="Arial" w:hAnsi="Arial" w:cs="Arial"/>
          <w:b w:val="0"/>
          <w:lang w:eastAsia="en-US"/>
        </w:rPr>
        <w:t xml:space="preserve"> отдельным категориям налогоплательщиков на территории города Ростова-на-Дону</w:t>
      </w:r>
    </w:p>
    <w:p w:rsidR="00F658E6" w:rsidRPr="000A431B" w:rsidRDefault="00F658E6" w:rsidP="00F658E6">
      <w:pPr>
        <w:pStyle w:val="ConsPlusNormal"/>
        <w:jc w:val="both"/>
        <w:rPr>
          <w:sz w:val="20"/>
          <w:szCs w:val="20"/>
        </w:rPr>
      </w:pPr>
    </w:p>
    <w:p w:rsidR="00F658E6" w:rsidRPr="00E90108" w:rsidRDefault="003F6317" w:rsidP="00F658E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201B89">
        <w:rPr>
          <w:rFonts w:ascii="Arial" w:hAnsi="Arial" w:cs="Arial"/>
          <w:szCs w:val="28"/>
        </w:rPr>
        <w:t>В целях обеспечения социальной стабильности и устойчивого развития экономики в городе Ростове-на-Дону в условиях распространения коронавирусной инфекции (COVID-2019), в соответствии с</w:t>
      </w:r>
      <w:r>
        <w:rPr>
          <w:rFonts w:ascii="Arial" w:hAnsi="Arial" w:cs="Arial"/>
          <w:szCs w:val="28"/>
        </w:rPr>
        <w:t xml:space="preserve">о статьей 56, </w:t>
      </w:r>
      <w:r w:rsidRPr="00201B89">
        <w:rPr>
          <w:rFonts w:ascii="Arial" w:hAnsi="Arial" w:cs="Arial"/>
          <w:szCs w:val="28"/>
        </w:rPr>
        <w:t xml:space="preserve"> пунктом 2 статьи 387</w:t>
      </w:r>
      <w:r>
        <w:rPr>
          <w:rFonts w:ascii="Arial" w:hAnsi="Arial" w:cs="Arial"/>
          <w:szCs w:val="28"/>
        </w:rPr>
        <w:t xml:space="preserve">, пунктом 9 статьи 396 </w:t>
      </w:r>
      <w:r w:rsidRPr="00201B89">
        <w:rPr>
          <w:rFonts w:ascii="Arial" w:hAnsi="Arial" w:cs="Arial"/>
          <w:szCs w:val="28"/>
        </w:rPr>
        <w:t xml:space="preserve">Налогового кодекса Российской Федерации, принимая во внимание </w:t>
      </w:r>
      <w:r>
        <w:rPr>
          <w:rFonts w:ascii="Arial" w:hAnsi="Arial" w:cs="Arial"/>
          <w:szCs w:val="28"/>
        </w:rPr>
        <w:t xml:space="preserve">постановление Правительства Российской Федерации от 02.04.2020 № 409 «О мерах по обеспечению устойчивого развития экономики», </w:t>
      </w:r>
      <w:r w:rsidRPr="00201B89">
        <w:rPr>
          <w:rFonts w:ascii="Arial" w:hAnsi="Arial" w:cs="Arial"/>
          <w:szCs w:val="28"/>
        </w:rPr>
        <w:t>распоряжение 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(COVID-2019)», руководствуясь статьями 39, 41 Устава города Ростова-на-Дону, городская Дума</w:t>
      </w:r>
    </w:p>
    <w:p w:rsidR="00F658E6" w:rsidRPr="00275796" w:rsidRDefault="00F658E6" w:rsidP="00F658E6">
      <w:pPr>
        <w:widowControl w:val="0"/>
        <w:jc w:val="center"/>
        <w:rPr>
          <w:rFonts w:ascii="Saloon" w:hAnsi="Saloon" w:cs="Arial"/>
          <w:szCs w:val="28"/>
        </w:rPr>
      </w:pPr>
      <w:r w:rsidRPr="00CE26BC">
        <w:rPr>
          <w:rFonts w:ascii="Saloon" w:hAnsi="Saloon" w:cs="Arial"/>
          <w:sz w:val="52"/>
          <w:szCs w:val="52"/>
        </w:rPr>
        <w:t>Р</w:t>
      </w:r>
      <w:r w:rsidRPr="007A6D26">
        <w:rPr>
          <w:rFonts w:ascii="Saloon" w:hAnsi="Saloon" w:cs="Arial"/>
          <w:sz w:val="52"/>
          <w:szCs w:val="52"/>
        </w:rPr>
        <w:t xml:space="preserve"> </w:t>
      </w:r>
      <w:r w:rsidRPr="00CE26BC">
        <w:rPr>
          <w:rFonts w:ascii="Saloon" w:hAnsi="Saloon" w:cs="Arial"/>
          <w:sz w:val="52"/>
          <w:szCs w:val="52"/>
        </w:rPr>
        <w:t>Е</w:t>
      </w:r>
      <w:r w:rsidRPr="007A6D26">
        <w:rPr>
          <w:rFonts w:ascii="Saloon" w:hAnsi="Saloon" w:cs="Arial"/>
          <w:sz w:val="52"/>
          <w:szCs w:val="52"/>
        </w:rPr>
        <w:t xml:space="preserve"> </w:t>
      </w:r>
      <w:r w:rsidRPr="00CE26BC">
        <w:rPr>
          <w:rFonts w:ascii="Saloon" w:hAnsi="Saloon" w:cs="Arial"/>
          <w:sz w:val="52"/>
          <w:szCs w:val="52"/>
        </w:rPr>
        <w:t>Ш</w:t>
      </w:r>
      <w:r w:rsidRPr="007A6D26">
        <w:rPr>
          <w:rFonts w:ascii="Saloon" w:hAnsi="Saloon" w:cs="Arial"/>
          <w:sz w:val="52"/>
          <w:szCs w:val="52"/>
        </w:rPr>
        <w:t xml:space="preserve"> </w:t>
      </w:r>
      <w:r w:rsidRPr="00CE26BC">
        <w:rPr>
          <w:rFonts w:ascii="Saloon" w:hAnsi="Saloon" w:cs="Arial"/>
          <w:sz w:val="52"/>
          <w:szCs w:val="52"/>
        </w:rPr>
        <w:t>И</w:t>
      </w:r>
      <w:r w:rsidRPr="007A6D26">
        <w:rPr>
          <w:rFonts w:ascii="Saloon" w:hAnsi="Saloon" w:cs="Arial"/>
          <w:sz w:val="52"/>
          <w:szCs w:val="52"/>
        </w:rPr>
        <w:t xml:space="preserve"> </w:t>
      </w:r>
      <w:r w:rsidRPr="00CE26BC">
        <w:rPr>
          <w:rFonts w:ascii="Saloon" w:hAnsi="Saloon" w:cs="Arial"/>
          <w:sz w:val="52"/>
          <w:szCs w:val="52"/>
        </w:rPr>
        <w:t>Л</w:t>
      </w:r>
      <w:r w:rsidRPr="007A6D26">
        <w:rPr>
          <w:rFonts w:ascii="Saloon" w:hAnsi="Saloon" w:cs="Arial"/>
          <w:sz w:val="52"/>
          <w:szCs w:val="52"/>
        </w:rPr>
        <w:t xml:space="preserve"> </w:t>
      </w:r>
      <w:r w:rsidRPr="00CE26BC">
        <w:rPr>
          <w:rFonts w:ascii="Saloon" w:hAnsi="Saloon" w:cs="Arial"/>
          <w:sz w:val="52"/>
          <w:szCs w:val="52"/>
        </w:rPr>
        <w:t>А</w:t>
      </w:r>
      <w:r w:rsidRPr="007A6D26">
        <w:rPr>
          <w:rFonts w:ascii="Saloon" w:hAnsi="Saloon" w:cs="Arial"/>
          <w:sz w:val="52"/>
          <w:szCs w:val="52"/>
        </w:rPr>
        <w:t xml:space="preserve"> :</w:t>
      </w:r>
    </w:p>
    <w:p w:rsidR="00F658E6" w:rsidRPr="000A431B" w:rsidRDefault="00F658E6" w:rsidP="00F658E6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F6317" w:rsidRPr="00723D7E" w:rsidRDefault="003F6317" w:rsidP="003F6317">
      <w:pPr>
        <w:widowControl w:val="0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Pr="00774F53">
        <w:rPr>
          <w:rFonts w:ascii="Arial" w:hAnsi="Arial" w:cs="Arial"/>
          <w:szCs w:val="28"/>
        </w:rPr>
        <w:t>Освободить от уплаты земельного налога</w:t>
      </w:r>
      <w:r>
        <w:rPr>
          <w:rFonts w:ascii="Arial" w:hAnsi="Arial" w:cs="Arial"/>
          <w:szCs w:val="28"/>
        </w:rPr>
        <w:t xml:space="preserve"> и авансовых платежей</w:t>
      </w:r>
      <w:r w:rsidRPr="00774F5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по налогу </w:t>
      </w:r>
      <w:r w:rsidRPr="00774F53">
        <w:rPr>
          <w:rFonts w:ascii="Arial" w:hAnsi="Arial" w:cs="Arial"/>
          <w:szCs w:val="28"/>
        </w:rPr>
        <w:t>собственников</w:t>
      </w:r>
      <w:r>
        <w:rPr>
          <w:rFonts w:ascii="Arial" w:hAnsi="Arial" w:cs="Arial"/>
          <w:szCs w:val="28"/>
        </w:rPr>
        <w:t xml:space="preserve"> гостиниц</w:t>
      </w:r>
      <w:r w:rsidRPr="00947948">
        <w:rPr>
          <w:rFonts w:ascii="Arial" w:hAnsi="Arial" w:cs="Arial"/>
          <w:szCs w:val="28"/>
        </w:rPr>
        <w:t xml:space="preserve"> и прочих мест для временного проживания</w:t>
      </w:r>
      <w:r w:rsidRPr="00774F53">
        <w:rPr>
          <w:rFonts w:ascii="Arial" w:hAnsi="Arial" w:cs="Arial"/>
          <w:szCs w:val="28"/>
        </w:rPr>
        <w:t xml:space="preserve"> за земельные участки, на которых расположены указанные объекты недвижимости, при условии </w:t>
      </w:r>
      <w:r>
        <w:rPr>
          <w:rFonts w:ascii="Arial" w:hAnsi="Arial" w:cs="Arial"/>
          <w:szCs w:val="28"/>
        </w:rPr>
        <w:t xml:space="preserve">соответствия </w:t>
      </w:r>
      <w:r w:rsidRPr="00FC5EFC">
        <w:rPr>
          <w:rFonts w:ascii="Arial" w:hAnsi="Arial" w:cs="Arial"/>
          <w:szCs w:val="28"/>
        </w:rPr>
        <w:t>вид</w:t>
      </w:r>
      <w:r>
        <w:rPr>
          <w:rFonts w:ascii="Arial" w:hAnsi="Arial" w:cs="Arial"/>
          <w:szCs w:val="28"/>
        </w:rPr>
        <w:t>у</w:t>
      </w:r>
      <w:r w:rsidRPr="00FC5EFC">
        <w:rPr>
          <w:rFonts w:ascii="Arial" w:hAnsi="Arial" w:cs="Arial"/>
          <w:szCs w:val="28"/>
        </w:rPr>
        <w:t xml:space="preserve"> разрешенного использования земельного участка</w:t>
      </w:r>
      <w:r>
        <w:rPr>
          <w:rFonts w:ascii="Arial" w:hAnsi="Arial" w:cs="Arial"/>
          <w:szCs w:val="28"/>
        </w:rPr>
        <w:t xml:space="preserve"> «Гостиничное обслуживание», </w:t>
      </w:r>
      <w:r>
        <w:rPr>
          <w:rFonts w:ascii="Arial" w:hAnsi="Arial" w:cs="Arial"/>
          <w:szCs w:val="28"/>
        </w:rPr>
        <w:br/>
      </w:r>
      <w:r w:rsidRPr="00723D7E">
        <w:rPr>
          <w:rFonts w:ascii="Arial" w:hAnsi="Arial" w:cs="Arial"/>
          <w:szCs w:val="28"/>
        </w:rPr>
        <w:t xml:space="preserve">на период с 01.01.2020 по 31.12.2020. </w:t>
      </w:r>
    </w:p>
    <w:p w:rsidR="003F6317" w:rsidRPr="00446A23" w:rsidRDefault="003F6317" w:rsidP="003F6317">
      <w:pPr>
        <w:widowControl w:val="0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7F59BD">
        <w:rPr>
          <w:rFonts w:ascii="Arial" w:hAnsi="Arial" w:cs="Arial"/>
          <w:szCs w:val="28"/>
        </w:rPr>
        <w:t>Освободить от уплаты земельного налога и авансовых платежей</w:t>
      </w:r>
      <w:r>
        <w:rPr>
          <w:rFonts w:ascii="Arial" w:hAnsi="Arial" w:cs="Arial"/>
          <w:szCs w:val="28"/>
        </w:rPr>
        <w:t xml:space="preserve"> по налогу </w:t>
      </w:r>
      <w:r w:rsidRPr="007F59BD">
        <w:rPr>
          <w:rFonts w:ascii="Arial" w:hAnsi="Arial" w:cs="Arial"/>
          <w:szCs w:val="28"/>
        </w:rPr>
        <w:t xml:space="preserve">собственников </w:t>
      </w:r>
      <w:r>
        <w:rPr>
          <w:rFonts w:ascii="Arial" w:hAnsi="Arial" w:cs="Arial"/>
          <w:szCs w:val="28"/>
        </w:rPr>
        <w:t>торговых и тор</w:t>
      </w:r>
      <w:r w:rsidRPr="007F59BD">
        <w:rPr>
          <w:rFonts w:ascii="Arial" w:hAnsi="Arial" w:cs="Arial"/>
          <w:szCs w:val="28"/>
        </w:rPr>
        <w:t xml:space="preserve">гово-развлекательных центров (комплексов), включенных в перечень налогоплательщиков, предоставивших отсрочку уплаты арендной платы по договорам аренды торговых объектов недвижимого имущества, расположенных на территории города Ростова-на-Дону, </w:t>
      </w:r>
      <w:r>
        <w:rPr>
          <w:rFonts w:ascii="Arial" w:hAnsi="Arial" w:cs="Arial"/>
          <w:szCs w:val="28"/>
        </w:rPr>
        <w:t xml:space="preserve">сформированный уполномоченным органом исполнительной власти Ростовской области, </w:t>
      </w:r>
      <w:r w:rsidRPr="007F59BD">
        <w:rPr>
          <w:rFonts w:ascii="Arial" w:hAnsi="Arial" w:cs="Arial"/>
          <w:szCs w:val="28"/>
        </w:rPr>
        <w:t>за земельные уч</w:t>
      </w:r>
      <w:r>
        <w:rPr>
          <w:rFonts w:ascii="Arial" w:hAnsi="Arial" w:cs="Arial"/>
          <w:szCs w:val="28"/>
        </w:rPr>
        <w:t xml:space="preserve">астки, </w:t>
      </w:r>
      <w:r w:rsidRPr="004E3017">
        <w:rPr>
          <w:rFonts w:ascii="Arial" w:hAnsi="Arial" w:cs="Arial"/>
          <w:szCs w:val="28"/>
        </w:rPr>
        <w:t xml:space="preserve">на которых </w:t>
      </w:r>
      <w:r>
        <w:rPr>
          <w:rFonts w:ascii="Arial" w:hAnsi="Arial" w:cs="Arial"/>
        </w:rPr>
        <w:t>расположе</w:t>
      </w:r>
      <w:r w:rsidRPr="004E3017">
        <w:rPr>
          <w:rFonts w:ascii="Arial" w:hAnsi="Arial" w:cs="Arial"/>
        </w:rPr>
        <w:t xml:space="preserve">ны </w:t>
      </w:r>
      <w:r w:rsidRPr="004E3017">
        <w:rPr>
          <w:rFonts w:ascii="Arial" w:hAnsi="Arial" w:cs="Arial"/>
          <w:szCs w:val="28"/>
        </w:rPr>
        <w:t>указанные</w:t>
      </w:r>
      <w:r w:rsidRPr="007F59BD">
        <w:rPr>
          <w:rFonts w:ascii="Arial" w:hAnsi="Arial" w:cs="Arial"/>
          <w:szCs w:val="28"/>
        </w:rPr>
        <w:t xml:space="preserve"> объекты недвижимости, на период </w:t>
      </w:r>
      <w:r w:rsidRPr="00446A23">
        <w:rPr>
          <w:rFonts w:ascii="Arial" w:hAnsi="Arial" w:cs="Arial"/>
          <w:szCs w:val="28"/>
        </w:rPr>
        <w:t xml:space="preserve">с 01.04.2020 по 30.09.2020. </w:t>
      </w:r>
    </w:p>
    <w:p w:rsidR="003F6317" w:rsidRDefault="003F6317" w:rsidP="003F6317">
      <w:pPr>
        <w:widowControl w:val="0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Основанием для предоставления налоговых льгот по земельному налогу, установленных пунктами 1 и 2 настоящего решения, является заявление плательщика, представленное в налоговый орган в </w:t>
      </w:r>
      <w:r>
        <w:rPr>
          <w:rFonts w:ascii="Arial" w:hAnsi="Arial" w:cs="Arial"/>
          <w:szCs w:val="28"/>
        </w:rPr>
        <w:lastRenderedPageBreak/>
        <w:t xml:space="preserve">соответствии с законодательством по налогам и сборам. </w:t>
      </w:r>
    </w:p>
    <w:p w:rsidR="003F6317" w:rsidRPr="00142A87" w:rsidRDefault="003F6317" w:rsidP="003F6317">
      <w:pPr>
        <w:widowControl w:val="0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r w:rsidR="00397E33">
        <w:rPr>
          <w:rFonts w:ascii="Arial" w:hAnsi="Arial" w:cs="Arial"/>
          <w:color w:val="000000"/>
          <w:szCs w:val="28"/>
        </w:rPr>
        <w:t>Настоящее решение</w:t>
      </w:r>
      <w:r w:rsidR="00397E33">
        <w:rPr>
          <w:rFonts w:ascii="Arial" w:hAnsi="Arial" w:cs="Arial"/>
          <w:szCs w:val="28"/>
        </w:rPr>
        <w:t xml:space="preserve"> вступает в силу со дня его официального опубликования</w:t>
      </w:r>
      <w:r w:rsidR="00397E33" w:rsidRPr="00142A87">
        <w:rPr>
          <w:rFonts w:ascii="Arial" w:hAnsi="Arial" w:cs="Arial"/>
          <w:szCs w:val="28"/>
        </w:rPr>
        <w:t xml:space="preserve"> </w:t>
      </w:r>
      <w:r w:rsidR="00397E33">
        <w:rPr>
          <w:rFonts w:ascii="Arial" w:hAnsi="Arial" w:cs="Arial"/>
          <w:szCs w:val="28"/>
        </w:rPr>
        <w:t>и</w:t>
      </w:r>
      <w:r w:rsidRPr="00142A87">
        <w:rPr>
          <w:rFonts w:ascii="Arial" w:hAnsi="Arial" w:cs="Arial"/>
          <w:szCs w:val="28"/>
        </w:rPr>
        <w:t xml:space="preserve"> распространяется на налоговы</w:t>
      </w:r>
      <w:r>
        <w:rPr>
          <w:rFonts w:ascii="Arial" w:hAnsi="Arial" w:cs="Arial"/>
          <w:szCs w:val="28"/>
        </w:rPr>
        <w:t>й</w:t>
      </w:r>
      <w:r w:rsidRPr="00142A87">
        <w:rPr>
          <w:rFonts w:ascii="Arial" w:hAnsi="Arial" w:cs="Arial"/>
          <w:szCs w:val="28"/>
        </w:rPr>
        <w:t xml:space="preserve"> период </w:t>
      </w:r>
      <w:r>
        <w:rPr>
          <w:rFonts w:ascii="Arial" w:hAnsi="Arial" w:cs="Arial"/>
          <w:szCs w:val="28"/>
        </w:rPr>
        <w:t>с 01.01.2020 по 31.12.2020</w:t>
      </w:r>
      <w:r w:rsidRPr="00142A87">
        <w:rPr>
          <w:rFonts w:ascii="Arial" w:hAnsi="Arial" w:cs="Arial"/>
          <w:szCs w:val="28"/>
        </w:rPr>
        <w:t>.</w:t>
      </w:r>
    </w:p>
    <w:p w:rsidR="00F658E6" w:rsidRDefault="00397E33" w:rsidP="003F6317">
      <w:pPr>
        <w:autoSpaceDE w:val="0"/>
        <w:autoSpaceDN w:val="0"/>
        <w:adjustRightInd w:val="0"/>
        <w:ind w:firstLine="708"/>
        <w:jc w:val="both"/>
        <w:rPr>
          <w:rFonts w:ascii="Saloon" w:hAnsi="Saloon" w:cs="Saloon"/>
          <w:sz w:val="44"/>
          <w:szCs w:val="44"/>
        </w:rPr>
      </w:pPr>
      <w:r>
        <w:rPr>
          <w:rFonts w:ascii="Arial" w:hAnsi="Arial" w:cs="Arial"/>
          <w:szCs w:val="28"/>
        </w:rPr>
        <w:t>5</w:t>
      </w:r>
      <w:r w:rsidR="00F658E6">
        <w:rPr>
          <w:rFonts w:ascii="Arial" w:hAnsi="Arial" w:cs="Arial"/>
          <w:szCs w:val="28"/>
        </w:rPr>
        <w:t>. Контроль за исполнением настоящего решения возложить на постоянную комиссию по бюджету города, местным налогам и сборам, муниципальной собственности (И.В. Климов).</w:t>
      </w:r>
    </w:p>
    <w:p w:rsidR="00F658E6" w:rsidRDefault="00F658E6" w:rsidP="00F658E6">
      <w:pPr>
        <w:ind w:firstLine="709"/>
        <w:jc w:val="both"/>
        <w:rPr>
          <w:rFonts w:ascii="Arial" w:hAnsi="Arial" w:cs="Arial"/>
          <w:szCs w:val="28"/>
        </w:rPr>
      </w:pPr>
    </w:p>
    <w:p w:rsidR="006C2355" w:rsidRDefault="006C2355" w:rsidP="00F658E6">
      <w:pPr>
        <w:ind w:firstLine="709"/>
        <w:jc w:val="both"/>
        <w:rPr>
          <w:rFonts w:ascii="Arial" w:hAnsi="Arial" w:cs="Arial"/>
          <w:szCs w:val="28"/>
        </w:rPr>
      </w:pPr>
    </w:p>
    <w:p w:rsidR="00DF794D" w:rsidRDefault="00DF794D" w:rsidP="00F658E6">
      <w:pPr>
        <w:ind w:firstLine="709"/>
        <w:jc w:val="both"/>
        <w:rPr>
          <w:rFonts w:ascii="Arial" w:hAnsi="Arial" w:cs="Arial"/>
          <w:szCs w:val="28"/>
        </w:rPr>
      </w:pPr>
    </w:p>
    <w:p w:rsidR="00F658E6" w:rsidRPr="00C2361A" w:rsidRDefault="00F658E6" w:rsidP="00F658E6">
      <w:pPr>
        <w:ind w:firstLine="709"/>
        <w:jc w:val="both"/>
        <w:rPr>
          <w:rFonts w:ascii="Arial" w:hAnsi="Arial" w:cs="Arial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5353"/>
        <w:gridCol w:w="4820"/>
      </w:tblGrid>
      <w:tr w:rsidR="00F658E6" w:rsidRPr="002E5D2A" w:rsidTr="008942C2">
        <w:tc>
          <w:tcPr>
            <w:tcW w:w="5353" w:type="dxa"/>
          </w:tcPr>
          <w:p w:rsidR="00F658E6" w:rsidRPr="00AE7C2B" w:rsidRDefault="00F658E6" w:rsidP="008942C2">
            <w:pPr>
              <w:ind w:right="-108"/>
              <w:rPr>
                <w:rFonts w:ascii="AGSouvenirCyr" w:hAnsi="AGSouvenirCyr" w:cs="Arial"/>
                <w:b/>
                <w:szCs w:val="28"/>
              </w:rPr>
            </w:pPr>
            <w:r w:rsidRPr="00DC5CF3">
              <w:rPr>
                <w:rFonts w:ascii="AGSouvenirCyr" w:hAnsi="AGSouvenirCyr" w:cs="Arial"/>
                <w:b/>
                <w:szCs w:val="28"/>
              </w:rPr>
              <w:t>Председатель городской Думы</w:t>
            </w:r>
            <w:r>
              <w:rPr>
                <w:rFonts w:ascii="AGSouvenirCyr" w:hAnsi="AGSouvenirCyr" w:cs="Arial"/>
                <w:b/>
                <w:szCs w:val="28"/>
              </w:rPr>
              <w:t xml:space="preserve"> – </w:t>
            </w:r>
            <w:r w:rsidRPr="00DC5CF3">
              <w:rPr>
                <w:rFonts w:ascii="AGSouvenirCyr" w:hAnsi="AGSouvenirCyr" w:cs="Arial"/>
                <w:b/>
                <w:szCs w:val="28"/>
              </w:rPr>
              <w:t>глава города Ростова-на-Дону</w:t>
            </w:r>
          </w:p>
        </w:tc>
        <w:tc>
          <w:tcPr>
            <w:tcW w:w="4820" w:type="dxa"/>
          </w:tcPr>
          <w:p w:rsidR="00F658E6" w:rsidRDefault="00F658E6" w:rsidP="008942C2">
            <w:pPr>
              <w:jc w:val="right"/>
              <w:rPr>
                <w:rFonts w:ascii="AGSouvenirCyr" w:hAnsi="AGSouvenirCyr" w:cs="Arial"/>
                <w:b/>
                <w:szCs w:val="28"/>
              </w:rPr>
            </w:pPr>
          </w:p>
          <w:p w:rsidR="00F658E6" w:rsidRPr="00274963" w:rsidRDefault="00F658E6" w:rsidP="008942C2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74963">
              <w:rPr>
                <w:rFonts w:ascii="AGSouvenirCyr" w:hAnsi="AGSouvenirCyr" w:cs="Arial"/>
                <w:b/>
                <w:szCs w:val="28"/>
                <w:lang w:val="en-US"/>
              </w:rPr>
              <w:t>З.В.</w:t>
            </w:r>
            <w:r>
              <w:rPr>
                <w:rFonts w:ascii="AGSouvenirCyr" w:hAnsi="AGSouvenirCyr" w:cs="Arial"/>
                <w:b/>
                <w:szCs w:val="28"/>
                <w:lang w:val="en-US"/>
              </w:rPr>
              <w:t xml:space="preserve"> </w:t>
            </w:r>
            <w:r w:rsidRPr="00274963">
              <w:rPr>
                <w:rFonts w:ascii="AGSouvenirCyr" w:hAnsi="AGSouvenirCyr" w:cs="Arial"/>
                <w:b/>
                <w:szCs w:val="28"/>
                <w:lang w:val="en-US"/>
              </w:rPr>
              <w:t>Неярохина</w:t>
            </w:r>
          </w:p>
        </w:tc>
      </w:tr>
    </w:tbl>
    <w:p w:rsidR="00F658E6" w:rsidRPr="00964CAA" w:rsidRDefault="00F658E6" w:rsidP="00F658E6">
      <w:pPr>
        <w:tabs>
          <w:tab w:val="right" w:pos="9638"/>
        </w:tabs>
        <w:jc w:val="both"/>
        <w:rPr>
          <w:rFonts w:ascii="AGSouvenirCyr" w:hAnsi="AGSouvenirCyr"/>
          <w:b/>
          <w:sz w:val="16"/>
          <w:szCs w:val="16"/>
        </w:rPr>
      </w:pPr>
    </w:p>
    <w:p w:rsidR="00DF744D" w:rsidRDefault="00F658E6" w:rsidP="00DF794D">
      <w:pPr>
        <w:tabs>
          <w:tab w:val="right" w:pos="9638"/>
        </w:tabs>
        <w:jc w:val="both"/>
      </w:pPr>
      <w:r>
        <w:rPr>
          <w:rFonts w:ascii="AGSouvenirCyr" w:hAnsi="AGSouvenirCyr"/>
          <w:b/>
          <w:sz w:val="24"/>
        </w:rPr>
        <w:t>18</w:t>
      </w:r>
      <w:r w:rsidRPr="005A2655">
        <w:rPr>
          <w:rFonts w:ascii="AGSouvenirCyr" w:hAnsi="AGSouvenirCyr"/>
          <w:b/>
          <w:sz w:val="24"/>
        </w:rPr>
        <w:t xml:space="preserve"> </w:t>
      </w:r>
      <w:r>
        <w:rPr>
          <w:rFonts w:ascii="AGSouvenirCyr" w:hAnsi="AGSouvenirCyr"/>
          <w:b/>
          <w:sz w:val="24"/>
        </w:rPr>
        <w:t>августа</w:t>
      </w:r>
      <w:r w:rsidRPr="00FE0B63">
        <w:rPr>
          <w:rFonts w:ascii="AGSouvenirCyr" w:hAnsi="AGSouvenirCyr"/>
          <w:b/>
          <w:sz w:val="24"/>
        </w:rPr>
        <w:t xml:space="preserve"> 20</w:t>
      </w:r>
      <w:r>
        <w:rPr>
          <w:rFonts w:ascii="AGSouvenirCyr" w:hAnsi="AGSouvenirCyr"/>
          <w:b/>
          <w:sz w:val="24"/>
        </w:rPr>
        <w:t>20</w:t>
      </w:r>
      <w:r w:rsidRPr="00FE0B63">
        <w:rPr>
          <w:rFonts w:ascii="AGSouvenirCyr" w:hAnsi="AGSouvenirCyr"/>
          <w:b/>
          <w:sz w:val="24"/>
        </w:rPr>
        <w:t xml:space="preserve"> года</w:t>
      </w:r>
    </w:p>
    <w:sectPr w:rsidR="00DF744D" w:rsidSect="00CA41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426" w:footer="3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74" w:rsidRDefault="00C63574" w:rsidP="00C63574">
      <w:r>
        <w:separator/>
      </w:r>
    </w:p>
  </w:endnote>
  <w:endnote w:type="continuationSeparator" w:id="1">
    <w:p w:rsidR="00C63574" w:rsidRDefault="00C63574" w:rsidP="00C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loo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GSouvenirCyr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5" w:rsidRDefault="00C22488">
    <w:pPr>
      <w:pStyle w:val="a6"/>
    </w:pPr>
    <w:r>
      <w:fldChar w:fldCharType="begin"/>
    </w:r>
    <w:r w:rsidR="00AD2921">
      <w:instrText xml:space="preserve"> PAGE   \* MERGEFORMAT </w:instrText>
    </w:r>
    <w:r>
      <w:fldChar w:fldCharType="separate"/>
    </w:r>
    <w:r w:rsidR="0022250C">
      <w:rPr>
        <w:noProof/>
      </w:rPr>
      <w:t>2</w:t>
    </w:r>
    <w:r>
      <w:fldChar w:fldCharType="end"/>
    </w:r>
  </w:p>
  <w:p w:rsidR="006F12F5" w:rsidRPr="00D51E3B" w:rsidRDefault="0022250C" w:rsidP="00D51E3B">
    <w:pPr>
      <w:pStyle w:val="a6"/>
      <w:jc w:val="lef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5" w:rsidRDefault="0022250C">
    <w:pPr>
      <w:pStyle w:val="a6"/>
    </w:pPr>
  </w:p>
  <w:p w:rsidR="006F12F5" w:rsidRDefault="00222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74" w:rsidRDefault="00C63574" w:rsidP="00C63574">
      <w:r>
        <w:separator/>
      </w:r>
    </w:p>
  </w:footnote>
  <w:footnote w:type="continuationSeparator" w:id="1">
    <w:p w:rsidR="00C63574" w:rsidRDefault="00C63574" w:rsidP="00C6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5" w:rsidRDefault="00C22488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9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2F5" w:rsidRDefault="002225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5" w:rsidRPr="000756A6" w:rsidRDefault="0022250C" w:rsidP="004B4B63">
    <w:pPr>
      <w:pStyle w:val="a3"/>
      <w:jc w:val="right"/>
      <w:rPr>
        <w:b/>
        <w:i/>
        <w:sz w:val="22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5" w:rsidRPr="001D16A9" w:rsidRDefault="0022250C" w:rsidP="001D16A9">
    <w:pPr>
      <w:pStyle w:val="a3"/>
      <w:jc w:val="right"/>
      <w:rPr>
        <w:b/>
        <w:i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5053"/>
    <w:multiLevelType w:val="hybridMultilevel"/>
    <w:tmpl w:val="A5B45720"/>
    <w:lvl w:ilvl="0" w:tplc="8EE0BF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E6"/>
    <w:rsid w:val="0022250C"/>
    <w:rsid w:val="002A1BAC"/>
    <w:rsid w:val="00397E33"/>
    <w:rsid w:val="003F6317"/>
    <w:rsid w:val="00467FFE"/>
    <w:rsid w:val="005F6DAB"/>
    <w:rsid w:val="006C2355"/>
    <w:rsid w:val="007929DC"/>
    <w:rsid w:val="00A17A2F"/>
    <w:rsid w:val="00AD2921"/>
    <w:rsid w:val="00C22488"/>
    <w:rsid w:val="00C63574"/>
    <w:rsid w:val="00CE287A"/>
    <w:rsid w:val="00D11EA7"/>
    <w:rsid w:val="00DF744D"/>
    <w:rsid w:val="00DF794D"/>
    <w:rsid w:val="00EA1E61"/>
    <w:rsid w:val="00F658E6"/>
    <w:rsid w:val="00FE50A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658E6"/>
  </w:style>
  <w:style w:type="paragraph" w:styleId="a6">
    <w:name w:val="footer"/>
    <w:basedOn w:val="a"/>
    <w:link w:val="a7"/>
    <w:rsid w:val="00F658E6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F658E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Title"/>
    <w:basedOn w:val="a"/>
    <w:link w:val="a9"/>
    <w:qFormat/>
    <w:rsid w:val="00F658E6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9">
    <w:name w:val="Название Знак"/>
    <w:basedOn w:val="a0"/>
    <w:link w:val="a8"/>
    <w:rsid w:val="00F658E6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65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658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658E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</dc:creator>
  <cp:lastModifiedBy>Гридина</cp:lastModifiedBy>
  <cp:revision>2</cp:revision>
  <cp:lastPrinted>2020-07-10T09:58:00Z</cp:lastPrinted>
  <dcterms:created xsi:type="dcterms:W3CDTF">2020-08-18T11:18:00Z</dcterms:created>
  <dcterms:modified xsi:type="dcterms:W3CDTF">2020-08-18T11:18:00Z</dcterms:modified>
</cp:coreProperties>
</file>