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CD" w:rsidRDefault="00CF06CD" w:rsidP="00462FD0">
      <w:pPr>
        <w:pStyle w:val="ConsPlusTitle"/>
        <w:jc w:val="center"/>
      </w:pPr>
      <w:r>
        <w:t>ЗАКОН</w:t>
      </w:r>
    </w:p>
    <w:p w:rsidR="00CF06CD" w:rsidRDefault="00CF06CD" w:rsidP="00462FD0">
      <w:pPr>
        <w:pStyle w:val="ConsPlusTitle"/>
        <w:jc w:val="center"/>
      </w:pPr>
      <w:r>
        <w:t>РЯЗАНСКОЙ ОБЛАСТИ</w:t>
      </w:r>
    </w:p>
    <w:p w:rsidR="00CF06CD" w:rsidRDefault="00CF06CD" w:rsidP="00462FD0">
      <w:pPr>
        <w:pStyle w:val="ConsPlusTitle"/>
        <w:jc w:val="center"/>
      </w:pPr>
    </w:p>
    <w:p w:rsidR="00CF06CD" w:rsidRDefault="00CF06CD" w:rsidP="00462FD0">
      <w:pPr>
        <w:pStyle w:val="ConsPlusTitle"/>
        <w:jc w:val="center"/>
      </w:pPr>
      <w:r>
        <w:t>О ВНЕСЕНИИ ИЗМЕНЕНИЙ В ЗАКОН РЯЗАНСКОЙ ОБЛАСТИ</w:t>
      </w:r>
    </w:p>
    <w:p w:rsidR="00CF06CD" w:rsidRDefault="00CF06CD" w:rsidP="00462FD0">
      <w:pPr>
        <w:pStyle w:val="ConsPlusTitle"/>
        <w:jc w:val="center"/>
      </w:pPr>
      <w:r>
        <w:t>"О НАЛОГОВЫХ ЛЬГОТАХ"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jc w:val="right"/>
        <w:rPr>
          <w:color w:val="000000"/>
        </w:rPr>
      </w:pPr>
      <w:hyperlink r:id="rId4" w:history="1">
        <w:r w:rsidRPr="00462FD0">
          <w:rPr>
            <w:color w:val="000000"/>
          </w:rPr>
          <w:t>Принят</w:t>
        </w:r>
      </w:hyperlink>
    </w:p>
    <w:p w:rsidR="00CF06CD" w:rsidRPr="00462FD0" w:rsidRDefault="00CF06CD">
      <w:pPr>
        <w:pStyle w:val="ConsPlusNormal"/>
        <w:jc w:val="right"/>
        <w:rPr>
          <w:color w:val="000000"/>
        </w:rPr>
      </w:pPr>
      <w:r w:rsidRPr="00462FD0">
        <w:rPr>
          <w:color w:val="000000"/>
        </w:rPr>
        <w:t>Рязанской областной Думой</w:t>
      </w:r>
    </w:p>
    <w:p w:rsidR="00CF06CD" w:rsidRPr="00462FD0" w:rsidRDefault="00CF06CD">
      <w:pPr>
        <w:pStyle w:val="ConsPlusNormal"/>
        <w:jc w:val="right"/>
        <w:rPr>
          <w:color w:val="000000"/>
        </w:rPr>
      </w:pPr>
      <w:r w:rsidRPr="00462FD0">
        <w:rPr>
          <w:color w:val="000000"/>
        </w:rPr>
        <w:t>22 ноября 2017 года</w:t>
      </w:r>
    </w:p>
    <w:p w:rsidR="00CF06CD" w:rsidRPr="00462FD0" w:rsidRDefault="00CF06CD">
      <w:pPr>
        <w:pStyle w:val="ConsPlusNormal"/>
        <w:jc w:val="center"/>
        <w:rPr>
          <w:color w:val="000000"/>
        </w:rPr>
      </w:pPr>
      <w:r w:rsidRPr="00462FD0">
        <w:rPr>
          <w:color w:val="000000"/>
        </w:rPr>
        <w:t>Список изменяющих документов</w:t>
      </w:r>
    </w:p>
    <w:p w:rsidR="00CF06CD" w:rsidRPr="00462FD0" w:rsidRDefault="00CF06CD">
      <w:pPr>
        <w:pStyle w:val="ConsPlusNormal"/>
        <w:jc w:val="center"/>
        <w:rPr>
          <w:color w:val="000000"/>
        </w:rPr>
      </w:pPr>
      <w:r w:rsidRPr="00462FD0">
        <w:rPr>
          <w:color w:val="000000"/>
        </w:rPr>
        <w:t xml:space="preserve">(в ред. </w:t>
      </w:r>
      <w:hyperlink r:id="rId5" w:history="1">
        <w:r w:rsidRPr="00462FD0">
          <w:rPr>
            <w:color w:val="000000"/>
          </w:rPr>
          <w:t>Закона</w:t>
        </w:r>
      </w:hyperlink>
      <w:r w:rsidRPr="00462FD0">
        <w:rPr>
          <w:color w:val="000000"/>
        </w:rPr>
        <w:t xml:space="preserve"> Рязанской области</w:t>
      </w:r>
    </w:p>
    <w:p w:rsidR="00CF06CD" w:rsidRPr="00462FD0" w:rsidRDefault="00CF06CD">
      <w:pPr>
        <w:pStyle w:val="ConsPlusNormal"/>
        <w:jc w:val="center"/>
        <w:rPr>
          <w:color w:val="000000"/>
        </w:rPr>
      </w:pPr>
      <w:r w:rsidRPr="00462FD0">
        <w:rPr>
          <w:color w:val="000000"/>
        </w:rPr>
        <w:t>от 13.12.2017 N 98-ОЗ)</w:t>
      </w:r>
    </w:p>
    <w:p w:rsidR="00CF06CD" w:rsidRPr="00462FD0" w:rsidRDefault="00CF06CD">
      <w:pPr>
        <w:pStyle w:val="ConsPlusNormal"/>
        <w:jc w:val="center"/>
        <w:rPr>
          <w:color w:val="000000"/>
        </w:rPr>
      </w:pPr>
    </w:p>
    <w:p w:rsidR="00CF06CD" w:rsidRPr="00462FD0" w:rsidRDefault="00CF06CD">
      <w:pPr>
        <w:pStyle w:val="ConsPlusNormal"/>
        <w:ind w:firstLine="540"/>
        <w:jc w:val="both"/>
        <w:outlineLvl w:val="0"/>
        <w:rPr>
          <w:color w:val="000000"/>
        </w:rPr>
      </w:pPr>
      <w:r w:rsidRPr="00462FD0">
        <w:rPr>
          <w:color w:val="000000"/>
        </w:rPr>
        <w:t>Статья 1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Внести в </w:t>
      </w:r>
      <w:hyperlink r:id="rId6" w:history="1">
        <w:r w:rsidRPr="00462FD0">
          <w:rPr>
            <w:color w:val="000000"/>
          </w:rPr>
          <w:t>Закон</w:t>
        </w:r>
      </w:hyperlink>
      <w:r w:rsidRPr="00462FD0">
        <w:rPr>
          <w:color w:val="000000"/>
        </w:rPr>
        <w:t xml:space="preserve"> Рязанской области от 29 апреля 1998 года "О налоговых льготах" (в редакции Законов Рязанской области от 02.09.1998 N 7-ОЗ, от 04.12.1998 N 21-ОЗ, от 23.04.1999 N 26-ОЗ, от 31.05.1999 N 32-ОЗ (в редакции Закона Рязанской области от 29.09.2004 N 73-ОЗ), от 31.08.1999 N 47-ОЗ, от 24.09.1999 N 50-ОЗ, от 15.10.1999 N 54-ОЗ, от 07.12.1999 N 63-ОЗ, от 30.03.2000 N 23-ОЗ, от 02.06.2000 N 35-ОЗ (в редакции Закона Рязанской области от 29.09.2004 N 73-ОЗ), от 04.09.2000 N 63-ОЗ, от 04.12.2000 N 86-ОЗ, от 28.09.2001 N 59-ОЗ, от 08.11.2001 N 71-ОЗ, от 29.12.2001 N 94-ОЗ, от 06.05.2002 N 26-ОЗ (в редакции Законов Рязанской области от 29.07.2002 N 50-ОЗ, от 29.09.2004 N 73-ОЗ), от 31.10.2002 N 66-ОЗ, от 22.11.2002 N 77-ОЗ, от 26.12.2002 N 87-ОЗ, от 03.02.2003 N 2-ОЗ, от 29.05.2003 N 29-ОЗ, от 26.11.2003 N 79-ОЗ (в редакции Закона Рязанской области от 29.09.2004 N 73-ОЗ), от 26.11.2003 N 80-ОЗ (в редакции Закона Рязанской области от 29.09.2004 N 73-ОЗ), от 26.11.2003 N 81-ОЗ, от 26.02.2004 N 12-ОЗ (в редакции Закона Рязанской области от 29.09.2004 N 73-ОЗ), от 08.04.2004 N 21-ОЗ, от 24.09.2004 N 71-ОЗ, от 29.09.2004 N 73-ОЗ, от 02.03.2005 N 18-ОЗ, от 02.12.2005 N 130-ОЗ (в редакции Закона Рязанской области от 13.03.2006 N 15-ОЗ), от 14.09.2006 N 110-ОЗ, от 17.10.2007 N 138-ОЗ, от 09.07.2008 N 72-ОЗ, от 30.03.2009 N 23-ОЗ, от 07.09.2009 N 98-ОЗ, от 04.03.2010 N 13-ОЗ, от 06.12.2010 N 141-ОЗ, от 10.02.2011 N 4-ОЗ, от 16.03.2011 N 12-ОЗ, от 14.11.2011 N 94-ОЗ, от 14.05.2012 N 21-ОЗ, от 28.12.2012 N 104-ОЗ, от 18.11.2013 N 68-ОЗ (в редакции Закона Рязанской области от 15.10.2015 N 73-ОЗ), от 14.11.2014 N 73-ОЗ, от 20.05.2015 N 21-ОЗ, от 15.10.2015 N 73-ОЗ, от 21.07.2016 N 36-ОЗ, от 30.11.2016 N 76-ОЗ, от 31.07.2017 N 56-ОЗ) следующие изменения: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1) </w:t>
      </w:r>
      <w:hyperlink r:id="rId7" w:history="1">
        <w:r w:rsidRPr="00462FD0">
          <w:rPr>
            <w:color w:val="000000"/>
          </w:rPr>
          <w:t>дополнить</w:t>
        </w:r>
      </w:hyperlink>
      <w:r w:rsidRPr="00462FD0">
        <w:rPr>
          <w:color w:val="000000"/>
        </w:rPr>
        <w:t xml:space="preserve"> статьей 4.1 следующего содержания: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"Статья 4.1. В случае принятия Правительством Рязанской области решения о приостановлении или прекращении государственной поддержки, решения о прекращении статуса управляющей компании инвестиционного парка, решения о прекращении статуса резидента инвестиционного парка право применения организациями пониженных налоговых ставок, установленных пунктом 3 статьи 5, статьями 5.1, 5.2, 5.3, 5.4, 13.5, 13.6 настоящего Закона, право на освобождение от уплаты авансовых платежей в текущем налоговом периоде и уплаты налога по итогам налогового периода, установленное пунктом 39 статьи 10, пунктами 15, 17, 18 статьи 13.1 настоящего Закона, утрачиваются ими с 1-го числа отчетного (налогового) периода, в котором Правительством Рязанской области принято соответствующее решение, предусмотренное настоящим абзацем.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В случае принятия Правительством Рязанской области решения о возобновлении государственной поддержки пониженные налоговые ставки, установленные пунктом 3 статьи 5, статьями 5.1, 5.2, 13.5, 13.6 настоящего Закона, и (или) освобождение от уплаты авансовых платежей в текущем налоговом периоде и уплаты налога по итогам налогового периода, установленное пунктом 39 статьи 10, пунктом 15 статьи 13.1 настоящего Закона, применяются организациями, начиная с 1-го числа отчетного периода, следующего за отчетным (налоговым) периодом, в котором Правительством Рязанской области принято решение, предусмотренное настоящим абзацем.";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2) </w:t>
      </w:r>
      <w:hyperlink r:id="rId8" w:history="1">
        <w:r w:rsidRPr="00462FD0">
          <w:rPr>
            <w:color w:val="000000"/>
          </w:rPr>
          <w:t>дополнить</w:t>
        </w:r>
      </w:hyperlink>
      <w:r w:rsidRPr="00462FD0">
        <w:rPr>
          <w:color w:val="000000"/>
        </w:rPr>
        <w:t xml:space="preserve"> статьями 5.7 и 5.8 следующего содержания: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"Статья 5.7. Снизить ставку налога на прибыль организаций в части зачисления в областной бюджет на 4,5 пункта (процента) включенным в реестр индустриальных (промышленных) парков и управляющих компаний индустриальных (промышленных) парков, соответствующих установленным Правительством Российской Федерации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управляющим компаниям индустриальных (промышленных) парков, расположенных на территории Рязанской области, на пять последовательных налоговых периодов, начиная с налогового периода, в котором в соответствии с данными налогового учета была впервые получена прибыль. Срок применения права на пониженную налоговую ставку, установленную настоящей статьей, не может превышать десять налоговых периодов, следующих за налоговым периодом, в котором управляющая компания индустриального (промышленного) парка впервые включена в предусмотренный настоящей статьей реестр.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Статья 5.8. Снизить на налоговые периоды 2018, 2019, 2020 годов ставку налога на прибыль организаций в части зачисления в областной бюджет на 4,5 пункта (процента) определенным </w:t>
      </w:r>
      <w:hyperlink r:id="rId9" w:history="1">
        <w:r w:rsidRPr="00462FD0">
          <w:rPr>
            <w:color w:val="000000"/>
          </w:rPr>
          <w:t>пунктом 2.1 статьи 2</w:t>
        </w:r>
      </w:hyperlink>
      <w:r w:rsidRPr="00462FD0">
        <w:rPr>
          <w:color w:val="000000"/>
        </w:rPr>
        <w:t xml:space="preserve"> Федерального закона от 12 января 1996 года N 7-ФЗ "О некоммерческих организациях" социально ориентированным некоммерческим организациям, включенным в реестр поставщиков социальных услуг Рязанской области (за исключением государственных учреждений, муниципальных учреждений), доходы которых от оказания социальных услуг в текущем налоговом периоде составляют не менее 70 процентов в общем объеме доходов, учитываемых при определении налоговой базы в соответствии с </w:t>
      </w:r>
      <w:hyperlink r:id="rId10" w:history="1">
        <w:r w:rsidRPr="00462FD0">
          <w:rPr>
            <w:color w:val="000000"/>
          </w:rPr>
          <w:t>главой 25</w:t>
        </w:r>
      </w:hyperlink>
      <w:r w:rsidRPr="00462FD0">
        <w:rPr>
          <w:color w:val="000000"/>
        </w:rPr>
        <w:t xml:space="preserve"> части второй Налогового кодекса Российской Федерации.";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3) </w:t>
      </w:r>
      <w:hyperlink r:id="rId11" w:history="1">
        <w:r w:rsidRPr="00462FD0">
          <w:rPr>
            <w:color w:val="000000"/>
          </w:rPr>
          <w:t>пункт 1 статьи 10</w:t>
        </w:r>
      </w:hyperlink>
      <w:r w:rsidRPr="00462FD0">
        <w:rPr>
          <w:color w:val="000000"/>
        </w:rPr>
        <w:t xml:space="preserve"> признать утратившим силу;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4) в </w:t>
      </w:r>
      <w:hyperlink r:id="rId12" w:history="1">
        <w:r w:rsidRPr="00462FD0">
          <w:rPr>
            <w:color w:val="000000"/>
          </w:rPr>
          <w:t>статье 13.1</w:t>
        </w:r>
      </w:hyperlink>
      <w:r w:rsidRPr="00462FD0">
        <w:rPr>
          <w:color w:val="000000"/>
        </w:rPr>
        <w:t>: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а) </w:t>
      </w:r>
      <w:hyperlink r:id="rId13" w:history="1">
        <w:r w:rsidRPr="00462FD0">
          <w:rPr>
            <w:color w:val="000000"/>
          </w:rPr>
          <w:t>пункт 1</w:t>
        </w:r>
      </w:hyperlink>
      <w:r w:rsidRPr="00462FD0">
        <w:rPr>
          <w:color w:val="000000"/>
        </w:rPr>
        <w:t xml:space="preserve"> признать утратившим силу;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б) </w:t>
      </w:r>
      <w:hyperlink r:id="rId14" w:history="1">
        <w:r w:rsidRPr="00462FD0">
          <w:rPr>
            <w:color w:val="000000"/>
          </w:rPr>
          <w:t>дополнить</w:t>
        </w:r>
      </w:hyperlink>
      <w:r w:rsidRPr="00462FD0">
        <w:rPr>
          <w:color w:val="000000"/>
        </w:rPr>
        <w:t xml:space="preserve"> пунктами 21 - 24 следующего содержания: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"21) включенные в реестр индустриальных (промышленных) парков и управляющих компаний индустриальных (промышленных) парков, соответствующих установленным Правительством Российской Федерации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управляющие компании индустриальных (промышленных) парков, расположенных на территории Рязанской области, в отношении имущества, приобретенного или созданного на территории индустриального (промышленного) парка и не являвшегося объектом налогообложения налогом на имущество организаций на дату первого включения управляющей компании индустриального (промышленного) парка в предусмотренный настоящим пунктом реестр, в течение пяти лет с месяца, следующего за месяцем принятия на учет указанного имущества;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22) социально ориентированные некоммерческие организации, указанные в статье 5.8 настоящего Закона;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23) организации - частные партнеры, заключившие после 1 января 2018 года в соответствии с Федеральным </w:t>
      </w:r>
      <w:hyperlink r:id="rId15" w:history="1">
        <w:r w:rsidRPr="00462FD0">
          <w:rPr>
            <w:color w:val="000000"/>
          </w:rPr>
          <w:t>законом</w:t>
        </w:r>
      </w:hyperlink>
      <w:r w:rsidRPr="00462FD0">
        <w:rPr>
          <w:color w:val="000000"/>
        </w:rP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соглашение о государственно-частном партнерстве, муниципально-частном партнерстве с Рязанской областью, муниципальными образованиями Рязанской области, объектами которого являются создаваемые на территории Рязанской области объекты, определенные в </w:t>
      </w:r>
      <w:hyperlink r:id="rId16" w:history="1">
        <w:r w:rsidRPr="00462FD0">
          <w:rPr>
            <w:color w:val="000000"/>
          </w:rPr>
          <w:t>пунктах 11</w:t>
        </w:r>
      </w:hyperlink>
      <w:r w:rsidRPr="00462FD0">
        <w:rPr>
          <w:color w:val="000000"/>
        </w:rPr>
        <w:t xml:space="preserve">, </w:t>
      </w:r>
      <w:hyperlink r:id="rId17" w:history="1">
        <w:r w:rsidRPr="00462FD0">
          <w:rPr>
            <w:color w:val="000000"/>
          </w:rPr>
          <w:t>12</w:t>
        </w:r>
      </w:hyperlink>
      <w:r w:rsidRPr="00462FD0">
        <w:rPr>
          <w:color w:val="000000"/>
        </w:rPr>
        <w:t xml:space="preserve">, </w:t>
      </w:r>
      <w:hyperlink r:id="rId18" w:history="1">
        <w:r w:rsidRPr="00462FD0">
          <w:rPr>
            <w:color w:val="000000"/>
          </w:rPr>
          <w:t>13</w:t>
        </w:r>
      </w:hyperlink>
      <w:r w:rsidRPr="00462FD0">
        <w:rPr>
          <w:color w:val="000000"/>
        </w:rPr>
        <w:t xml:space="preserve">, </w:t>
      </w:r>
      <w:hyperlink r:id="rId19" w:history="1">
        <w:r w:rsidRPr="00462FD0">
          <w:rPr>
            <w:color w:val="000000"/>
          </w:rPr>
          <w:t>14 части 1 статьи 7</w:t>
        </w:r>
      </w:hyperlink>
      <w:r w:rsidRPr="00462FD0">
        <w:rPr>
          <w:color w:val="000000"/>
        </w:rPr>
        <w:t xml:space="preserve"> Федерального закона N 224-ФЗ, на пять последовательных налоговых периодов, начиная с налогового периода, следующего за налоговым периодом, в котором заключено указанное соглашение;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24) организации - концессионеры, заключившие после 1 января 2018 года в соответствии с Федеральным </w:t>
      </w:r>
      <w:hyperlink r:id="rId20" w:history="1">
        <w:r w:rsidRPr="00462FD0">
          <w:rPr>
            <w:color w:val="000000"/>
          </w:rPr>
          <w:t>законом</w:t>
        </w:r>
      </w:hyperlink>
      <w:r w:rsidRPr="00462FD0">
        <w:rPr>
          <w:color w:val="000000"/>
        </w:rPr>
        <w:t xml:space="preserve"> от 21 июля 2005 года N 115-ФЗ "О концессионных соглашениях" (далее - Федеральный закон N 115-ФЗ) концессионное соглашение с Рязанской областью, муниципальными образованиями Рязанской области, объектами которого являются создаваемые и (или) реконструируемые на территории Рязанской области объекты, определенные </w:t>
      </w:r>
      <w:hyperlink r:id="rId21" w:history="1">
        <w:r w:rsidRPr="00462FD0">
          <w:rPr>
            <w:color w:val="000000"/>
          </w:rPr>
          <w:t>пунктами 11</w:t>
        </w:r>
      </w:hyperlink>
      <w:r w:rsidRPr="00462FD0">
        <w:rPr>
          <w:color w:val="000000"/>
        </w:rPr>
        <w:t xml:space="preserve">, </w:t>
      </w:r>
      <w:hyperlink r:id="rId22" w:history="1">
        <w:r w:rsidRPr="00462FD0">
          <w:rPr>
            <w:color w:val="000000"/>
          </w:rPr>
          <w:t>13</w:t>
        </w:r>
      </w:hyperlink>
      <w:r w:rsidRPr="00462FD0">
        <w:rPr>
          <w:color w:val="000000"/>
        </w:rPr>
        <w:t xml:space="preserve">, </w:t>
      </w:r>
      <w:hyperlink r:id="rId23" w:history="1">
        <w:r w:rsidRPr="00462FD0">
          <w:rPr>
            <w:color w:val="000000"/>
          </w:rPr>
          <w:t>14</w:t>
        </w:r>
      </w:hyperlink>
      <w:r w:rsidRPr="00462FD0">
        <w:rPr>
          <w:color w:val="000000"/>
        </w:rPr>
        <w:t xml:space="preserve">, </w:t>
      </w:r>
      <w:hyperlink r:id="rId24" w:history="1">
        <w:r w:rsidRPr="00462FD0">
          <w:rPr>
            <w:color w:val="000000"/>
          </w:rPr>
          <w:t>17</w:t>
        </w:r>
      </w:hyperlink>
      <w:r w:rsidRPr="00462FD0">
        <w:rPr>
          <w:color w:val="000000"/>
        </w:rPr>
        <w:t xml:space="preserve">, </w:t>
      </w:r>
      <w:hyperlink r:id="rId25" w:history="1">
        <w:r w:rsidRPr="00462FD0">
          <w:rPr>
            <w:color w:val="000000"/>
          </w:rPr>
          <w:t>18</w:t>
        </w:r>
      </w:hyperlink>
      <w:r w:rsidRPr="00462FD0">
        <w:rPr>
          <w:color w:val="000000"/>
        </w:rPr>
        <w:t xml:space="preserve">, </w:t>
      </w:r>
      <w:hyperlink r:id="rId26" w:history="1">
        <w:r w:rsidRPr="00462FD0">
          <w:rPr>
            <w:color w:val="000000"/>
          </w:rPr>
          <w:t>19 части 1 статьи 4</w:t>
        </w:r>
      </w:hyperlink>
      <w:r w:rsidRPr="00462FD0">
        <w:rPr>
          <w:color w:val="000000"/>
        </w:rPr>
        <w:t xml:space="preserve"> Федерального закона N 115-ФЗ, на пять последовательных налоговых периодов, начиная с налогового периода, следующего за налоговым периодом, в котором заключено указанное соглашение.";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5) </w:t>
      </w:r>
      <w:hyperlink r:id="rId27" w:history="1">
        <w:r w:rsidRPr="00462FD0">
          <w:rPr>
            <w:color w:val="000000"/>
          </w:rPr>
          <w:t>дополнить</w:t>
        </w:r>
      </w:hyperlink>
      <w:r w:rsidRPr="00462FD0">
        <w:rPr>
          <w:color w:val="000000"/>
        </w:rPr>
        <w:t xml:space="preserve"> статьей 13.1.1 следующего содержания: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"Статья 13.1.1.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в отношении имущества, определенного </w:t>
      </w:r>
      <w:hyperlink r:id="rId28" w:history="1">
        <w:r w:rsidRPr="00462FD0">
          <w:rPr>
            <w:color w:val="000000"/>
          </w:rPr>
          <w:t>пунктом 25 статьи 381</w:t>
        </w:r>
      </w:hyperlink>
      <w:r w:rsidRPr="00462FD0">
        <w:rPr>
          <w:color w:val="000000"/>
        </w:rPr>
        <w:t xml:space="preserve"> части второй Налогового кодекса Российской Федерации, следующие налогоплательщики: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1) организации, доходы которых в текущем налоговом периоде от деятельности в области научных исследований и разработок, здравоохранения и социальных услуг (коды видов экономической деятельности 82, 86 - 88 Общероссийского классификатора видов экономической деятельности ОК 029-2014) составляют не менее 70 процентов доходов организации, учитываемых при определении налоговой базы в соответствии с </w:t>
      </w:r>
      <w:hyperlink r:id="rId29" w:history="1">
        <w:r w:rsidRPr="00462FD0">
          <w:rPr>
            <w:color w:val="000000"/>
          </w:rPr>
          <w:t>главой 25</w:t>
        </w:r>
      </w:hyperlink>
      <w:r w:rsidRPr="00462FD0">
        <w:rPr>
          <w:color w:val="000000"/>
        </w:rPr>
        <w:t xml:space="preserve"> части второй Налогового кодекса Российской Федерации;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2) организации - получатели государственной поддержки в отношении движимого имущества, которое определено инвестиционным соглашением, заключаемым в соответствии с </w:t>
      </w:r>
      <w:hyperlink r:id="rId30" w:history="1">
        <w:r w:rsidRPr="00462FD0">
          <w:rPr>
            <w:color w:val="000000"/>
          </w:rPr>
          <w:t>Законом</w:t>
        </w:r>
      </w:hyperlink>
      <w:r w:rsidRPr="00462FD0">
        <w:rPr>
          <w:color w:val="000000"/>
        </w:rPr>
        <w:t xml:space="preserve"> Рязанской области "О государственной поддержке инвестиционной деятельности на территории Рязанской области", в течение трех лет, начиная с месяца, следующего за месяцем принятия на учет указанного имущества.";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 xml:space="preserve">6) </w:t>
      </w:r>
      <w:hyperlink r:id="rId31" w:history="1">
        <w:r w:rsidRPr="00462FD0">
          <w:rPr>
            <w:color w:val="000000"/>
          </w:rPr>
          <w:t>статью 14</w:t>
        </w:r>
      </w:hyperlink>
      <w:r w:rsidRPr="00462FD0">
        <w:rPr>
          <w:color w:val="000000"/>
        </w:rPr>
        <w:t xml:space="preserve"> изложить в следующей редакции: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"Статья 14. Налогоплательщики, применяющие налоговые льготы, пониженные налоговые ставки в соответствии с положениями статей 5, 5.1, 5.2, 5.3, 5.4, 5.7, 5.8, 5.9, 13.1 (за исключением пунктов 19 и 20), 13.1.1, 13.3, 13.5, 13.6, 13.7, 13.9 настоящего Закона, предоставляют отчет о применении налоговых льгот, пониженных ставок налогов (далее в настоящем Законе - отчет) в уполномоченный центральный исполнительный орган государственной власти Рязанской области, осуществляющий исполнительно-распорядительную деятельность на территории Рязанской области в сфере экономики.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  <w:r w:rsidRPr="00462FD0">
        <w:rPr>
          <w:color w:val="000000"/>
        </w:rPr>
        <w:t xml:space="preserve">(в ред. </w:t>
      </w:r>
      <w:hyperlink r:id="rId32" w:history="1">
        <w:r w:rsidRPr="00462FD0">
          <w:rPr>
            <w:color w:val="000000"/>
          </w:rPr>
          <w:t>Закона</w:t>
        </w:r>
      </w:hyperlink>
      <w:r w:rsidRPr="00462FD0">
        <w:rPr>
          <w:color w:val="000000"/>
        </w:rPr>
        <w:t xml:space="preserve"> Рязанской области от 13.12.2017 N 98-ОЗ)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Налогоплательщики - юридические лица, применяющие налоговые льготы в соответствии с положениями статей 10 (за исключением пункта 39.1) и 13.8 настоящего Закона, представляют отчет в уполномоченный центральный исполнительный орган государственной власти Рязанской области, осуществляющий исполнительно-распорядительную деятельность на территории Рязанской области в сфере транспорта, использования автомобильных дорог и осуществления дорожной деятельности.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Отчет предоставляется по форме, установленной в приложении к настоящему Закону, не позднее 15 апреля года, следующего за отчетным.";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  <w:lang w:val="en-US"/>
        </w:rPr>
      </w:pPr>
      <w:r w:rsidRPr="00462FD0">
        <w:rPr>
          <w:color w:val="000000"/>
        </w:rPr>
        <w:t xml:space="preserve">7) </w:t>
      </w:r>
      <w:hyperlink r:id="rId33" w:history="1">
        <w:r w:rsidRPr="00462FD0">
          <w:rPr>
            <w:color w:val="000000"/>
          </w:rPr>
          <w:t>приложение</w:t>
        </w:r>
      </w:hyperlink>
      <w:r w:rsidRPr="00462FD0">
        <w:rPr>
          <w:color w:val="000000"/>
        </w:rPr>
        <w:t xml:space="preserve"> к Закону Рязанской области "О налоговых льготах" изложить в следующей редакции: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  <w:lang w:val="en-US"/>
        </w:rPr>
      </w:pP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jc w:val="right"/>
        <w:rPr>
          <w:color w:val="000000"/>
        </w:rPr>
      </w:pPr>
      <w:r w:rsidRPr="00462FD0">
        <w:rPr>
          <w:color w:val="000000"/>
        </w:rPr>
        <w:t>"Приложение</w:t>
      </w:r>
    </w:p>
    <w:p w:rsidR="00CF06CD" w:rsidRPr="00462FD0" w:rsidRDefault="00CF06CD">
      <w:pPr>
        <w:pStyle w:val="ConsPlusNormal"/>
        <w:jc w:val="right"/>
        <w:rPr>
          <w:color w:val="000000"/>
        </w:rPr>
      </w:pPr>
      <w:r w:rsidRPr="00462FD0">
        <w:rPr>
          <w:color w:val="000000"/>
        </w:rPr>
        <w:t>к Закону Рязанской области</w:t>
      </w:r>
    </w:p>
    <w:p w:rsidR="00CF06CD" w:rsidRPr="00462FD0" w:rsidRDefault="00CF06CD">
      <w:pPr>
        <w:pStyle w:val="ConsPlusNormal"/>
        <w:jc w:val="right"/>
        <w:rPr>
          <w:color w:val="000000"/>
        </w:rPr>
      </w:pPr>
      <w:r w:rsidRPr="00462FD0">
        <w:rPr>
          <w:color w:val="000000"/>
        </w:rPr>
        <w:t>"О налоговых льготах"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jc w:val="center"/>
        <w:rPr>
          <w:color w:val="000000"/>
        </w:rPr>
      </w:pPr>
      <w:r w:rsidRPr="00462FD0">
        <w:rPr>
          <w:color w:val="000000"/>
        </w:rPr>
        <w:t>ОТЧЕТ</w:t>
      </w:r>
    </w:p>
    <w:p w:rsidR="00CF06CD" w:rsidRPr="00462FD0" w:rsidRDefault="00CF06CD">
      <w:pPr>
        <w:pStyle w:val="ConsPlusNormal"/>
        <w:jc w:val="center"/>
        <w:rPr>
          <w:color w:val="000000"/>
        </w:rPr>
      </w:pPr>
      <w:r w:rsidRPr="00462FD0">
        <w:rPr>
          <w:color w:val="000000"/>
        </w:rPr>
        <w:t>о применении налоговых льгот,</w:t>
      </w:r>
    </w:p>
    <w:p w:rsidR="00CF06CD" w:rsidRPr="00462FD0" w:rsidRDefault="00CF06CD">
      <w:pPr>
        <w:pStyle w:val="ConsPlusNormal"/>
        <w:jc w:val="center"/>
        <w:rPr>
          <w:color w:val="000000"/>
        </w:rPr>
      </w:pPr>
      <w:r w:rsidRPr="00462FD0">
        <w:rPr>
          <w:color w:val="000000"/>
        </w:rPr>
        <w:t>пониженных ставок налогов за ______ год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ind w:firstLine="540"/>
        <w:jc w:val="both"/>
        <w:rPr>
          <w:color w:val="000000"/>
        </w:rPr>
      </w:pPr>
      <w:r w:rsidRPr="00462FD0">
        <w:rPr>
          <w:color w:val="000000"/>
        </w:rPr>
        <w:t>Организация ________________________________________________________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Идентификационный номер (ИНН/КПП) __________________________________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Местонахождение (фактическое)_______________________________________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Юридический адрес __________________________________________________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Номер контактного телефона _________________________________________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948"/>
        <w:gridCol w:w="2154"/>
        <w:gridCol w:w="1361"/>
      </w:tblGrid>
      <w:tr w:rsidR="00CF06CD" w:rsidRPr="00462FD0">
        <w:tc>
          <w:tcPr>
            <w:tcW w:w="2608" w:type="dxa"/>
            <w:vMerge w:val="restart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Наименование налога</w:t>
            </w:r>
          </w:p>
        </w:tc>
        <w:tc>
          <w:tcPr>
            <w:tcW w:w="2948" w:type="dxa"/>
            <w:vMerge w:val="restart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N пункта (или N части), N статьи Закона "О налоговых льготах"</w:t>
            </w:r>
          </w:p>
        </w:tc>
        <w:tc>
          <w:tcPr>
            <w:tcW w:w="3515" w:type="dxa"/>
            <w:gridSpan w:val="2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Сумма льгот, руб.</w:t>
            </w:r>
          </w:p>
        </w:tc>
      </w:tr>
      <w:tr w:rsidR="00CF06CD" w:rsidRPr="00462FD0">
        <w:tc>
          <w:tcPr>
            <w:tcW w:w="2608" w:type="dxa"/>
            <w:vMerge/>
          </w:tcPr>
          <w:p w:rsidR="00CF06CD" w:rsidRPr="00462FD0" w:rsidRDefault="00CF06CD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CF06CD" w:rsidRPr="00462FD0" w:rsidRDefault="00CF06CD">
            <w:pPr>
              <w:rPr>
                <w:color w:val="000000"/>
              </w:rPr>
            </w:pPr>
          </w:p>
        </w:tc>
        <w:tc>
          <w:tcPr>
            <w:tcW w:w="2154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Год, предшествующий отчетному году</w:t>
            </w:r>
          </w:p>
        </w:tc>
        <w:tc>
          <w:tcPr>
            <w:tcW w:w="1361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Отчетный год</w:t>
            </w:r>
          </w:p>
        </w:tc>
      </w:tr>
      <w:tr w:rsidR="00CF06CD" w:rsidRPr="00462FD0">
        <w:tc>
          <w:tcPr>
            <w:tcW w:w="2608" w:type="dxa"/>
          </w:tcPr>
          <w:p w:rsidR="00CF06CD" w:rsidRPr="00462FD0" w:rsidRDefault="00CF06CD">
            <w:pPr>
              <w:pStyle w:val="ConsPlusNormal"/>
              <w:jc w:val="both"/>
              <w:rPr>
                <w:color w:val="000000"/>
              </w:rPr>
            </w:pPr>
            <w:r w:rsidRPr="00462FD0">
              <w:rPr>
                <w:color w:val="000000"/>
              </w:rPr>
              <w:t>1.</w:t>
            </w:r>
          </w:p>
        </w:tc>
        <w:tc>
          <w:tcPr>
            <w:tcW w:w="2948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</w:tr>
      <w:tr w:rsidR="00CF06CD" w:rsidRPr="00462FD0">
        <w:tc>
          <w:tcPr>
            <w:tcW w:w="2608" w:type="dxa"/>
          </w:tcPr>
          <w:p w:rsidR="00CF06CD" w:rsidRPr="00462FD0" w:rsidRDefault="00CF06CD">
            <w:pPr>
              <w:pStyle w:val="ConsPlusNormal"/>
              <w:jc w:val="both"/>
              <w:rPr>
                <w:color w:val="000000"/>
              </w:rPr>
            </w:pPr>
            <w:r w:rsidRPr="00462FD0">
              <w:rPr>
                <w:color w:val="000000"/>
              </w:rPr>
              <w:t>2.</w:t>
            </w:r>
          </w:p>
        </w:tc>
        <w:tc>
          <w:tcPr>
            <w:tcW w:w="2948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</w:tr>
      <w:tr w:rsidR="00CF06CD" w:rsidRPr="00462FD0">
        <w:tc>
          <w:tcPr>
            <w:tcW w:w="2608" w:type="dxa"/>
          </w:tcPr>
          <w:p w:rsidR="00CF06CD" w:rsidRPr="00462FD0" w:rsidRDefault="00CF06CD">
            <w:pPr>
              <w:pStyle w:val="ConsPlusNormal"/>
              <w:jc w:val="both"/>
              <w:rPr>
                <w:color w:val="000000"/>
              </w:rPr>
            </w:pPr>
            <w:r w:rsidRPr="00462FD0">
              <w:rPr>
                <w:color w:val="000000"/>
              </w:rPr>
              <w:t>Итого</w:t>
            </w:r>
          </w:p>
        </w:tc>
        <w:tc>
          <w:tcPr>
            <w:tcW w:w="2948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</w:tr>
    </w:tbl>
    <w:p w:rsidR="00CF06CD" w:rsidRPr="00462FD0" w:rsidRDefault="00CF06CD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04"/>
        <w:gridCol w:w="2268"/>
        <w:gridCol w:w="1701"/>
      </w:tblGrid>
      <w:tr w:rsidR="00CF06CD" w:rsidRPr="00462FD0">
        <w:tc>
          <w:tcPr>
            <w:tcW w:w="510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NN</w:t>
            </w:r>
          </w:p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пп</w:t>
            </w:r>
          </w:p>
        </w:tc>
        <w:tc>
          <w:tcPr>
            <w:tcW w:w="4604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Показатель</w:t>
            </w:r>
          </w:p>
        </w:tc>
        <w:tc>
          <w:tcPr>
            <w:tcW w:w="2268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Год, предшествующий отчетному году</w:t>
            </w:r>
          </w:p>
        </w:tc>
        <w:tc>
          <w:tcPr>
            <w:tcW w:w="1701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Отчетный год</w:t>
            </w:r>
          </w:p>
        </w:tc>
      </w:tr>
      <w:tr w:rsidR="00CF06CD" w:rsidRPr="00462FD0">
        <w:tc>
          <w:tcPr>
            <w:tcW w:w="510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1.</w:t>
            </w:r>
          </w:p>
        </w:tc>
        <w:tc>
          <w:tcPr>
            <w:tcW w:w="4604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  <w:r w:rsidRPr="00462FD0">
              <w:rPr>
                <w:color w:val="000000"/>
              </w:rPr>
              <w:t>Выручка от реализации товаров, работ, услуг (в соответствии с отчетом о финансовых результатах), тыс. руб.</w:t>
            </w:r>
          </w:p>
        </w:tc>
        <w:tc>
          <w:tcPr>
            <w:tcW w:w="2268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</w:tr>
      <w:tr w:rsidR="00CF06CD" w:rsidRPr="00462FD0">
        <w:tc>
          <w:tcPr>
            <w:tcW w:w="510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2.</w:t>
            </w:r>
          </w:p>
        </w:tc>
        <w:tc>
          <w:tcPr>
            <w:tcW w:w="4604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  <w:r w:rsidRPr="00462FD0">
              <w:rPr>
                <w:color w:val="000000"/>
              </w:rPr>
              <w:t>Среднегодовая стоимость имущества, руб.</w:t>
            </w:r>
          </w:p>
        </w:tc>
        <w:tc>
          <w:tcPr>
            <w:tcW w:w="2268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</w:tr>
      <w:tr w:rsidR="00CF06CD" w:rsidRPr="00462FD0">
        <w:tc>
          <w:tcPr>
            <w:tcW w:w="510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3.</w:t>
            </w:r>
          </w:p>
        </w:tc>
        <w:tc>
          <w:tcPr>
            <w:tcW w:w="4604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  <w:r w:rsidRPr="00462FD0">
              <w:rPr>
                <w:color w:val="000000"/>
              </w:rPr>
              <w:t>Среднегодовая стоимость имущества, не облагаемого налогом, облагаемого по пониженным ставкам, руб.</w:t>
            </w:r>
          </w:p>
        </w:tc>
        <w:tc>
          <w:tcPr>
            <w:tcW w:w="2268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</w:tr>
      <w:tr w:rsidR="00CF06CD" w:rsidRPr="00462FD0">
        <w:tc>
          <w:tcPr>
            <w:tcW w:w="510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4.</w:t>
            </w:r>
          </w:p>
        </w:tc>
        <w:tc>
          <w:tcPr>
            <w:tcW w:w="4604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  <w:r w:rsidRPr="00462FD0">
              <w:rPr>
                <w:color w:val="000000"/>
              </w:rPr>
              <w:t>Прибыль до налогообложения, тыс. руб.</w:t>
            </w:r>
          </w:p>
        </w:tc>
        <w:tc>
          <w:tcPr>
            <w:tcW w:w="2268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</w:tr>
      <w:tr w:rsidR="00CF06CD" w:rsidRPr="00462FD0">
        <w:tc>
          <w:tcPr>
            <w:tcW w:w="510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5.</w:t>
            </w:r>
          </w:p>
        </w:tc>
        <w:tc>
          <w:tcPr>
            <w:tcW w:w="4604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  <w:r w:rsidRPr="00462FD0">
              <w:rPr>
                <w:color w:val="000000"/>
              </w:rPr>
              <w:t>Количество транспортных средств, ед. &lt;*&gt;</w:t>
            </w:r>
          </w:p>
        </w:tc>
        <w:tc>
          <w:tcPr>
            <w:tcW w:w="2268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</w:tr>
      <w:tr w:rsidR="00CF06CD" w:rsidRPr="00462FD0">
        <w:tc>
          <w:tcPr>
            <w:tcW w:w="510" w:type="dxa"/>
          </w:tcPr>
          <w:p w:rsidR="00CF06CD" w:rsidRPr="00462FD0" w:rsidRDefault="00CF06CD">
            <w:pPr>
              <w:pStyle w:val="ConsPlusNormal"/>
              <w:jc w:val="center"/>
              <w:rPr>
                <w:color w:val="000000"/>
              </w:rPr>
            </w:pPr>
            <w:r w:rsidRPr="00462FD0">
              <w:rPr>
                <w:color w:val="000000"/>
              </w:rPr>
              <w:t>6.</w:t>
            </w:r>
          </w:p>
        </w:tc>
        <w:tc>
          <w:tcPr>
            <w:tcW w:w="4604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  <w:r w:rsidRPr="00462FD0">
              <w:rPr>
                <w:color w:val="000000"/>
              </w:rPr>
              <w:t>Сумма налогов, уплаченных в консолидированный бюджет Рязанской области в разрезе налогов, тыс. руб.</w:t>
            </w:r>
          </w:p>
        </w:tc>
        <w:tc>
          <w:tcPr>
            <w:tcW w:w="2268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F06CD" w:rsidRPr="00462FD0" w:rsidRDefault="00CF06CD">
            <w:pPr>
              <w:pStyle w:val="ConsPlusNormal"/>
              <w:rPr>
                <w:color w:val="000000"/>
              </w:rPr>
            </w:pPr>
          </w:p>
        </w:tc>
      </w:tr>
    </w:tbl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ind w:firstLine="540"/>
        <w:jc w:val="both"/>
        <w:rPr>
          <w:color w:val="000000"/>
        </w:rPr>
      </w:pPr>
      <w:r w:rsidRPr="00462FD0">
        <w:rPr>
          <w:color w:val="000000"/>
        </w:rPr>
        <w:t>--------------------------------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&lt;*&gt; представляется только налогоплательщиками, применяющими льготу по транспортному налогу.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ind w:firstLine="540"/>
        <w:jc w:val="both"/>
        <w:rPr>
          <w:color w:val="000000"/>
        </w:rPr>
      </w:pPr>
      <w:r w:rsidRPr="00462FD0">
        <w:rPr>
          <w:color w:val="000000"/>
        </w:rPr>
        <w:t>Руководитель ____________________________ (расшифровка подписи)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Главный бухгалтер________________________ (расшифровка подписи)</w:t>
      </w:r>
    </w:p>
    <w:p w:rsidR="00CF06CD" w:rsidRPr="00462FD0" w:rsidRDefault="00CF06CD">
      <w:pPr>
        <w:pStyle w:val="ConsPlusNormal"/>
        <w:spacing w:before="220"/>
        <w:ind w:firstLine="540"/>
        <w:jc w:val="both"/>
        <w:rPr>
          <w:color w:val="000000"/>
        </w:rPr>
      </w:pPr>
      <w:r w:rsidRPr="00462FD0">
        <w:rPr>
          <w:color w:val="000000"/>
        </w:rPr>
        <w:t>(печать организации)".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ind w:firstLine="540"/>
        <w:jc w:val="both"/>
        <w:outlineLvl w:val="0"/>
        <w:rPr>
          <w:color w:val="000000"/>
        </w:rPr>
      </w:pPr>
      <w:r w:rsidRPr="00462FD0">
        <w:rPr>
          <w:color w:val="000000"/>
        </w:rPr>
        <w:t>Статья 2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ind w:firstLine="540"/>
        <w:jc w:val="both"/>
        <w:rPr>
          <w:color w:val="000000"/>
        </w:rPr>
      </w:pPr>
      <w:r w:rsidRPr="00462FD0">
        <w:rPr>
          <w:color w:val="000000"/>
        </w:rPr>
        <w:t>Настоящий Закон вступает в силу с 1 января 2018 года.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jc w:val="right"/>
        <w:rPr>
          <w:color w:val="000000"/>
        </w:rPr>
      </w:pPr>
      <w:r w:rsidRPr="00462FD0">
        <w:rPr>
          <w:color w:val="000000"/>
        </w:rPr>
        <w:t>Губернатор Рязанской области</w:t>
      </w:r>
    </w:p>
    <w:p w:rsidR="00CF06CD" w:rsidRPr="00462FD0" w:rsidRDefault="00CF06CD">
      <w:pPr>
        <w:pStyle w:val="ConsPlusNormal"/>
        <w:jc w:val="right"/>
        <w:rPr>
          <w:color w:val="000000"/>
        </w:rPr>
      </w:pPr>
      <w:r w:rsidRPr="00462FD0">
        <w:rPr>
          <w:color w:val="000000"/>
        </w:rPr>
        <w:t>Н.В.ЛЮБИМОВ</w:t>
      </w:r>
    </w:p>
    <w:p w:rsidR="00CF06CD" w:rsidRPr="00462FD0" w:rsidRDefault="00CF06CD">
      <w:pPr>
        <w:pStyle w:val="ConsPlusNormal"/>
        <w:rPr>
          <w:color w:val="000000"/>
        </w:rPr>
      </w:pPr>
      <w:r w:rsidRPr="00462FD0">
        <w:rPr>
          <w:color w:val="000000"/>
        </w:rPr>
        <w:t>27 ноября 2017 года</w:t>
      </w:r>
    </w:p>
    <w:p w:rsidR="00CF06CD" w:rsidRPr="00462FD0" w:rsidRDefault="00CF06CD">
      <w:pPr>
        <w:pStyle w:val="ConsPlusNormal"/>
        <w:spacing w:before="220"/>
        <w:rPr>
          <w:color w:val="000000"/>
        </w:rPr>
      </w:pPr>
      <w:r w:rsidRPr="00462FD0">
        <w:rPr>
          <w:color w:val="000000"/>
        </w:rPr>
        <w:t>N 86-ОЗ</w:t>
      </w: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pStyle w:val="ConsPlusNormal"/>
        <w:jc w:val="both"/>
        <w:rPr>
          <w:color w:val="000000"/>
        </w:rPr>
      </w:pPr>
    </w:p>
    <w:p w:rsidR="00CF06CD" w:rsidRPr="00462FD0" w:rsidRDefault="00CF06CD">
      <w:pPr>
        <w:rPr>
          <w:color w:val="000000"/>
          <w:lang w:val="en-US"/>
        </w:rPr>
      </w:pPr>
      <w:bookmarkStart w:id="0" w:name="_GoBack"/>
      <w:bookmarkEnd w:id="0"/>
    </w:p>
    <w:sectPr w:rsidR="00CF06CD" w:rsidRPr="00462FD0" w:rsidSect="00462FD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0A"/>
    <w:rsid w:val="00163D0A"/>
    <w:rsid w:val="00462FD0"/>
    <w:rsid w:val="004D3713"/>
    <w:rsid w:val="005B3439"/>
    <w:rsid w:val="0066294C"/>
    <w:rsid w:val="007B02C2"/>
    <w:rsid w:val="00A937FF"/>
    <w:rsid w:val="00CB65C7"/>
    <w:rsid w:val="00CF06CD"/>
    <w:rsid w:val="00E3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3D0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63D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63D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1AEF616A45BFEA08DFF111543E1BCE72AA3EBC6EBC58349713EAB4FB486C841D4FAH" TargetMode="External"/><Relationship Id="rId13" Type="http://schemas.openxmlformats.org/officeDocument/2006/relationships/hyperlink" Target="consultantplus://offline/ref=2E71AEF616A45BFEA08DFF111543E1BCE72AA3EBC6EBC58349713EAB4FB486C8414A6B857DBBFD4C13D0FFH" TargetMode="External"/><Relationship Id="rId18" Type="http://schemas.openxmlformats.org/officeDocument/2006/relationships/hyperlink" Target="consultantplus://offline/ref=2E71AEF616A45BFEA08DE11C032FBFB6E623FCE4C4EBCED1152138FC10DEF4H" TargetMode="External"/><Relationship Id="rId26" Type="http://schemas.openxmlformats.org/officeDocument/2006/relationships/hyperlink" Target="consultantplus://offline/ref=2E71AEF616A45BFEA08DE11C032FBFB6E623FCE5C0EBCED1152138FC10E4809D010A6DD03EFFF149D1F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71AEF616A45BFEA08DE11C032FBFB6E623FCE5C0EBCED1152138FC10E4809D010A6DD03EFFF149D1FA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E71AEF616A45BFEA08DFF111543E1BCE72AA3EBC6EBC58349713EAB4FB486C841D4FAH" TargetMode="External"/><Relationship Id="rId12" Type="http://schemas.openxmlformats.org/officeDocument/2006/relationships/hyperlink" Target="consultantplus://offline/ref=2E71AEF616A45BFEA08DFF111543E1BCE72AA3EBC6EBC58349713EAB4FB486C8414A6B857DBBFD4CD1FAH" TargetMode="External"/><Relationship Id="rId17" Type="http://schemas.openxmlformats.org/officeDocument/2006/relationships/hyperlink" Target="consultantplus://offline/ref=2E71AEF616A45BFEA08DE11C032FBFB6E623FCE4C4EBCED1152138FC10DEF4H" TargetMode="External"/><Relationship Id="rId25" Type="http://schemas.openxmlformats.org/officeDocument/2006/relationships/hyperlink" Target="consultantplus://offline/ref=2E71AEF616A45BFEA08DE11C032FBFB6E623FCE5C0EBCED1152138FC10E4809D010A6DD03EFFF149D1FAH" TargetMode="External"/><Relationship Id="rId33" Type="http://schemas.openxmlformats.org/officeDocument/2006/relationships/hyperlink" Target="consultantplus://offline/ref=2E71AEF616A45BFEA08DFF111543E1BCE72AA3EBC6EBC58349713EAB4FB486C8414A6B857DBBFD4C1BD0F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71AEF616A45BFEA08DE11C032FBFB6E623FCE4C4EBCED1152138FC10DEF4H" TargetMode="External"/><Relationship Id="rId20" Type="http://schemas.openxmlformats.org/officeDocument/2006/relationships/hyperlink" Target="consultantplus://offline/ref=2E71AEF616A45BFEA08DE11C032FBFB6E623FDE5C2E9CED1152138FC10DEF4H" TargetMode="External"/><Relationship Id="rId29" Type="http://schemas.openxmlformats.org/officeDocument/2006/relationships/hyperlink" Target="consultantplus://offline/ref=2E71AEF616A45BFEA08DE11C032FBFB6E629FCE1CDEDCED1152138FC10E4809D010A6DD03EFEF84ED1F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1AEF616A45BFEA08DFF111543E1BCE72AA3EBC6EBC58349713EAB4FB486C841D4FAH" TargetMode="External"/><Relationship Id="rId11" Type="http://schemas.openxmlformats.org/officeDocument/2006/relationships/hyperlink" Target="consultantplus://offline/ref=2E71AEF616A45BFEA08DFF111543E1BCE72AA3EBC6EBC58349713EAB4FB486C8414A6B857DBBFD4C12D0FBH" TargetMode="External"/><Relationship Id="rId24" Type="http://schemas.openxmlformats.org/officeDocument/2006/relationships/hyperlink" Target="consultantplus://offline/ref=2E71AEF616A45BFEA08DE11C032FBFB6E623FCE5C0EBCED1152138FC10E4809D010A6DD03EFFF149D1FAH" TargetMode="External"/><Relationship Id="rId32" Type="http://schemas.openxmlformats.org/officeDocument/2006/relationships/hyperlink" Target="consultantplus://offline/ref=2E71AEF616A45BFEA08DFF111543E1BCE72AA3EBC6EDC0804C743EAB4FB486C8414A6B857DBBFD4C1A09E826D3FDH" TargetMode="External"/><Relationship Id="rId5" Type="http://schemas.openxmlformats.org/officeDocument/2006/relationships/hyperlink" Target="consultantplus://offline/ref=2E71AEF616A45BFEA08DFF111543E1BCE72AA3EBC6EDC0804C743EAB4FB486C8414A6B857DBBFD4C1A09E826D3FDH" TargetMode="External"/><Relationship Id="rId15" Type="http://schemas.openxmlformats.org/officeDocument/2006/relationships/hyperlink" Target="consultantplus://offline/ref=2E71AEF616A45BFEA08DE11C032FBFB6E621FCE6C2EFCED1152138FC10DEF4H" TargetMode="External"/><Relationship Id="rId23" Type="http://schemas.openxmlformats.org/officeDocument/2006/relationships/hyperlink" Target="consultantplus://offline/ref=2E71AEF616A45BFEA08DE11C032FBFB6E623FCE5C0EBCED1152138FC10E4809D010A6DD03EFFF149D1FAH" TargetMode="External"/><Relationship Id="rId28" Type="http://schemas.openxmlformats.org/officeDocument/2006/relationships/hyperlink" Target="consultantplus://offline/ref=2E71AEF616A45BFEA08DE11C032FBFB6E629FCE1CDEDCED1152138FC10E4809D010A6DD03FFDF2D4FCH" TargetMode="External"/><Relationship Id="rId10" Type="http://schemas.openxmlformats.org/officeDocument/2006/relationships/hyperlink" Target="consultantplus://offline/ref=2E71AEF616A45BFEA08DE11C032FBFB6E629FCE1CDEDCED1152138FC10E4809D010A6DD03EFEF84ED1FEH" TargetMode="External"/><Relationship Id="rId19" Type="http://schemas.openxmlformats.org/officeDocument/2006/relationships/hyperlink" Target="consultantplus://offline/ref=2E71AEF616A45BFEA08DE11C032FBFB6E623FCE4C4EBCED1152138FC10DEF4H" TargetMode="External"/><Relationship Id="rId31" Type="http://schemas.openxmlformats.org/officeDocument/2006/relationships/hyperlink" Target="consultantplus://offline/ref=2E71AEF616A45BFEA08DFF111543E1BCE72AA3EBC6EBC58349713EAB4FB486C8414A6B857DBBFD4C1CD0FCH" TargetMode="External"/><Relationship Id="rId4" Type="http://schemas.openxmlformats.org/officeDocument/2006/relationships/hyperlink" Target="consultantplus://offline/ref=2E71AEF616A45BFEA08DFF111543E1BCE72AA3EBC6EDC18F48743EAB4FB486C8414A6B857DBBFD4C1A09E820D3FCH" TargetMode="External"/><Relationship Id="rId9" Type="http://schemas.openxmlformats.org/officeDocument/2006/relationships/hyperlink" Target="consultantplus://offline/ref=2E71AEF616A45BFEA08DE11C032FBFB6E629FFE0CCE9CED1152138FC10E4809D010A6DD03CDFFBH" TargetMode="External"/><Relationship Id="rId14" Type="http://schemas.openxmlformats.org/officeDocument/2006/relationships/hyperlink" Target="consultantplus://offline/ref=2E71AEF616A45BFEA08DFF111543E1BCE72AA3EBC6EBC58349713EAB4FB486C8414A6B857DBBFD4CD1FAH" TargetMode="External"/><Relationship Id="rId22" Type="http://schemas.openxmlformats.org/officeDocument/2006/relationships/hyperlink" Target="consultantplus://offline/ref=2E71AEF616A45BFEA08DE11C032FBFB6E623FCE5C0EBCED1152138FC10E4809D010A6DD03EFFF149D1FAH" TargetMode="External"/><Relationship Id="rId27" Type="http://schemas.openxmlformats.org/officeDocument/2006/relationships/hyperlink" Target="consultantplus://offline/ref=2E71AEF616A45BFEA08DFF111543E1BCE72AA3EBC6EBC58349713EAB4FB486C841D4FAH" TargetMode="External"/><Relationship Id="rId30" Type="http://schemas.openxmlformats.org/officeDocument/2006/relationships/hyperlink" Target="consultantplus://offline/ref=2E71AEF616A45BFEA08DFF111543E1BCE72AA3EBC6EAC080417D3EAB4FB486C841D4FA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2366</Words>
  <Characters>13489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2018-03-02T10:10:00Z</dcterms:created>
  <dcterms:modified xsi:type="dcterms:W3CDTF">2018-03-02T10:12:00Z</dcterms:modified>
</cp:coreProperties>
</file>