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856763" w:rsidP="00687E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7B">
        <w:rPr>
          <w:rFonts w:ascii="Times New Roman" w:hAnsi="Times New Roman" w:cs="Times New Roman"/>
          <w:b/>
          <w:sz w:val="28"/>
          <w:szCs w:val="28"/>
        </w:rPr>
        <w:t>Налоговые льготы, предоставляемые на основании заявлен</w:t>
      </w:r>
      <w:r w:rsidR="00CF07B8">
        <w:rPr>
          <w:rFonts w:ascii="Times New Roman" w:hAnsi="Times New Roman" w:cs="Times New Roman"/>
          <w:b/>
          <w:sz w:val="28"/>
          <w:szCs w:val="28"/>
        </w:rPr>
        <w:t>ий физических лиц.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 xml:space="preserve">Иным категориям налогоплательщиков, получившим статус, позволяющий получать налоговые льготы в 2020 году для получения таких льгот необходимо предоставить в любой налоговый орган заявление по форме, утвержденной Приказом ФНС </w:t>
      </w:r>
      <w:r w:rsidR="00BC6337">
        <w:rPr>
          <w:rFonts w:ascii="Times New Roman" w:hAnsi="Times New Roman" w:cs="Times New Roman"/>
          <w:sz w:val="28"/>
          <w:szCs w:val="28"/>
        </w:rPr>
        <w:t>России от14.11.2017 №ММВ-7-21/37</w:t>
      </w:r>
      <w:r w:rsidRPr="00687E7B">
        <w:rPr>
          <w:rFonts w:ascii="Times New Roman" w:hAnsi="Times New Roman" w:cs="Times New Roman"/>
          <w:sz w:val="28"/>
          <w:szCs w:val="28"/>
        </w:rPr>
        <w:t>7@. К заявлению рекомендуется приложить документы, подтверждающие право на льготу.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Полный перечень налогоплательщиков</w:t>
      </w:r>
      <w:r w:rsidR="00352ABB" w:rsidRPr="00687E7B">
        <w:rPr>
          <w:rFonts w:ascii="Times New Roman" w:hAnsi="Times New Roman" w:cs="Times New Roman"/>
          <w:sz w:val="28"/>
          <w:szCs w:val="28"/>
        </w:rPr>
        <w:t>,</w:t>
      </w:r>
      <w:r w:rsidRPr="00687E7B">
        <w:rPr>
          <w:rFonts w:ascii="Times New Roman" w:hAnsi="Times New Roman" w:cs="Times New Roman"/>
          <w:sz w:val="28"/>
          <w:szCs w:val="28"/>
        </w:rPr>
        <w:t xml:space="preserve"> имеющих право на налоговые льготы по налогу на имущество физических лиц приведен в пункте 1 статьи 407 Налогового кодекса Российской Федерации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 xml:space="preserve">В частности в заявительном порядке будут предоставляться налоговые льготы по налогу на имущество военнослужащим, а также гражданам, уволенным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 гражданам, уволенным с военной службы или </w:t>
      </w:r>
      <w:proofErr w:type="spellStart"/>
      <w:r w:rsidRPr="00687E7B">
        <w:rPr>
          <w:rFonts w:ascii="Times New Roman" w:hAnsi="Times New Roman" w:cs="Times New Roman"/>
          <w:sz w:val="28"/>
          <w:szCs w:val="28"/>
        </w:rPr>
        <w:t>призывавшиеся</w:t>
      </w:r>
      <w:proofErr w:type="spellEnd"/>
      <w:r w:rsidRPr="00687E7B">
        <w:rPr>
          <w:rFonts w:ascii="Times New Roman" w:hAnsi="Times New Roman" w:cs="Times New Roman"/>
          <w:sz w:val="28"/>
          <w:szCs w:val="28"/>
        </w:rPr>
        <w:t xml:space="preserve"> на военные сборы, выполнявшие интернациональный долг в Афганистане и других странах, в которых велись боевые действия.</w:t>
      </w:r>
    </w:p>
    <w:p w:rsidR="00856763" w:rsidRPr="00687E7B" w:rsidRDefault="00942854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Также</w:t>
      </w:r>
      <w:r w:rsidR="00856763" w:rsidRPr="00687E7B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самоуправления, своими нормативными правовыми актами, вправе предусматривать дополнительные налоговые льготы по налогу на имущество физических лиц на территории соответствующего муниципального образования. 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 xml:space="preserve">Полный перечень категорий физических лиц, имеющих право на получение федеральной льготы, по земельному налогу в виде уменьшения налогооблагаемой базы на стоимость 600 </w:t>
      </w:r>
      <w:proofErr w:type="spellStart"/>
      <w:r w:rsidRPr="00687E7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7E7B">
        <w:rPr>
          <w:rFonts w:ascii="Times New Roman" w:hAnsi="Times New Roman" w:cs="Times New Roman"/>
          <w:sz w:val="28"/>
          <w:szCs w:val="28"/>
        </w:rPr>
        <w:t>.</w:t>
      </w:r>
      <w:r w:rsidR="00BC63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87E7B">
        <w:rPr>
          <w:rFonts w:ascii="Times New Roman" w:hAnsi="Times New Roman" w:cs="Times New Roman"/>
          <w:sz w:val="28"/>
          <w:szCs w:val="28"/>
        </w:rPr>
        <w:t xml:space="preserve">земельного участка, приведен в пункте 5 статьи 391 Налогового кодекса Российской Федерации. 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Кроме этого, органы местного самоуправления, своими нормативными правовыми актами, вправе предусматривать дополнительные налоговые льготы по земельному налогу на территории соответствующего муниципального образования.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Перечень категорий налогоплательщиков, имеющих право на налоговые льготы по транспортному налогу, приведен в статье 4 Закона Свердловской области №43-ОЗ от 29.11.2002 «Об установлении и введении в действие транспортного налога на территории Свердловской области». Наиболее часто используемы их них: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 xml:space="preserve">- пенсионеры - за один зарегистрированный на них легковой автомобиль с мощностью двигателя свыше 100 до 150 лошадиных сил включительно или грузовой автомобиль с мощностью двигателя до 150 лошадиных сил </w:t>
      </w:r>
      <w:r w:rsidRPr="00687E7B">
        <w:rPr>
          <w:rFonts w:ascii="Times New Roman" w:hAnsi="Times New Roman" w:cs="Times New Roman"/>
          <w:sz w:val="28"/>
          <w:szCs w:val="28"/>
        </w:rPr>
        <w:lastRenderedPageBreak/>
        <w:t>включительно, мотоцикл или мотороллер с мощностью двигателя до 36 лошадиных сил включительно;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инвалиды - за один зарегистрированный на них легковой автомобиль с мощностью двигателя свыше 100 до 150 лошадиных сил включительно, мотоцикл или мотороллер с мощностью двигателя до 36 лошадиных сил включительно;</w:t>
      </w:r>
    </w:p>
    <w:p w:rsidR="00856763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- один из родителей или иной законный представитель, воспитывающий трех и более детей в возрасте до восемнадцати лет (без учета детей, объявленных полностью дееспособными, и детей, помещенных под надзор в организации для детей-сирот и детей, оставшихся без попечения родителей), в том числе детей, принятых в семью на воспитание, - за один зарегистрированный на него легковой автомобиль с мощностью двигателя свыше 100 до 150 лошадиных сил включительно или грузовой автомобиль с мощностью двигателя до 150 лошадиных сил  включительно, мотоцикл или мотороллер с мощностью двигателя до 36 лошадиных сил включительно.</w:t>
      </w:r>
    </w:p>
    <w:p w:rsidR="003B7918" w:rsidRPr="00687E7B" w:rsidRDefault="003B7918" w:rsidP="003B7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Обращаем внимание, что сроки предоставления налогоплательщиками заявлений на льготы законом не установлены, но для того, чтобы при расчете имущественных налогов налоговые органы могли учесть информацию о льготах убедительно просим налогоплательщиков представить такие заявление не позднее 01.04.2021 года.</w:t>
      </w:r>
    </w:p>
    <w:p w:rsidR="00850CF3" w:rsidRPr="00687E7B" w:rsidRDefault="00850CF3" w:rsidP="003B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6763" w:rsidRPr="00687E7B" w:rsidSect="00BE4E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8"/>
    <w:rsid w:val="00020A0A"/>
    <w:rsid w:val="000E4F60"/>
    <w:rsid w:val="001A3A24"/>
    <w:rsid w:val="00352ABB"/>
    <w:rsid w:val="00354C13"/>
    <w:rsid w:val="003B7918"/>
    <w:rsid w:val="003C1400"/>
    <w:rsid w:val="004B7356"/>
    <w:rsid w:val="00586BBA"/>
    <w:rsid w:val="00590839"/>
    <w:rsid w:val="00687E7B"/>
    <w:rsid w:val="0072165B"/>
    <w:rsid w:val="00850CF3"/>
    <w:rsid w:val="00856763"/>
    <w:rsid w:val="00880CF8"/>
    <w:rsid w:val="008F2860"/>
    <w:rsid w:val="00942854"/>
    <w:rsid w:val="009530DE"/>
    <w:rsid w:val="00A15ABB"/>
    <w:rsid w:val="00A91067"/>
    <w:rsid w:val="00AA3C45"/>
    <w:rsid w:val="00B05D24"/>
    <w:rsid w:val="00B57ECC"/>
    <w:rsid w:val="00BC6337"/>
    <w:rsid w:val="00BE4EDD"/>
    <w:rsid w:val="00C2769C"/>
    <w:rsid w:val="00C92A98"/>
    <w:rsid w:val="00CF07B8"/>
    <w:rsid w:val="00D655CA"/>
    <w:rsid w:val="00EF72F4"/>
    <w:rsid w:val="00F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29C568-C97D-4EF7-9820-E6E33E61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A3A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A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1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676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E91C1-CE31-4756-9B1A-3E0EB3AB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Ваняшин Павел Леонидович</dc:creator>
  <cp:lastModifiedBy>Паршуков Илья Валерьевич</cp:lastModifiedBy>
  <cp:revision>16</cp:revision>
  <cp:lastPrinted>2021-02-08T04:43:00Z</cp:lastPrinted>
  <dcterms:created xsi:type="dcterms:W3CDTF">2021-02-04T12:42:00Z</dcterms:created>
  <dcterms:modified xsi:type="dcterms:W3CDTF">2021-02-24T07:57:00Z</dcterms:modified>
</cp:coreProperties>
</file>